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43" w:rsidRPr="00C26343" w:rsidRDefault="00C26343" w:rsidP="00C2634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 w:eastAsia="en-GB"/>
        </w:rPr>
      </w:pPr>
    </w:p>
    <w:p w:rsidR="00C26343" w:rsidRPr="00C26343" w:rsidRDefault="00C26343" w:rsidP="00C2634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 w:eastAsia="en-GB"/>
        </w:rPr>
      </w:pPr>
      <w:r w:rsidRPr="00C2634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 w:eastAsia="en-GB"/>
        </w:rPr>
        <w:t>ВЕРХОВНА РАДА УКРАЇНИ</w:t>
      </w:r>
    </w:p>
    <w:p w:rsidR="00C26343" w:rsidRDefault="00C26343" w:rsidP="00C26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</w:pPr>
    </w:p>
    <w:p w:rsidR="005E065A" w:rsidRPr="00C26343" w:rsidRDefault="005E065A" w:rsidP="00C26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</w:pPr>
    </w:p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ВИСНОВОК</w:t>
      </w:r>
    </w:p>
    <w:tbl>
      <w:tblPr>
        <w:tblW w:w="5000" w:type="pct"/>
        <w:jc w:val="center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8"/>
      </w:tblGrid>
      <w:tr w:rsidR="00C26343" w:rsidRPr="00C26343" w:rsidTr="001E2C11">
        <w:trPr>
          <w:tblCellSpacing w:w="0" w:type="dxa"/>
          <w:jc w:val="center"/>
        </w:trPr>
        <w:tc>
          <w:tcPr>
            <w:tcW w:w="3500" w:type="pct"/>
            <w:vAlign w:val="center"/>
            <w:hideMark/>
          </w:tcPr>
          <w:p w:rsidR="00ED3C74" w:rsidRDefault="00C26343" w:rsidP="00C2634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</w:pPr>
            <w:r w:rsidRPr="00C2634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на проект  Закону України «Про внесення змін до </w:t>
            </w:r>
            <w:r w:rsidR="00ED3C74" w:rsidRPr="000813F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Кодексу України про </w:t>
            </w:r>
            <w:r w:rsidR="00ED3C74" w:rsidRPr="000813F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внесення змін до</w:t>
            </w:r>
            <w:r w:rsidR="00ED3C74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ru-RU" w:eastAsia="en-GB"/>
              </w:rPr>
              <w:t xml:space="preserve"> </w:t>
            </w:r>
            <w:r w:rsidRPr="00C2634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Кодексу України про адміністративні правопорушення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 </w:t>
            </w:r>
            <w:r w:rsidRPr="00C2634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у зв’язку з набранням чинності Закону України </w:t>
            </w:r>
          </w:p>
          <w:p w:rsidR="00C26343" w:rsidRPr="00C26343" w:rsidRDefault="00C26343" w:rsidP="00C2634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ru-RU" w:eastAsia="en-GB"/>
              </w:rPr>
            </w:pPr>
            <w:r w:rsidRPr="00C2634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«Про внутрішній водний транспорт</w:t>
            </w:r>
            <w:r w:rsidRPr="00C2634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»</w:t>
            </w:r>
          </w:p>
        </w:tc>
      </w:tr>
    </w:tbl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  <w:t>Початок форми</w:t>
      </w:r>
    </w:p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  <w:t>Кінець форми</w:t>
      </w:r>
    </w:p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(реєстр. № 6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523</w:t>
      </w: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від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18.01</w:t>
      </w: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2</w:t>
      </w: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р.), поданий народними України </w:t>
      </w:r>
      <w:r w:rsidR="00ED3C74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Медяником В.А.</w:t>
      </w:r>
      <w:r w:rsidR="00ED3C74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Павлюком М.В.</w:t>
      </w: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та іншими </w:t>
      </w:r>
    </w:p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народними депутатами України</w:t>
      </w:r>
    </w:p>
    <w:p w:rsidR="00C26343" w:rsidRPr="00C26343" w:rsidRDefault="00C26343" w:rsidP="00C263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</w:p>
    <w:p w:rsidR="00C26343" w:rsidRPr="00C26343" w:rsidRDefault="00C26343" w:rsidP="00C26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C26343" w:rsidRPr="00C26343" w:rsidRDefault="00C26343" w:rsidP="00C26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Згідно з електронною резолюцією від </w:t>
      </w:r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18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січ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ня 202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року (електронна картка документа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</w:t>
      </w:r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802904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)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Комітет 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з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питань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правоохоронної 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діяльності 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засіданні 9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лютого 2022 року  (протокол № 94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розглянув проект Закону України «Про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</w:t>
      </w:r>
      <w:r w:rsidR="00ED3C74" w:rsidRPr="00ED3C74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ED3C74" w:rsidRPr="00ED3C74"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 про внесення змін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до Кодексу України про адміністративні правопорушення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у зв’язку з наб</w:t>
      </w:r>
      <w:r w:rsidR="005961DE">
        <w:rPr>
          <w:rFonts w:ascii="Times New Roman" w:eastAsia="Times New Roman" w:hAnsi="Times New Roman" w:cs="Times New Roman"/>
          <w:sz w:val="28"/>
          <w:szCs w:val="28"/>
        </w:rPr>
        <w:t>ранням чинності Закону</w:t>
      </w:r>
      <w:bookmarkStart w:id="0" w:name="_GoBack"/>
      <w:bookmarkEnd w:id="0"/>
      <w:r w:rsidR="005961DE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«Про внутрішній водний транспорт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(реєстр. 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№ </w:t>
      </w:r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6523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), 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поданий</w:t>
      </w:r>
      <w:proofErr w:type="spellEnd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народним</w:t>
      </w:r>
      <w:proofErr w:type="spellEnd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и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депутат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ами</w:t>
      </w:r>
      <w:proofErr w:type="spellEnd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України </w:t>
      </w:r>
      <w:proofErr w:type="spellStart"/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Медяником</w:t>
      </w:r>
      <w:proofErr w:type="spellEnd"/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В</w:t>
      </w:r>
      <w:r w:rsidR="00ED3C74"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.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А</w:t>
      </w:r>
      <w:r w:rsidR="00ED3C74"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.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,</w:t>
      </w:r>
      <w:r w:rsidR="00ED3C74"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</w:t>
      </w:r>
      <w:proofErr w:type="spellStart"/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Павлюком</w:t>
      </w:r>
      <w:proofErr w:type="spellEnd"/>
      <w:r w:rsidR="005961DE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М.В</w:t>
      </w:r>
      <w:r w:rsidR="00ED3C74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.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та 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іншими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народними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депутатами України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, висновок Головного науково-експертного управління Апарату Верховної Ради України від</w:t>
      </w:r>
      <w:r w:rsidR="005961DE" w:rsidRPr="00973C2E">
        <w:rPr>
          <w:rFonts w:ascii="Times New Roman" w:eastAsia="Times New Roman" w:hAnsi="Times New Roman" w:cs="Times New Roman"/>
          <w:sz w:val="28"/>
          <w:szCs w:val="28"/>
        </w:rPr>
        <w:t xml:space="preserve"> 28 січня 2022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 року (електронна картка документа (</w:t>
      </w:r>
      <w:r w:rsidR="005961DE" w:rsidRPr="00973C2E">
        <w:rPr>
          <w:rFonts w:ascii="Times New Roman" w:eastAsia="Times New Roman" w:hAnsi="Times New Roman" w:cs="Times New Roman"/>
          <w:sz w:val="28"/>
          <w:szCs w:val="28"/>
        </w:rPr>
        <w:t>81825</w:t>
      </w:r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.</w:t>
      </w:r>
    </w:p>
    <w:p w:rsidR="0003017D" w:rsidRPr="0003017D" w:rsidRDefault="00C26343" w:rsidP="0003017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</w:pPr>
      <w:r w:rsidRPr="00C26343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Метою законопроекту, як зазначено в Пояснювальній записці до нього,</w:t>
      </w:r>
      <w:r w:rsidRPr="00C263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є</w:t>
      </w:r>
      <w:r w:rsidRPr="00C26343"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  <w:t xml:space="preserve"> </w:t>
      </w:r>
      <w:r w:rsidR="0003017D" w:rsidRPr="0003017D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>виправлення техніко-юридич</w:t>
      </w:r>
      <w:r w:rsidR="0003017D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>ної невідповідності положень статті</w:t>
      </w:r>
      <w:r w:rsidR="0003017D" w:rsidRPr="0003017D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 xml:space="preserve"> 222 </w:t>
      </w:r>
      <w:r w:rsidR="0003017D" w:rsidRPr="0003017D"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  <w:t>Кодексу України про адміністративні правопорушення (далі – КУпАП)</w:t>
      </w:r>
      <w:r w:rsidR="0003017D" w:rsidRPr="0003017D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 xml:space="preserve"> щодо повноважень Національної поліції (розгляд справ про адміністративні правопорушення та винесення постанов), що виникла у зв’язку з набранням чинності Законом України «Про внутрішній водний транспорт»</w:t>
      </w:r>
      <w:r w:rsidR="0003017D" w:rsidRPr="0003017D"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  <w:t>.</w:t>
      </w:r>
    </w:p>
    <w:p w:rsidR="00C26343" w:rsidRPr="00C26343" w:rsidRDefault="00C26343" w:rsidP="00C26343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Calibri" w:eastAsia="Calibri" w:hAnsi="Calibri" w:cs="Times New Roman"/>
        </w:rPr>
      </w:pPr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досягнення</w:t>
      </w:r>
      <w:proofErr w:type="spellEnd"/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вказаної</w:t>
      </w:r>
      <w:proofErr w:type="spellEnd"/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мети проектом </w:t>
      </w:r>
      <w:proofErr w:type="spellStart"/>
      <w:r w:rsidRPr="00C2634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передбачається</w:t>
      </w:r>
      <w:proofErr w:type="spellEnd"/>
      <w:r w:rsidR="0003017D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Pr="00C263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викласти в новій редакції </w:t>
      </w:r>
      <w:r w:rsidR="003C582A">
        <w:rPr>
          <w:rFonts w:ascii="Times New Roman" w:eastAsia="Calibri" w:hAnsi="Times New Roman" w:cs="Times New Roman"/>
          <w:sz w:val="28"/>
          <w:szCs w:val="28"/>
          <w:lang w:eastAsia="ru-RU"/>
        </w:rPr>
        <w:t>статтю 222</w:t>
      </w:r>
      <w:r w:rsidR="000301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03017D" w:rsidRPr="0003017D">
        <w:rPr>
          <w:rFonts w:ascii="Times New Roman" w:eastAsia="Calibri" w:hAnsi="Times New Roman" w:cs="Times New Roman"/>
          <w:sz w:val="28"/>
          <w:szCs w:val="28"/>
          <w:lang w:eastAsia="ru-RU"/>
        </w:rPr>
        <w:t>Органи Національної поліції</w:t>
      </w:r>
      <w:r w:rsidR="0003017D">
        <w:rPr>
          <w:rFonts w:ascii="Times New Roman" w:eastAsia="Calibri" w:hAnsi="Times New Roman" w:cs="Times New Roman"/>
          <w:sz w:val="28"/>
          <w:szCs w:val="28"/>
          <w:lang w:eastAsia="ru-RU"/>
        </w:rPr>
        <w:t>) КУпАП</w:t>
      </w:r>
      <w:r w:rsidR="00A714DA">
        <w:rPr>
          <w:rFonts w:ascii="Times New Roman" w:eastAsia="Calibri" w:hAnsi="Times New Roman" w:cs="Times New Roman"/>
          <w:sz w:val="28"/>
          <w:szCs w:val="28"/>
          <w:lang w:eastAsia="ru-RU"/>
        </w:rPr>
        <w:t>, з</w:t>
      </w:r>
      <w:r w:rsidR="00A714DA" w:rsidRPr="0003017D">
        <w:rPr>
          <w:rFonts w:ascii="Times New Roman" w:eastAsia="Times New Roman" w:hAnsi="Times New Roman" w:cs="Times New Roman"/>
          <w:sz w:val="28"/>
          <w:szCs w:val="28"/>
        </w:rPr>
        <w:t>гідно з якою органи Національної поліції розглядають справи про адміністративні правопорушення, передбачені, зокрема, частиною другою статті 44</w:t>
      </w:r>
      <w:r w:rsidR="00A714DA" w:rsidRPr="0003017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A714DA" w:rsidRPr="0003017D">
        <w:rPr>
          <w:rFonts w:ascii="Times New Roman" w:eastAsia="Times New Roman" w:hAnsi="Times New Roman" w:cs="Times New Roman"/>
          <w:sz w:val="28"/>
          <w:szCs w:val="28"/>
        </w:rPr>
        <w:t xml:space="preserve"> КУпАП «Порушення пра</w:t>
      </w:r>
      <w:r w:rsidR="00A714DA">
        <w:rPr>
          <w:rFonts w:ascii="Times New Roman" w:eastAsia="Times New Roman" w:hAnsi="Times New Roman" w:cs="Times New Roman"/>
          <w:sz w:val="28"/>
          <w:szCs w:val="28"/>
        </w:rPr>
        <w:t xml:space="preserve">вил щодо карантину людей» та </w:t>
      </w:r>
      <w:r w:rsidR="00A714DA" w:rsidRPr="0003017D">
        <w:rPr>
          <w:rFonts w:ascii="Times New Roman" w:eastAsia="Times New Roman" w:hAnsi="Times New Roman" w:cs="Times New Roman"/>
          <w:sz w:val="28"/>
          <w:szCs w:val="28"/>
        </w:rPr>
        <w:t xml:space="preserve">частинами першою, другою, третьою, четвертою, шостою, сьомою статті 122 КУпАП «Перевищення встановлених обмежень </w:t>
      </w:r>
      <w:r w:rsidR="00A714DA" w:rsidRPr="0003017D">
        <w:rPr>
          <w:rFonts w:ascii="Times New Roman" w:eastAsia="Times New Roman" w:hAnsi="Times New Roman" w:cs="Times New Roman"/>
          <w:sz w:val="28"/>
          <w:szCs w:val="28"/>
        </w:rPr>
        <w:lastRenderedPageBreak/>
        <w:t>швидкості руху, проїзд на заборонний сигнал регулювання дорожнього руху та порушення інших правил дорожнього руху»</w:t>
      </w:r>
      <w:r w:rsidR="00A714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14D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26343" w:rsidRPr="00C26343" w:rsidRDefault="00C26343" w:rsidP="00C26343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Головне </w:t>
      </w:r>
      <w:proofErr w:type="spell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науково-експертне</w:t>
      </w:r>
      <w:proofErr w:type="spell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управління</w:t>
      </w:r>
      <w:proofErr w:type="spell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Апарату</w:t>
      </w:r>
      <w:proofErr w:type="spell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Верховної</w:t>
      </w:r>
      <w:proofErr w:type="spell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Ради України </w:t>
      </w:r>
      <w:proofErr w:type="spellStart"/>
      <w:r w:rsidRPr="00C26343">
        <w:rPr>
          <w:rFonts w:ascii="Times New Roman" w:eastAsia="Batang" w:hAnsi="Times New Roman" w:cs="Times New Roman"/>
          <w:sz w:val="28"/>
          <w:szCs w:val="28"/>
          <w:lang w:eastAsia="ru-RU"/>
        </w:rPr>
        <w:t>нада</w:t>
      </w:r>
      <w:proofErr w:type="spellEnd"/>
      <w:r w:rsidRPr="00C26343">
        <w:rPr>
          <w:rFonts w:ascii="Times New Roman" w:eastAsia="Batang" w:hAnsi="Times New Roman" w:cs="Times New Roman"/>
          <w:sz w:val="28"/>
          <w:szCs w:val="28"/>
          <w:lang w:val="ru-RU" w:eastAsia="ru-RU"/>
        </w:rPr>
        <w:t>є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зауваження</w:t>
      </w:r>
      <w:proofErr w:type="spell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="003C582A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техніко-юридичного</w:t>
      </w:r>
      <w:proofErr w:type="spellEnd"/>
      <w:r w:rsidR="003C582A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характеру </w:t>
      </w:r>
      <w:proofErr w:type="gramStart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до проекту</w:t>
      </w:r>
      <w:proofErr w:type="gramEnd"/>
      <w:r w:rsidRPr="00C2634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. </w:t>
      </w:r>
    </w:p>
    <w:p w:rsidR="00C26343" w:rsidRDefault="00C26343" w:rsidP="00C26343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26343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         </w:t>
      </w:r>
      <w:r w:rsidR="003C582A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А</w:t>
      </w:r>
      <w:r w:rsidRPr="00C2634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налізуючи положення </w:t>
      </w:r>
      <w:r w:rsidR="003C582A">
        <w:rPr>
          <w:rFonts w:ascii="Times New Roman" w:eastAsia="Times New Roman" w:hAnsi="Times New Roman" w:cs="Times New Roman"/>
          <w:sz w:val="28"/>
          <w:szCs w:val="28"/>
          <w:lang w:eastAsia="en-GB"/>
        </w:rPr>
        <w:t>законо</w:t>
      </w:r>
      <w:r w:rsidRPr="00C26343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проекту необхідно зазначити наступне.</w:t>
      </w:r>
    </w:p>
    <w:p w:rsidR="00A714DA" w:rsidRPr="00A714DA" w:rsidRDefault="00A714DA" w:rsidP="00A714DA">
      <w:pPr>
        <w:spacing w:after="58" w:line="240" w:lineRule="auto"/>
        <w:ind w:hanging="3"/>
        <w:jc w:val="both"/>
        <w:rPr>
          <w:rFonts w:ascii="Times New Roman" w:eastAsia="Times New Roman" w:hAnsi="Times New Roman" w:cs="Times New Roman"/>
          <w:bCs/>
          <w:sz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lang w:eastAsia="uk-UA"/>
        </w:rPr>
        <w:tab/>
      </w:r>
      <w:r w:rsidRPr="00A714DA">
        <w:rPr>
          <w:rFonts w:ascii="Times New Roman" w:eastAsia="Times New Roman" w:hAnsi="Times New Roman" w:cs="Times New Roman"/>
          <w:sz w:val="28"/>
          <w:lang w:eastAsia="uk-UA"/>
        </w:rPr>
        <w:t>З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 xml:space="preserve">аконопроектом пропонується поновити компетенцію Національної поліції щодо розгляду справ 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ru-RU"/>
        </w:rPr>
        <w:t xml:space="preserve">про 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>адміністративні правопорушення за частиною другою статті 44</w:t>
      </w:r>
      <w:r w:rsidRPr="00A714DA">
        <w:rPr>
          <w:rFonts w:ascii="Times New Roman" w:eastAsia="Times New Roman" w:hAnsi="Times New Roman" w:cs="Times New Roman"/>
          <w:bCs/>
          <w:sz w:val="28"/>
          <w:vertAlign w:val="superscript"/>
          <w:lang w:eastAsia="uk-UA" w:bidi="uk-UA"/>
        </w:rPr>
        <w:t>3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 xml:space="preserve"> (Порушення правил щодо карантину людей) і частинами четвертою, сьомою статті 122 (Перевищення встановлених обмежень швидкості руху, проїзд на заборонний сигнал регулювання дорожнього руху та порушення інших правил дорожнього руху) КУпАП, розшири</w:t>
      </w:r>
      <w:r w:rsidR="005E065A" w:rsidRPr="005E065A">
        <w:rPr>
          <w:rFonts w:ascii="Times New Roman" w:eastAsia="Times New Roman" w:hAnsi="Times New Roman" w:cs="Times New Roman"/>
          <w:bCs/>
          <w:sz w:val="28"/>
          <w:lang w:val="ru-RU" w:eastAsia="uk-UA" w:bidi="uk-UA"/>
        </w:rPr>
        <w:t>вши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 xml:space="preserve"> зміст 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ru-RU"/>
        </w:rPr>
        <w:t xml:space="preserve">статті 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>222 КУпАП в частині зазначених правопорушень.</w:t>
      </w:r>
    </w:p>
    <w:p w:rsidR="00A714DA" w:rsidRPr="00A714DA" w:rsidRDefault="00A714DA" w:rsidP="00A714DA">
      <w:pPr>
        <w:spacing w:after="58" w:line="240" w:lineRule="auto"/>
        <w:ind w:hanging="3"/>
        <w:jc w:val="both"/>
        <w:rPr>
          <w:rFonts w:ascii="Times New Roman" w:eastAsia="Times New Roman" w:hAnsi="Times New Roman" w:cs="Times New Roman"/>
          <w:bCs/>
          <w:sz w:val="28"/>
          <w:lang w:eastAsia="uk-UA" w:bidi="uk-UA"/>
        </w:rPr>
      </w:pP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ab/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ab/>
        <w:t xml:space="preserve">Разом з цим, з статті 222 КУпАП </w:t>
      </w:r>
      <w:r>
        <w:rPr>
          <w:rFonts w:ascii="Times New Roman" w:eastAsia="Times New Roman" w:hAnsi="Times New Roman" w:cs="Times New Roman"/>
          <w:bCs/>
          <w:sz w:val="28"/>
          <w:lang w:eastAsia="uk-UA" w:bidi="uk-UA"/>
        </w:rPr>
        <w:t>виключаються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lang w:eastAsia="uk-UA" w:bidi="uk-UA"/>
        </w:rPr>
        <w:t>повноваження</w:t>
      </w:r>
      <w:r w:rsidRPr="00A714DA">
        <w:rPr>
          <w:rFonts w:ascii="Times New Roman" w:eastAsia="Times New Roman" w:hAnsi="Times New Roman" w:cs="Times New Roman"/>
          <w:bCs/>
          <w:sz w:val="28"/>
          <w:lang w:eastAsia="uk-UA" w:bidi="uk-UA"/>
        </w:rPr>
        <w:t xml:space="preserve"> Національної поліції щодо розгляду справ про адміністративні правопорушення за частиною п’ятою статті 122 КУпАП (належить до компетенції судів) та статті 135 КУпАП (належить до компетенції органів транспорту).</w:t>
      </w:r>
      <w:r w:rsidRPr="00A714DA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      </w:t>
      </w:r>
    </w:p>
    <w:p w:rsidR="00C26343" w:rsidRPr="00C26343" w:rsidRDefault="009476D3" w:rsidP="000301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Слід т</w:t>
      </w:r>
      <w:r w:rsidR="00A714DA">
        <w:rPr>
          <w:rFonts w:ascii="Times New Roman" w:eastAsia="Calibri" w:hAnsi="Times New Roman" w:cs="Times New Roman"/>
          <w:sz w:val="28"/>
        </w:rPr>
        <w:t>акож</w:t>
      </w:r>
      <w:r>
        <w:rPr>
          <w:rFonts w:ascii="Times New Roman" w:eastAsia="Calibri" w:hAnsi="Times New Roman" w:cs="Times New Roman"/>
          <w:sz w:val="28"/>
        </w:rPr>
        <w:t xml:space="preserve"> відмітити, що</w:t>
      </w:r>
      <w:r w:rsidR="00A714DA">
        <w:rPr>
          <w:rFonts w:ascii="Times New Roman" w:eastAsia="Calibri" w:hAnsi="Times New Roman" w:cs="Times New Roman"/>
          <w:sz w:val="28"/>
        </w:rPr>
        <w:t xml:space="preserve"> з</w:t>
      </w:r>
      <w:r w:rsidR="001C0182" w:rsidRPr="001C0182">
        <w:rPr>
          <w:rFonts w:ascii="Times New Roman" w:eastAsia="Calibri" w:hAnsi="Times New Roman" w:cs="Times New Roman"/>
          <w:sz w:val="28"/>
        </w:rPr>
        <w:t>гідно з правилами законодавчої техніки</w:t>
      </w:r>
      <w:r>
        <w:rPr>
          <w:rFonts w:ascii="Times New Roman" w:eastAsia="Calibri" w:hAnsi="Times New Roman" w:cs="Times New Roman"/>
          <w:sz w:val="28"/>
        </w:rPr>
        <w:t>,</w:t>
      </w:r>
      <w:r w:rsidR="001C0182" w:rsidRPr="001C0182">
        <w:rPr>
          <w:rFonts w:ascii="Times New Roman" w:eastAsia="Calibri" w:hAnsi="Times New Roman" w:cs="Times New Roman"/>
          <w:sz w:val="28"/>
        </w:rPr>
        <w:t xml:space="preserve"> у разі внесення змін до</w:t>
      </w:r>
      <w:r w:rsidR="001C0182">
        <w:rPr>
          <w:rFonts w:ascii="Times New Roman" w:eastAsia="Calibri" w:hAnsi="Times New Roman" w:cs="Times New Roman"/>
          <w:sz w:val="28"/>
        </w:rPr>
        <w:t xml:space="preserve"> однієї статті закону це має </w:t>
      </w:r>
      <w:r w:rsidR="001C0182" w:rsidRPr="001C0182">
        <w:rPr>
          <w:rFonts w:ascii="Times New Roman" w:eastAsia="Calibri" w:hAnsi="Times New Roman" w:cs="Times New Roman"/>
          <w:sz w:val="28"/>
        </w:rPr>
        <w:t>відображатися у назві законопроекту.</w:t>
      </w:r>
    </w:p>
    <w:p w:rsidR="00C26343" w:rsidRPr="00C26343" w:rsidRDefault="00C26343" w:rsidP="003C5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авторів законопроекту та підкомітету з питань законодавства про адміністративні правопорушення, з’ясувавши позицію народних депутатів України – членів Комітету, якими відзначено,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 w:rsidR="00973C2E">
        <w:rPr>
          <w:rFonts w:ascii="Times New Roman" w:eastAsia="Times New Roman" w:hAnsi="Times New Roman" w:cs="Times New Roman"/>
          <w:sz w:val="28"/>
          <w:szCs w:val="28"/>
        </w:rPr>
        <w:t>пропоновані з</w:t>
      </w:r>
      <w:r w:rsidR="00A714DA" w:rsidRPr="00C66348">
        <w:rPr>
          <w:rFonts w:asciiTheme="majorBidi" w:eastAsia="Times New Roman" w:hAnsiTheme="majorBidi" w:cstheme="majorBidi"/>
          <w:color w:val="000000"/>
          <w:sz w:val="28"/>
          <w:szCs w:val="28"/>
          <w:lang w:eastAsia="uk-UA" w:bidi="uk-UA"/>
        </w:rPr>
        <w:t>міни носять техніко-юридичний харак</w:t>
      </w:r>
      <w:r w:rsidR="00587EF3">
        <w:rPr>
          <w:rFonts w:asciiTheme="majorBidi" w:eastAsia="Times New Roman" w:hAnsiTheme="majorBidi" w:cstheme="majorBidi"/>
          <w:color w:val="000000"/>
          <w:sz w:val="28"/>
          <w:szCs w:val="28"/>
          <w:lang w:eastAsia="uk-UA" w:bidi="uk-UA"/>
        </w:rPr>
        <w:t>тер та усувають неузгодженості в</w:t>
      </w:r>
      <w:r w:rsidR="00A714DA" w:rsidRPr="00C66348">
        <w:rPr>
          <w:rFonts w:asciiTheme="majorBidi" w:eastAsia="Times New Roman" w:hAnsiTheme="majorBidi" w:cstheme="majorBidi"/>
          <w:color w:val="000000"/>
          <w:sz w:val="28"/>
          <w:szCs w:val="28"/>
          <w:lang w:eastAsia="uk-UA" w:bidi="uk-UA"/>
        </w:rPr>
        <w:t xml:space="preserve"> застосуванні окремих положень адміністративно-деліктного законодавства України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>керуючись  положеннями пункту 1 частини першої статті 111, пункту 1 частини першої статті 114 Регламенту  Верховної Ради  України, Комітет вирішив</w:t>
      </w:r>
      <w:r w:rsidR="003C582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рекомендувати Верховній Раді України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внесення змін до </w:t>
      </w:r>
      <w:r w:rsidR="00ED3C74" w:rsidRPr="00ED3C74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Кодексу України про </w:t>
      </w:r>
      <w:r w:rsidR="00ED3C74" w:rsidRPr="00ED3C74">
        <w:rPr>
          <w:rFonts w:ascii="Times New Roman" w:hAnsi="Times New Roman"/>
          <w:color w:val="000000" w:themeColor="text1"/>
          <w:sz w:val="28"/>
          <w:szCs w:val="28"/>
        </w:rPr>
        <w:t>внесення змін до</w:t>
      </w:r>
      <w:r w:rsidR="00ED3C74" w:rsidRPr="000813F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 w:rsidR="003C582A">
        <w:rPr>
          <w:rFonts w:ascii="Times New Roman" w:eastAsia="Times New Roman" w:hAnsi="Times New Roman" w:cs="Times New Roman"/>
          <w:sz w:val="28"/>
          <w:szCs w:val="28"/>
        </w:rPr>
        <w:t xml:space="preserve"> у зв’я</w:t>
      </w:r>
      <w:r w:rsidR="00D94F11">
        <w:rPr>
          <w:rFonts w:ascii="Times New Roman" w:eastAsia="Times New Roman" w:hAnsi="Times New Roman" w:cs="Times New Roman"/>
          <w:sz w:val="28"/>
          <w:szCs w:val="28"/>
        </w:rPr>
        <w:t>зку з набранням чинності Закону</w:t>
      </w:r>
      <w:r w:rsidR="003C582A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внутрішній водний транспорт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(реєстр. № 6</w:t>
      </w:r>
      <w:r w:rsidR="003C582A">
        <w:rPr>
          <w:rFonts w:ascii="Times New Roman" w:eastAsia="Times New Roman" w:hAnsi="Times New Roman" w:cs="Times New Roman"/>
          <w:sz w:val="28"/>
          <w:szCs w:val="28"/>
        </w:rPr>
        <w:t>523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26343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наслідками розгляду в першому читанні прийняти за основу</w:t>
      </w:r>
      <w:r w:rsidR="003C582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26343" w:rsidRPr="00C26343" w:rsidRDefault="00C26343" w:rsidP="00C263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Співдоповідачем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пленарному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України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визначено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заступника </w:t>
      </w:r>
      <w:proofErr w:type="spellStart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олов</w:t>
      </w:r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пи</w:t>
      </w:r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>тань</w:t>
      </w:r>
      <w:proofErr w:type="spellEnd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>правоохоронної</w:t>
      </w:r>
      <w:proofErr w:type="spellEnd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діяльності </w:t>
      </w:r>
      <w:proofErr w:type="spellStart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>Медяника</w:t>
      </w:r>
      <w:proofErr w:type="spellEnd"/>
      <w:r w:rsidR="003C58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В.А</w:t>
      </w:r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C263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6343" w:rsidRPr="00C26343" w:rsidRDefault="00C26343" w:rsidP="00C26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  <w:r w:rsidRPr="00C263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</w:t>
      </w:r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роект постанови 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>Верховної</w:t>
      </w:r>
      <w:proofErr w:type="spellEnd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 Ради України </w:t>
      </w:r>
      <w:proofErr w:type="spellStart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>додається</w:t>
      </w:r>
      <w:proofErr w:type="spellEnd"/>
      <w:r w:rsidRPr="00C26343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.  </w:t>
      </w:r>
    </w:p>
    <w:p w:rsidR="00C26343" w:rsidRPr="00C26343" w:rsidRDefault="00C26343" w:rsidP="00C26343">
      <w:pP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26343">
        <w:rPr>
          <w:rFonts w:ascii="Times New Roman" w:eastAsia="Times New Roman" w:hAnsi="Times New Roman" w:cs="Times New Roman"/>
          <w:sz w:val="28"/>
          <w:lang w:eastAsia="uk-UA"/>
        </w:rPr>
        <w:t xml:space="preserve"> </w:t>
      </w:r>
    </w:p>
    <w:p w:rsidR="00C26343" w:rsidRPr="00C26343" w:rsidRDefault="00C26343" w:rsidP="00C26343">
      <w:pPr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C26343" w:rsidRPr="00C26343" w:rsidRDefault="00C26343" w:rsidP="00C26343">
      <w:pPr>
        <w:rPr>
          <w:rFonts w:ascii="Calibri" w:eastAsia="Calibri" w:hAnsi="Calibri" w:cs="Times New Roman"/>
          <w:lang w:val="ru-RU"/>
        </w:rPr>
      </w:pP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 xml:space="preserve">Голова </w:t>
      </w:r>
      <w:proofErr w:type="spellStart"/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Комітету</w:t>
      </w:r>
      <w:proofErr w:type="spellEnd"/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C26343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  <w:t xml:space="preserve">                      С. Іонушас</w:t>
      </w:r>
    </w:p>
    <w:p w:rsidR="00C26343" w:rsidRPr="00C26343" w:rsidRDefault="00C26343" w:rsidP="00C26343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C26343" w:rsidRPr="00C26343" w:rsidRDefault="00C26343" w:rsidP="00C26343">
      <w:pPr>
        <w:rPr>
          <w:rFonts w:ascii="Calibri" w:eastAsia="Calibri" w:hAnsi="Calibri" w:cs="Times New Roman"/>
          <w:lang w:val="ru-RU"/>
        </w:rPr>
      </w:pPr>
    </w:p>
    <w:p w:rsidR="009C69D9" w:rsidRDefault="009C69D9"/>
    <w:sectPr w:rsidR="009C69D9" w:rsidSect="0086313A">
      <w:headerReference w:type="default" r:id="rId4"/>
      <w:headerReference w:type="first" r:id="rId5"/>
      <w:footerReference w:type="first" r:id="rId6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D94F11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94F11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94F11" w:rsidP="0086313A">
          <w:pPr>
            <w:pStyle w:val="a3"/>
            <w:tabs>
              <w:tab w:val="left" w:pos="649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EBC3006" wp14:editId="448B5183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D94F1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94F1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94F11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        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7A0252" w:rsidRDefault="00D94F11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         </w:t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правоохоронної діяльності</w:t>
          </w:r>
        </w:p>
        <w:p w:rsidR="00C27AE9" w:rsidRPr="00545919" w:rsidRDefault="00D94F11" w:rsidP="003D099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                  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76FD5" w:rsidRPr="00053776" w:rsidTr="00A80F84">
      <w:tc>
        <w:tcPr>
          <w:tcW w:w="1680" w:type="dxa"/>
          <w:tcBorders>
            <w:top w:val="nil"/>
          </w:tcBorders>
        </w:tcPr>
        <w:p w:rsidR="00376FD5" w:rsidRPr="00053776" w:rsidRDefault="00D94F1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76FD5" w:rsidRPr="00053776" w:rsidRDefault="00D94F1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76FD5" w:rsidRPr="00053776" w:rsidRDefault="00D94F1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94F11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343"/>
    <w:rsid w:val="0003017D"/>
    <w:rsid w:val="000F20B6"/>
    <w:rsid w:val="001C0182"/>
    <w:rsid w:val="003C582A"/>
    <w:rsid w:val="00587EF3"/>
    <w:rsid w:val="005961DE"/>
    <w:rsid w:val="005E065A"/>
    <w:rsid w:val="008242B1"/>
    <w:rsid w:val="009476D3"/>
    <w:rsid w:val="00973C2E"/>
    <w:rsid w:val="009C69D9"/>
    <w:rsid w:val="00A714DA"/>
    <w:rsid w:val="00C26343"/>
    <w:rsid w:val="00D94F11"/>
    <w:rsid w:val="00ED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1978C"/>
  <w15:chartTrackingRefBased/>
  <w15:docId w15:val="{D1826B90-5BF9-4401-8068-94FF8533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63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26343"/>
  </w:style>
  <w:style w:type="paragraph" w:styleId="a5">
    <w:name w:val="footer"/>
    <w:basedOn w:val="a"/>
    <w:link w:val="a6"/>
    <w:uiPriority w:val="99"/>
    <w:semiHidden/>
    <w:unhideWhenUsed/>
    <w:rsid w:val="00C263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C26343"/>
  </w:style>
  <w:style w:type="table" w:styleId="a7">
    <w:name w:val="Table Grid"/>
    <w:basedOn w:val="a1"/>
    <w:uiPriority w:val="99"/>
    <w:rsid w:val="00C2634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47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476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3061</TotalTime>
  <Pages>2</Pages>
  <Words>2722</Words>
  <Characters>1552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7</cp:revision>
  <cp:lastPrinted>2022-02-09T10:42:00Z</cp:lastPrinted>
  <dcterms:created xsi:type="dcterms:W3CDTF">2022-02-07T08:27:00Z</dcterms:created>
  <dcterms:modified xsi:type="dcterms:W3CDTF">2022-02-09T13:08:00Z</dcterms:modified>
</cp:coreProperties>
</file>