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256" w:rsidRDefault="00CD0256" w:rsidP="009F5C7A">
      <w:pPr>
        <w:jc w:val="center"/>
        <w:rPr>
          <w:b/>
          <w:sz w:val="28"/>
          <w:szCs w:val="28"/>
        </w:rPr>
      </w:pPr>
      <w:bookmarkStart w:id="0" w:name="_GoBack"/>
      <w:bookmarkEnd w:id="0"/>
    </w:p>
    <w:p w:rsidR="00CD0256" w:rsidRDefault="00CD0256" w:rsidP="009F5C7A">
      <w:pPr>
        <w:jc w:val="center"/>
        <w:rPr>
          <w:b/>
          <w:sz w:val="28"/>
          <w:szCs w:val="28"/>
        </w:rPr>
      </w:pPr>
    </w:p>
    <w:p w:rsidR="007C03E3" w:rsidRDefault="007C03E3" w:rsidP="009F5C7A">
      <w:pPr>
        <w:jc w:val="center"/>
        <w:rPr>
          <w:b/>
          <w:sz w:val="28"/>
          <w:szCs w:val="28"/>
        </w:rPr>
      </w:pPr>
      <w:r w:rsidRPr="00280869">
        <w:rPr>
          <w:b/>
          <w:sz w:val="28"/>
          <w:szCs w:val="28"/>
        </w:rPr>
        <w:t>ПОРІВНЯЛЬНА ТАБЛИЦЯ</w:t>
      </w:r>
    </w:p>
    <w:p w:rsidR="00CD0256" w:rsidRPr="00F13839" w:rsidRDefault="00CD0256" w:rsidP="009F5C7A">
      <w:pPr>
        <w:jc w:val="center"/>
        <w:rPr>
          <w:b/>
          <w:sz w:val="28"/>
          <w:szCs w:val="28"/>
        </w:rPr>
      </w:pPr>
    </w:p>
    <w:p w:rsidR="007C03E3" w:rsidRPr="00F13839" w:rsidRDefault="007C03E3" w:rsidP="009F5C7A">
      <w:pPr>
        <w:jc w:val="center"/>
        <w:rPr>
          <w:b/>
          <w:color w:val="000000"/>
          <w:sz w:val="28"/>
          <w:szCs w:val="28"/>
        </w:rPr>
      </w:pPr>
      <w:r w:rsidRPr="00280869">
        <w:rPr>
          <w:b/>
          <w:sz w:val="28"/>
          <w:szCs w:val="28"/>
        </w:rPr>
        <w:t>до проекту Закону України «</w:t>
      </w:r>
      <w:r w:rsidRPr="00280869">
        <w:rPr>
          <w:b/>
          <w:color w:val="000000"/>
          <w:sz w:val="28"/>
          <w:szCs w:val="28"/>
        </w:rPr>
        <w:t xml:space="preserve">Про внесення змін до </w:t>
      </w:r>
      <w:r w:rsidR="003F72A4">
        <w:rPr>
          <w:b/>
          <w:color w:val="000000"/>
          <w:sz w:val="28"/>
          <w:szCs w:val="28"/>
        </w:rPr>
        <w:t>Закону України «Про освіту» щодо забезпечення гідних умов оплати праці педагогічних та інших працівників»</w:t>
      </w:r>
    </w:p>
    <w:p w:rsidR="007C03E3" w:rsidRPr="00F13839" w:rsidRDefault="007C03E3" w:rsidP="009F5C7A">
      <w:pPr>
        <w:jc w:val="center"/>
        <w:rPr>
          <w:b/>
          <w:sz w:val="28"/>
          <w:szCs w:val="28"/>
        </w:rPr>
      </w:pPr>
      <w:r w:rsidRPr="00280869">
        <w:rPr>
          <w:b/>
          <w:color w:val="000000"/>
          <w:sz w:val="28"/>
          <w:szCs w:val="28"/>
        </w:rPr>
        <w:t xml:space="preserve"> </w:t>
      </w:r>
    </w:p>
    <w:tbl>
      <w:tblPr>
        <w:tblW w:w="150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71"/>
        <w:gridCol w:w="7655"/>
      </w:tblGrid>
      <w:tr w:rsidR="007C03E3" w:rsidRPr="00280869" w:rsidTr="009F5C7A">
        <w:trPr>
          <w:trHeight w:val="322"/>
        </w:trPr>
        <w:tc>
          <w:tcPr>
            <w:tcW w:w="7371" w:type="dxa"/>
          </w:tcPr>
          <w:p w:rsidR="007C03E3" w:rsidRPr="00280869" w:rsidRDefault="007C03E3" w:rsidP="009F5C7A">
            <w:pPr>
              <w:jc w:val="center"/>
              <w:rPr>
                <w:b/>
                <w:sz w:val="28"/>
                <w:szCs w:val="28"/>
              </w:rPr>
            </w:pPr>
            <w:r w:rsidRPr="00280869">
              <w:rPr>
                <w:b/>
                <w:sz w:val="28"/>
                <w:szCs w:val="28"/>
              </w:rPr>
              <w:t>Чинна редакція</w:t>
            </w:r>
          </w:p>
        </w:tc>
        <w:tc>
          <w:tcPr>
            <w:tcW w:w="7655" w:type="dxa"/>
          </w:tcPr>
          <w:p w:rsidR="007C03E3" w:rsidRDefault="007C03E3" w:rsidP="009F5C7A">
            <w:pPr>
              <w:jc w:val="center"/>
              <w:rPr>
                <w:b/>
                <w:sz w:val="28"/>
                <w:szCs w:val="28"/>
              </w:rPr>
            </w:pPr>
            <w:r w:rsidRPr="00280869">
              <w:rPr>
                <w:b/>
                <w:sz w:val="28"/>
                <w:szCs w:val="28"/>
              </w:rPr>
              <w:t>Редакція із запропонованими змінами</w:t>
            </w:r>
          </w:p>
          <w:p w:rsidR="00CD0256" w:rsidRPr="00280869" w:rsidRDefault="00CD0256" w:rsidP="009F5C7A">
            <w:pPr>
              <w:jc w:val="center"/>
              <w:rPr>
                <w:b/>
                <w:sz w:val="28"/>
                <w:szCs w:val="28"/>
              </w:rPr>
            </w:pPr>
          </w:p>
        </w:tc>
      </w:tr>
      <w:tr w:rsidR="003F72A4" w:rsidRPr="00280869" w:rsidTr="00250A73">
        <w:trPr>
          <w:trHeight w:val="322"/>
        </w:trPr>
        <w:tc>
          <w:tcPr>
            <w:tcW w:w="15026" w:type="dxa"/>
            <w:gridSpan w:val="2"/>
          </w:tcPr>
          <w:p w:rsidR="003F72A4" w:rsidRDefault="003F72A4" w:rsidP="003F72A4">
            <w:pPr>
              <w:shd w:val="clear" w:color="auto" w:fill="FFFFFF"/>
              <w:ind w:firstLine="450"/>
              <w:jc w:val="center"/>
              <w:rPr>
                <w:b/>
                <w:color w:val="000000"/>
                <w:sz w:val="28"/>
                <w:szCs w:val="28"/>
              </w:rPr>
            </w:pPr>
            <w:r w:rsidRPr="003F72A4">
              <w:rPr>
                <w:b/>
                <w:color w:val="000000"/>
                <w:sz w:val="28"/>
                <w:szCs w:val="28"/>
              </w:rPr>
              <w:t>Закон України «Про освіту»</w:t>
            </w:r>
          </w:p>
          <w:p w:rsidR="00CD0256" w:rsidRPr="003F72A4" w:rsidRDefault="00CD0256" w:rsidP="003F72A4">
            <w:pPr>
              <w:shd w:val="clear" w:color="auto" w:fill="FFFFFF"/>
              <w:ind w:firstLine="450"/>
              <w:jc w:val="center"/>
              <w:rPr>
                <w:b/>
                <w:color w:val="000000"/>
                <w:sz w:val="28"/>
                <w:szCs w:val="28"/>
              </w:rPr>
            </w:pPr>
          </w:p>
        </w:tc>
      </w:tr>
      <w:tr w:rsidR="003F72A4" w:rsidRPr="00280869" w:rsidTr="009F5C7A">
        <w:trPr>
          <w:trHeight w:val="322"/>
        </w:trPr>
        <w:tc>
          <w:tcPr>
            <w:tcW w:w="7371" w:type="dxa"/>
          </w:tcPr>
          <w:p w:rsidR="00E36DE6" w:rsidRPr="002E72CC" w:rsidRDefault="00E36DE6" w:rsidP="00E36DE6">
            <w:pPr>
              <w:pBdr>
                <w:top w:val="nil"/>
                <w:left w:val="nil"/>
                <w:bottom w:val="nil"/>
                <w:right w:val="nil"/>
                <w:between w:val="nil"/>
              </w:pBdr>
              <w:ind w:firstLine="456"/>
              <w:jc w:val="both"/>
              <w:rPr>
                <w:sz w:val="28"/>
                <w:szCs w:val="28"/>
              </w:rPr>
            </w:pPr>
            <w:r>
              <w:rPr>
                <w:sz w:val="28"/>
                <w:szCs w:val="28"/>
              </w:rPr>
              <w:t>С</w:t>
            </w:r>
            <w:r w:rsidRPr="002E72CC">
              <w:rPr>
                <w:sz w:val="28"/>
                <w:szCs w:val="28"/>
              </w:rPr>
              <w:t>таття 61. Оплата праці педагогічних і науково-педагогічних працівників</w:t>
            </w:r>
          </w:p>
          <w:p w:rsidR="00E36DE6" w:rsidRPr="002E72CC" w:rsidRDefault="00E36DE6" w:rsidP="00E36DE6">
            <w:pPr>
              <w:pBdr>
                <w:top w:val="nil"/>
                <w:left w:val="nil"/>
                <w:bottom w:val="nil"/>
                <w:right w:val="nil"/>
                <w:between w:val="nil"/>
              </w:pBdr>
              <w:ind w:firstLine="456"/>
              <w:jc w:val="both"/>
              <w:rPr>
                <w:sz w:val="28"/>
                <w:szCs w:val="28"/>
              </w:rPr>
            </w:pPr>
            <w:r w:rsidRPr="002E72CC">
              <w:rPr>
                <w:sz w:val="28"/>
                <w:szCs w:val="28"/>
              </w:rPr>
              <w:t>…</w:t>
            </w:r>
          </w:p>
          <w:p w:rsidR="00E36DE6" w:rsidRPr="002E72CC" w:rsidRDefault="00E36DE6" w:rsidP="00E36DE6">
            <w:pPr>
              <w:pBdr>
                <w:top w:val="nil"/>
                <w:left w:val="nil"/>
                <w:bottom w:val="nil"/>
                <w:right w:val="nil"/>
                <w:between w:val="nil"/>
              </w:pBdr>
              <w:ind w:firstLine="456"/>
              <w:jc w:val="both"/>
              <w:rPr>
                <w:sz w:val="28"/>
                <w:szCs w:val="28"/>
              </w:rPr>
            </w:pPr>
            <w:r w:rsidRPr="002E72CC">
              <w:rPr>
                <w:sz w:val="28"/>
                <w:szCs w:val="28"/>
              </w:rPr>
              <w:t>2. Посадовий оклад педагогічного працівника найнижчої кваліфікаційної категорії встановлюється в розмірі трьох мінімальних заробітних плат.</w:t>
            </w:r>
          </w:p>
          <w:p w:rsidR="003F72A4" w:rsidRPr="009F5C7A" w:rsidRDefault="00E36DE6" w:rsidP="00E36DE6">
            <w:pPr>
              <w:shd w:val="clear" w:color="auto" w:fill="FFFFFF"/>
              <w:ind w:firstLine="450"/>
              <w:jc w:val="both"/>
              <w:rPr>
                <w:color w:val="333333"/>
                <w:sz w:val="28"/>
                <w:szCs w:val="28"/>
                <w:lang w:eastAsia="ru-RU"/>
              </w:rPr>
            </w:pPr>
            <w:r w:rsidRPr="002E72CC">
              <w:rPr>
                <w:sz w:val="28"/>
                <w:szCs w:val="28"/>
              </w:rPr>
              <w:t>…</w:t>
            </w:r>
          </w:p>
        </w:tc>
        <w:tc>
          <w:tcPr>
            <w:tcW w:w="7655" w:type="dxa"/>
          </w:tcPr>
          <w:p w:rsidR="00E36DE6" w:rsidRPr="00C10AA5" w:rsidRDefault="00E36DE6" w:rsidP="00E36DE6">
            <w:pPr>
              <w:ind w:firstLine="456"/>
              <w:jc w:val="both"/>
              <w:rPr>
                <w:sz w:val="28"/>
                <w:szCs w:val="28"/>
              </w:rPr>
            </w:pPr>
            <w:r w:rsidRPr="00C10AA5">
              <w:rPr>
                <w:sz w:val="28"/>
                <w:szCs w:val="28"/>
              </w:rPr>
              <w:t>Стаття 61. Оплата праці педагогічних і науково-педагогічних працівників</w:t>
            </w:r>
          </w:p>
          <w:p w:rsidR="00E36DE6" w:rsidRPr="00C10AA5" w:rsidRDefault="00E36DE6" w:rsidP="00E36DE6">
            <w:pPr>
              <w:ind w:firstLine="456"/>
              <w:jc w:val="both"/>
              <w:rPr>
                <w:sz w:val="28"/>
                <w:szCs w:val="28"/>
              </w:rPr>
            </w:pPr>
            <w:r w:rsidRPr="00C10AA5">
              <w:rPr>
                <w:sz w:val="28"/>
                <w:szCs w:val="28"/>
              </w:rPr>
              <w:t>…</w:t>
            </w:r>
          </w:p>
          <w:p w:rsidR="00E36DE6" w:rsidRPr="00C10AA5" w:rsidRDefault="00E36DE6" w:rsidP="00E36DE6">
            <w:pPr>
              <w:ind w:firstLine="456"/>
              <w:jc w:val="both"/>
              <w:rPr>
                <w:sz w:val="28"/>
                <w:szCs w:val="28"/>
              </w:rPr>
            </w:pPr>
            <w:r w:rsidRPr="00C10AA5">
              <w:rPr>
                <w:sz w:val="28"/>
                <w:szCs w:val="28"/>
              </w:rPr>
              <w:t xml:space="preserve">2. Посадовий оклад педагогічного працівника найнижчої кваліфікаційної категорії встановлюється в розмірі </w:t>
            </w:r>
            <w:r w:rsidRPr="00C10AA5">
              <w:rPr>
                <w:b/>
                <w:sz w:val="28"/>
                <w:szCs w:val="28"/>
              </w:rPr>
              <w:t>не менше</w:t>
            </w:r>
            <w:r w:rsidRPr="00C10AA5">
              <w:rPr>
                <w:sz w:val="28"/>
                <w:szCs w:val="28"/>
              </w:rPr>
              <w:t xml:space="preserve"> трьох мінімальних заробітних плат.</w:t>
            </w:r>
          </w:p>
          <w:p w:rsidR="003F72A4" w:rsidRPr="00F1305F" w:rsidRDefault="00E36DE6" w:rsidP="00E36DE6">
            <w:pPr>
              <w:shd w:val="clear" w:color="auto" w:fill="FFFFFF"/>
              <w:ind w:firstLine="450"/>
              <w:jc w:val="both"/>
              <w:rPr>
                <w:color w:val="000000"/>
                <w:sz w:val="28"/>
                <w:szCs w:val="28"/>
              </w:rPr>
            </w:pPr>
            <w:r w:rsidRPr="00C10AA5">
              <w:rPr>
                <w:sz w:val="28"/>
                <w:szCs w:val="28"/>
              </w:rPr>
              <w:t>…</w:t>
            </w:r>
          </w:p>
        </w:tc>
      </w:tr>
      <w:tr w:rsidR="00E36DE6" w:rsidRPr="00280869" w:rsidTr="00BE3305">
        <w:trPr>
          <w:trHeight w:val="322"/>
        </w:trPr>
        <w:tc>
          <w:tcPr>
            <w:tcW w:w="15026" w:type="dxa"/>
            <w:gridSpan w:val="2"/>
          </w:tcPr>
          <w:p w:rsidR="00E36DE6" w:rsidRPr="00F47716" w:rsidRDefault="00E36DE6" w:rsidP="00E36DE6">
            <w:pPr>
              <w:pBdr>
                <w:top w:val="nil"/>
                <w:left w:val="nil"/>
                <w:bottom w:val="nil"/>
                <w:right w:val="nil"/>
                <w:between w:val="nil"/>
              </w:pBdr>
              <w:ind w:firstLine="456"/>
              <w:jc w:val="center"/>
              <w:rPr>
                <w:sz w:val="28"/>
                <w:szCs w:val="28"/>
              </w:rPr>
            </w:pPr>
            <w:r w:rsidRPr="00F47716">
              <w:rPr>
                <w:sz w:val="28"/>
                <w:szCs w:val="28"/>
              </w:rPr>
              <w:t>Розділ XII</w:t>
            </w:r>
          </w:p>
          <w:p w:rsidR="00E36DE6" w:rsidRPr="00C10AA5" w:rsidRDefault="00E36DE6" w:rsidP="00E36DE6">
            <w:pPr>
              <w:ind w:firstLine="456"/>
              <w:jc w:val="center"/>
              <w:rPr>
                <w:sz w:val="28"/>
                <w:szCs w:val="28"/>
              </w:rPr>
            </w:pPr>
            <w:r w:rsidRPr="00F47716">
              <w:rPr>
                <w:sz w:val="28"/>
                <w:szCs w:val="28"/>
              </w:rPr>
              <w:t>ПРИКІНЦЕВІ ТА ПЕРЕХІДНІ ПОЛОЖЕННЯ</w:t>
            </w:r>
          </w:p>
        </w:tc>
      </w:tr>
      <w:tr w:rsidR="00E36DE6" w:rsidRPr="00280869" w:rsidTr="009F5C7A">
        <w:trPr>
          <w:trHeight w:val="322"/>
        </w:trPr>
        <w:tc>
          <w:tcPr>
            <w:tcW w:w="7371" w:type="dxa"/>
          </w:tcPr>
          <w:p w:rsidR="00E36DE6" w:rsidRPr="00C10AA5" w:rsidRDefault="00E36DE6" w:rsidP="00E36DE6">
            <w:pPr>
              <w:pBdr>
                <w:top w:val="nil"/>
                <w:left w:val="nil"/>
                <w:bottom w:val="nil"/>
                <w:right w:val="nil"/>
                <w:between w:val="nil"/>
              </w:pBdr>
              <w:ind w:firstLine="456"/>
              <w:jc w:val="both"/>
              <w:rPr>
                <w:sz w:val="28"/>
                <w:szCs w:val="28"/>
              </w:rPr>
            </w:pPr>
            <w:r w:rsidRPr="00C10AA5">
              <w:rPr>
                <w:sz w:val="28"/>
                <w:szCs w:val="28"/>
              </w:rPr>
              <w:t>6. Кабінету Міністрів України:</w:t>
            </w:r>
          </w:p>
          <w:p w:rsidR="00E36DE6" w:rsidRPr="00C10AA5" w:rsidRDefault="00E36DE6" w:rsidP="00E36DE6">
            <w:pPr>
              <w:pBdr>
                <w:top w:val="nil"/>
                <w:left w:val="nil"/>
                <w:bottom w:val="nil"/>
                <w:right w:val="nil"/>
                <w:between w:val="nil"/>
              </w:pBdr>
              <w:ind w:firstLine="456"/>
              <w:jc w:val="both"/>
              <w:rPr>
                <w:sz w:val="28"/>
                <w:szCs w:val="28"/>
              </w:rPr>
            </w:pPr>
            <w:r w:rsidRPr="00C10AA5">
              <w:rPr>
                <w:sz w:val="28"/>
                <w:szCs w:val="28"/>
              </w:rPr>
              <w:t>1) забезпечити до 2023 року поетапну реалізацію положення частини другої статті 61 цього Закону, передбачивши при цьому щорічне збільшення посадового окладу педагогічного працівника найнижчої кваліфікаційної категорії до чотирьох прожиткових мінімумів для працездатних осіб пропорційно розміру збільшення доходів Державного бюджету України порівняно з попереднім роком, і затвердити відповідні схеми посадових окладів (ставок заробітної плати);</w:t>
            </w:r>
          </w:p>
          <w:p w:rsidR="00E36DE6" w:rsidRDefault="00E36DE6" w:rsidP="00E36DE6">
            <w:pPr>
              <w:pBdr>
                <w:top w:val="nil"/>
                <w:left w:val="nil"/>
                <w:bottom w:val="nil"/>
                <w:right w:val="nil"/>
                <w:between w:val="nil"/>
              </w:pBdr>
              <w:ind w:firstLine="456"/>
              <w:jc w:val="both"/>
              <w:rPr>
                <w:sz w:val="28"/>
                <w:szCs w:val="28"/>
              </w:rPr>
            </w:pPr>
            <w:r w:rsidRPr="00C10AA5">
              <w:rPr>
                <w:sz w:val="28"/>
                <w:szCs w:val="28"/>
              </w:rPr>
              <w:t>…</w:t>
            </w:r>
          </w:p>
          <w:p w:rsidR="006D0533" w:rsidRDefault="006D0533" w:rsidP="00E36DE6">
            <w:pPr>
              <w:pBdr>
                <w:top w:val="nil"/>
                <w:left w:val="nil"/>
                <w:bottom w:val="nil"/>
                <w:right w:val="nil"/>
                <w:between w:val="nil"/>
              </w:pBdr>
              <w:ind w:firstLine="456"/>
              <w:jc w:val="both"/>
              <w:rPr>
                <w:sz w:val="28"/>
                <w:szCs w:val="28"/>
              </w:rPr>
            </w:pPr>
          </w:p>
        </w:tc>
        <w:tc>
          <w:tcPr>
            <w:tcW w:w="7655" w:type="dxa"/>
          </w:tcPr>
          <w:p w:rsidR="00E36DE6" w:rsidRPr="00C10AA5" w:rsidRDefault="00E36DE6" w:rsidP="00E36DE6">
            <w:pPr>
              <w:ind w:firstLine="456"/>
              <w:jc w:val="both"/>
              <w:rPr>
                <w:sz w:val="28"/>
                <w:szCs w:val="28"/>
              </w:rPr>
            </w:pPr>
            <w:r w:rsidRPr="00C10AA5">
              <w:rPr>
                <w:sz w:val="28"/>
                <w:szCs w:val="28"/>
              </w:rPr>
              <w:t>6. Кабінету Міністрів України:</w:t>
            </w:r>
          </w:p>
          <w:p w:rsidR="00E36DE6" w:rsidRPr="00B77E7C" w:rsidRDefault="00E36DE6" w:rsidP="00E36DE6">
            <w:pPr>
              <w:ind w:firstLine="456"/>
              <w:jc w:val="both"/>
              <w:rPr>
                <w:b/>
                <w:sz w:val="28"/>
                <w:szCs w:val="28"/>
              </w:rPr>
            </w:pPr>
            <w:r w:rsidRPr="00B77E7C">
              <w:rPr>
                <w:b/>
                <w:sz w:val="28"/>
                <w:szCs w:val="28"/>
              </w:rPr>
              <w:t xml:space="preserve">1) забезпечити </w:t>
            </w:r>
            <w:r>
              <w:rPr>
                <w:b/>
                <w:sz w:val="28"/>
                <w:szCs w:val="28"/>
              </w:rPr>
              <w:t>реалізацію положень</w:t>
            </w:r>
            <w:r w:rsidRPr="00B77E7C">
              <w:rPr>
                <w:b/>
                <w:sz w:val="28"/>
                <w:szCs w:val="28"/>
              </w:rPr>
              <w:t xml:space="preserve"> частини другої статті 61 цього Закону </w:t>
            </w:r>
            <w:r>
              <w:rPr>
                <w:b/>
                <w:sz w:val="28"/>
                <w:szCs w:val="28"/>
              </w:rPr>
              <w:t>з</w:t>
            </w:r>
            <w:r w:rsidR="00CD0256">
              <w:rPr>
                <w:b/>
                <w:sz w:val="28"/>
                <w:szCs w:val="28"/>
              </w:rPr>
              <w:t xml:space="preserve"> </w:t>
            </w:r>
            <w:r w:rsidRPr="00B77E7C">
              <w:rPr>
                <w:b/>
                <w:sz w:val="28"/>
                <w:szCs w:val="28"/>
              </w:rPr>
              <w:t>1 квітня 202</w:t>
            </w:r>
            <w:r>
              <w:rPr>
                <w:b/>
                <w:sz w:val="28"/>
                <w:szCs w:val="28"/>
              </w:rPr>
              <w:t>2 року;</w:t>
            </w:r>
          </w:p>
          <w:p w:rsidR="006D0533" w:rsidRDefault="006D0533" w:rsidP="00E36DE6">
            <w:pPr>
              <w:ind w:firstLine="456"/>
              <w:jc w:val="both"/>
              <w:rPr>
                <w:sz w:val="28"/>
                <w:szCs w:val="28"/>
              </w:rPr>
            </w:pPr>
          </w:p>
          <w:p w:rsidR="006D0533" w:rsidRDefault="006D0533" w:rsidP="00E36DE6">
            <w:pPr>
              <w:ind w:firstLine="456"/>
              <w:jc w:val="both"/>
              <w:rPr>
                <w:sz w:val="28"/>
                <w:szCs w:val="28"/>
              </w:rPr>
            </w:pPr>
          </w:p>
          <w:p w:rsidR="006D0533" w:rsidRDefault="006D0533" w:rsidP="00E36DE6">
            <w:pPr>
              <w:ind w:firstLine="456"/>
              <w:jc w:val="both"/>
              <w:rPr>
                <w:sz w:val="28"/>
                <w:szCs w:val="28"/>
              </w:rPr>
            </w:pPr>
          </w:p>
          <w:p w:rsidR="006D0533" w:rsidRDefault="006D0533" w:rsidP="00E36DE6">
            <w:pPr>
              <w:ind w:firstLine="456"/>
              <w:jc w:val="both"/>
              <w:rPr>
                <w:sz w:val="28"/>
                <w:szCs w:val="28"/>
              </w:rPr>
            </w:pPr>
          </w:p>
          <w:p w:rsidR="006D0533" w:rsidRDefault="006D0533" w:rsidP="00E36DE6">
            <w:pPr>
              <w:ind w:firstLine="456"/>
              <w:jc w:val="both"/>
              <w:rPr>
                <w:sz w:val="28"/>
                <w:szCs w:val="28"/>
              </w:rPr>
            </w:pPr>
          </w:p>
          <w:p w:rsidR="006D0533" w:rsidRDefault="006D0533" w:rsidP="00E36DE6">
            <w:pPr>
              <w:ind w:firstLine="456"/>
              <w:jc w:val="both"/>
              <w:rPr>
                <w:sz w:val="28"/>
                <w:szCs w:val="28"/>
              </w:rPr>
            </w:pPr>
          </w:p>
          <w:p w:rsidR="00CD0256" w:rsidRDefault="00CD0256" w:rsidP="00E36DE6">
            <w:pPr>
              <w:ind w:firstLine="456"/>
              <w:jc w:val="both"/>
              <w:rPr>
                <w:sz w:val="28"/>
                <w:szCs w:val="28"/>
              </w:rPr>
            </w:pPr>
          </w:p>
          <w:p w:rsidR="00E36DE6" w:rsidRDefault="00E36DE6" w:rsidP="00E36DE6">
            <w:pPr>
              <w:ind w:firstLine="456"/>
              <w:jc w:val="both"/>
              <w:rPr>
                <w:sz w:val="28"/>
                <w:szCs w:val="28"/>
              </w:rPr>
            </w:pPr>
            <w:r w:rsidRPr="00C10AA5">
              <w:rPr>
                <w:sz w:val="28"/>
                <w:szCs w:val="28"/>
              </w:rPr>
              <w:t>…</w:t>
            </w:r>
          </w:p>
          <w:p w:rsidR="006D0533" w:rsidRPr="00C10AA5" w:rsidRDefault="006D0533" w:rsidP="00D33300">
            <w:pPr>
              <w:ind w:firstLine="456"/>
              <w:jc w:val="both"/>
              <w:rPr>
                <w:sz w:val="28"/>
                <w:szCs w:val="28"/>
              </w:rPr>
            </w:pPr>
            <w:r w:rsidRPr="00D33300">
              <w:rPr>
                <w:b/>
                <w:sz w:val="28"/>
                <w:szCs w:val="28"/>
              </w:rPr>
              <w:t xml:space="preserve">4) </w:t>
            </w:r>
            <w:r w:rsidR="00D33300" w:rsidRPr="00D33300">
              <w:rPr>
                <w:b/>
                <w:sz w:val="28"/>
                <w:szCs w:val="28"/>
              </w:rPr>
              <w:t>установити</w:t>
            </w:r>
            <w:r w:rsidR="00D33300">
              <w:rPr>
                <w:b/>
                <w:sz w:val="28"/>
                <w:szCs w:val="28"/>
              </w:rPr>
              <w:t xml:space="preserve"> для інших працівників бюджетних установ освіти</w:t>
            </w:r>
            <w:r w:rsidR="00D33300" w:rsidRPr="00D33300">
              <w:rPr>
                <w:b/>
                <w:sz w:val="28"/>
                <w:szCs w:val="28"/>
              </w:rPr>
              <w:t xml:space="preserve"> з 1 квітня 2022 року</w:t>
            </w:r>
            <w:r w:rsidR="00D33300">
              <w:rPr>
                <w:sz w:val="28"/>
                <w:szCs w:val="28"/>
              </w:rPr>
              <w:t xml:space="preserve"> у </w:t>
            </w:r>
            <w:hyperlink r:id="rId10" w:anchor="n78" w:history="1">
              <w:r w:rsidR="00CD0256" w:rsidRPr="00CD0256">
                <w:rPr>
                  <w:rStyle w:val="a4"/>
                  <w:b/>
                  <w:bCs/>
                  <w:color w:val="auto"/>
                  <w:sz w:val="28"/>
                  <w:szCs w:val="28"/>
                  <w:shd w:val="clear" w:color="auto" w:fill="FFFFFF"/>
                </w:rPr>
                <w:t>Єдин</w:t>
              </w:r>
              <w:r w:rsidR="00D33300">
                <w:rPr>
                  <w:rStyle w:val="a4"/>
                  <w:b/>
                  <w:bCs/>
                  <w:color w:val="auto"/>
                  <w:sz w:val="28"/>
                  <w:szCs w:val="28"/>
                  <w:shd w:val="clear" w:color="auto" w:fill="FFFFFF"/>
                </w:rPr>
                <w:t>ій</w:t>
              </w:r>
              <w:r w:rsidR="00CD0256" w:rsidRPr="00CD0256">
                <w:rPr>
                  <w:rStyle w:val="a4"/>
                  <w:b/>
                  <w:bCs/>
                  <w:color w:val="auto"/>
                  <w:sz w:val="28"/>
                  <w:szCs w:val="28"/>
                  <w:shd w:val="clear" w:color="auto" w:fill="FFFFFF"/>
                </w:rPr>
                <w:t xml:space="preserve"> тарифн</w:t>
              </w:r>
              <w:r w:rsidR="00D33300">
                <w:rPr>
                  <w:rStyle w:val="a4"/>
                  <w:b/>
                  <w:bCs/>
                  <w:color w:val="auto"/>
                  <w:sz w:val="28"/>
                  <w:szCs w:val="28"/>
                  <w:shd w:val="clear" w:color="auto" w:fill="FFFFFF"/>
                </w:rPr>
                <w:t>ій</w:t>
              </w:r>
              <w:r w:rsidR="00CD0256" w:rsidRPr="00CD0256">
                <w:rPr>
                  <w:rStyle w:val="a4"/>
                  <w:b/>
                  <w:bCs/>
                  <w:color w:val="auto"/>
                  <w:sz w:val="28"/>
                  <w:szCs w:val="28"/>
                  <w:shd w:val="clear" w:color="auto" w:fill="FFFFFF"/>
                </w:rPr>
                <w:t xml:space="preserve"> сіт</w:t>
              </w:r>
              <w:r w:rsidR="00D33300">
                <w:rPr>
                  <w:rStyle w:val="a4"/>
                  <w:b/>
                  <w:bCs/>
                  <w:color w:val="auto"/>
                  <w:sz w:val="28"/>
                  <w:szCs w:val="28"/>
                  <w:shd w:val="clear" w:color="auto" w:fill="FFFFFF"/>
                </w:rPr>
                <w:t>ці</w:t>
              </w:r>
              <w:r w:rsidR="00CD0256" w:rsidRPr="00CD0256">
                <w:rPr>
                  <w:rStyle w:val="a4"/>
                  <w:b/>
                  <w:bCs/>
                  <w:color w:val="auto"/>
                  <w:sz w:val="28"/>
                  <w:szCs w:val="28"/>
                  <w:shd w:val="clear" w:color="auto" w:fill="FFFFFF"/>
                </w:rPr>
                <w:t xml:space="preserve"> </w:t>
              </w:r>
              <w:r w:rsidR="00CD0256" w:rsidRPr="00CD0256">
                <w:rPr>
                  <w:rStyle w:val="a4"/>
                  <w:b/>
                  <w:bCs/>
                  <w:color w:val="auto"/>
                  <w:sz w:val="28"/>
                  <w:szCs w:val="28"/>
                  <w:shd w:val="clear" w:color="auto" w:fill="FFFFFF"/>
                </w:rPr>
                <w:lastRenderedPageBreak/>
                <w:t>розрядів і коефіцієнтів з оплати праці працівників установ, закладів та організацій окремих галузей бюджетної сфери</w:t>
              </w:r>
            </w:hyperlink>
            <w:r w:rsidR="00CD0256" w:rsidRPr="00CD0256">
              <w:rPr>
                <w:b/>
                <w:bCs/>
                <w:sz w:val="28"/>
                <w:szCs w:val="28"/>
              </w:rPr>
              <w:t> </w:t>
            </w:r>
            <w:r w:rsidR="00CD0256" w:rsidRPr="00CD0256">
              <w:rPr>
                <w:b/>
                <w:bCs/>
                <w:sz w:val="28"/>
                <w:szCs w:val="28"/>
                <w:shd w:val="clear" w:color="auto" w:fill="FFFFFF"/>
              </w:rPr>
              <w:t>розмір посадового окладу (тарифної ставки) 1 тарифного розряду н</w:t>
            </w:r>
            <w:r w:rsidR="00CD0256" w:rsidRPr="00CD0256">
              <w:rPr>
                <w:b/>
                <w:bCs/>
                <w:sz w:val="28"/>
                <w:szCs w:val="28"/>
              </w:rPr>
              <w:t xml:space="preserve">а рівні </w:t>
            </w:r>
            <w:r w:rsidR="00CD0256">
              <w:rPr>
                <w:b/>
                <w:bCs/>
                <w:sz w:val="28"/>
                <w:szCs w:val="28"/>
              </w:rPr>
              <w:t xml:space="preserve">не менше </w:t>
            </w:r>
            <w:r w:rsidR="00CD0256" w:rsidRPr="00CD0256">
              <w:rPr>
                <w:b/>
                <w:bCs/>
                <w:sz w:val="28"/>
                <w:szCs w:val="28"/>
              </w:rPr>
              <w:t>мінімальної заробітної плати.</w:t>
            </w:r>
            <w:r w:rsidR="00D33300" w:rsidRPr="00CD0256">
              <w:rPr>
                <w:b/>
                <w:bCs/>
                <w:sz w:val="28"/>
                <w:szCs w:val="28"/>
              </w:rPr>
              <w:t xml:space="preserve"> </w:t>
            </w:r>
          </w:p>
        </w:tc>
      </w:tr>
    </w:tbl>
    <w:p w:rsidR="007C03E3" w:rsidRPr="00280869" w:rsidRDefault="007C03E3" w:rsidP="00AD12C8">
      <w:pPr>
        <w:spacing w:before="240"/>
        <w:outlineLvl w:val="0"/>
        <w:rPr>
          <w:b/>
          <w:color w:val="000000"/>
          <w:sz w:val="28"/>
          <w:szCs w:val="28"/>
          <w:lang w:eastAsia="ru-RU"/>
        </w:rPr>
      </w:pPr>
      <w:r w:rsidRPr="00280869">
        <w:rPr>
          <w:b/>
          <w:color w:val="000000"/>
          <w:sz w:val="28"/>
          <w:szCs w:val="28"/>
          <w:lang w:eastAsia="ru-RU"/>
        </w:rPr>
        <w:lastRenderedPageBreak/>
        <w:t>Народні депутати України</w:t>
      </w:r>
    </w:p>
    <w:sectPr w:rsidR="007C03E3" w:rsidRPr="00280869" w:rsidSect="000D358F">
      <w:headerReference w:type="even" r:id="rId11"/>
      <w:headerReference w:type="default" r:id="rId12"/>
      <w:pgSz w:w="16838" w:h="11906" w:orient="landscape"/>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D66" w:rsidRDefault="00085D66">
      <w:r>
        <w:separator/>
      </w:r>
    </w:p>
  </w:endnote>
  <w:endnote w:type="continuationSeparator" w:id="0">
    <w:p w:rsidR="00085D66" w:rsidRDefault="00085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D66" w:rsidRDefault="00085D66">
      <w:r>
        <w:separator/>
      </w:r>
    </w:p>
  </w:footnote>
  <w:footnote w:type="continuationSeparator" w:id="0">
    <w:p w:rsidR="00085D66" w:rsidRDefault="00085D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3E3" w:rsidRDefault="00992601" w:rsidP="003A5C21">
    <w:pPr>
      <w:pStyle w:val="ae"/>
      <w:framePr w:wrap="around" w:vAnchor="text" w:hAnchor="margin" w:xAlign="center" w:y="1"/>
      <w:rPr>
        <w:rStyle w:val="a8"/>
      </w:rPr>
    </w:pPr>
    <w:r>
      <w:rPr>
        <w:rStyle w:val="a8"/>
      </w:rPr>
      <w:fldChar w:fldCharType="begin"/>
    </w:r>
    <w:r w:rsidR="007C03E3">
      <w:rPr>
        <w:rStyle w:val="a8"/>
      </w:rPr>
      <w:instrText xml:space="preserve">PAGE  </w:instrText>
    </w:r>
    <w:r>
      <w:rPr>
        <w:rStyle w:val="a8"/>
      </w:rPr>
      <w:fldChar w:fldCharType="end"/>
    </w:r>
  </w:p>
  <w:p w:rsidR="007C03E3" w:rsidRDefault="007C03E3">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3E3" w:rsidRDefault="00992601" w:rsidP="003A5C21">
    <w:pPr>
      <w:pStyle w:val="ae"/>
      <w:framePr w:wrap="around" w:vAnchor="text" w:hAnchor="margin" w:xAlign="center" w:y="1"/>
      <w:rPr>
        <w:rStyle w:val="a8"/>
      </w:rPr>
    </w:pPr>
    <w:r>
      <w:rPr>
        <w:rStyle w:val="a8"/>
      </w:rPr>
      <w:fldChar w:fldCharType="begin"/>
    </w:r>
    <w:r w:rsidR="007C03E3">
      <w:rPr>
        <w:rStyle w:val="a8"/>
      </w:rPr>
      <w:instrText xml:space="preserve">PAGE  </w:instrText>
    </w:r>
    <w:r>
      <w:rPr>
        <w:rStyle w:val="a8"/>
      </w:rPr>
      <w:fldChar w:fldCharType="separate"/>
    </w:r>
    <w:r w:rsidR="00D24AF6">
      <w:rPr>
        <w:rStyle w:val="a8"/>
        <w:noProof/>
      </w:rPr>
      <w:t>2</w:t>
    </w:r>
    <w:r>
      <w:rPr>
        <w:rStyle w:val="a8"/>
      </w:rPr>
      <w:fldChar w:fldCharType="end"/>
    </w:r>
  </w:p>
  <w:p w:rsidR="007C03E3" w:rsidRDefault="007C03E3">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36"/>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371"/>
    <w:rsid w:val="0005677D"/>
    <w:rsid w:val="00057458"/>
    <w:rsid w:val="00057520"/>
    <w:rsid w:val="000579E5"/>
    <w:rsid w:val="000601A3"/>
    <w:rsid w:val="0006025D"/>
    <w:rsid w:val="00060471"/>
    <w:rsid w:val="000609CE"/>
    <w:rsid w:val="00060B70"/>
    <w:rsid w:val="00060BFD"/>
    <w:rsid w:val="0006151F"/>
    <w:rsid w:val="000615D6"/>
    <w:rsid w:val="000629E5"/>
    <w:rsid w:val="00062BD3"/>
    <w:rsid w:val="00063027"/>
    <w:rsid w:val="000633BF"/>
    <w:rsid w:val="000648E0"/>
    <w:rsid w:val="00064DF7"/>
    <w:rsid w:val="000650CB"/>
    <w:rsid w:val="0006554A"/>
    <w:rsid w:val="00065828"/>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5D66"/>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7431"/>
    <w:rsid w:val="000A7780"/>
    <w:rsid w:val="000A7A8C"/>
    <w:rsid w:val="000B004A"/>
    <w:rsid w:val="000B0F2E"/>
    <w:rsid w:val="000B0FC1"/>
    <w:rsid w:val="000B0FFD"/>
    <w:rsid w:val="000B12EE"/>
    <w:rsid w:val="000B174C"/>
    <w:rsid w:val="000B1B0D"/>
    <w:rsid w:val="000B30F4"/>
    <w:rsid w:val="000B31D2"/>
    <w:rsid w:val="000B3662"/>
    <w:rsid w:val="000B3984"/>
    <w:rsid w:val="000B3AEC"/>
    <w:rsid w:val="000B3C61"/>
    <w:rsid w:val="000B428E"/>
    <w:rsid w:val="000B43BB"/>
    <w:rsid w:val="000B6126"/>
    <w:rsid w:val="000B6175"/>
    <w:rsid w:val="000B68E6"/>
    <w:rsid w:val="000B6A15"/>
    <w:rsid w:val="000B73A8"/>
    <w:rsid w:val="000B7744"/>
    <w:rsid w:val="000C04A2"/>
    <w:rsid w:val="000C053E"/>
    <w:rsid w:val="000C0ADB"/>
    <w:rsid w:val="000C0DBB"/>
    <w:rsid w:val="000C0EB0"/>
    <w:rsid w:val="000C131D"/>
    <w:rsid w:val="000C1409"/>
    <w:rsid w:val="000C1FC7"/>
    <w:rsid w:val="000C2D85"/>
    <w:rsid w:val="000C3AEF"/>
    <w:rsid w:val="000C5207"/>
    <w:rsid w:val="000C5314"/>
    <w:rsid w:val="000C55AF"/>
    <w:rsid w:val="000C59C4"/>
    <w:rsid w:val="000C674E"/>
    <w:rsid w:val="000C6A30"/>
    <w:rsid w:val="000C6A67"/>
    <w:rsid w:val="000C6C4A"/>
    <w:rsid w:val="000C7179"/>
    <w:rsid w:val="000D0A13"/>
    <w:rsid w:val="000D15F0"/>
    <w:rsid w:val="000D242A"/>
    <w:rsid w:val="000D2A6F"/>
    <w:rsid w:val="000D3024"/>
    <w:rsid w:val="000D30EE"/>
    <w:rsid w:val="000D3234"/>
    <w:rsid w:val="000D348E"/>
    <w:rsid w:val="000D358F"/>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9A6"/>
    <w:rsid w:val="00141DD8"/>
    <w:rsid w:val="001423D4"/>
    <w:rsid w:val="0014240A"/>
    <w:rsid w:val="00142872"/>
    <w:rsid w:val="00142E63"/>
    <w:rsid w:val="00143140"/>
    <w:rsid w:val="001439E9"/>
    <w:rsid w:val="00143B4C"/>
    <w:rsid w:val="001441AD"/>
    <w:rsid w:val="00144E8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8B4"/>
    <w:rsid w:val="001D5B84"/>
    <w:rsid w:val="001D5B87"/>
    <w:rsid w:val="001D6763"/>
    <w:rsid w:val="001D69B8"/>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17E0"/>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869"/>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3C40"/>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D77D2"/>
    <w:rsid w:val="002E01BD"/>
    <w:rsid w:val="002E02E6"/>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5A3"/>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107"/>
    <w:rsid w:val="00356864"/>
    <w:rsid w:val="00356BF3"/>
    <w:rsid w:val="00356D63"/>
    <w:rsid w:val="00357DBA"/>
    <w:rsid w:val="003600E2"/>
    <w:rsid w:val="003603AC"/>
    <w:rsid w:val="003604BB"/>
    <w:rsid w:val="00360881"/>
    <w:rsid w:val="00360EDF"/>
    <w:rsid w:val="00360F47"/>
    <w:rsid w:val="00361002"/>
    <w:rsid w:val="003611AB"/>
    <w:rsid w:val="003614A7"/>
    <w:rsid w:val="00362B73"/>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236"/>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3B4"/>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4A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948"/>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31B"/>
    <w:rsid w:val="003F1B12"/>
    <w:rsid w:val="003F2342"/>
    <w:rsid w:val="003F3223"/>
    <w:rsid w:val="003F3342"/>
    <w:rsid w:val="003F37F7"/>
    <w:rsid w:val="003F3FF6"/>
    <w:rsid w:val="003F4C90"/>
    <w:rsid w:val="003F4CC5"/>
    <w:rsid w:val="003F536A"/>
    <w:rsid w:val="003F55F2"/>
    <w:rsid w:val="003F5BF5"/>
    <w:rsid w:val="003F6253"/>
    <w:rsid w:val="003F6A98"/>
    <w:rsid w:val="003F6B93"/>
    <w:rsid w:val="003F72A4"/>
    <w:rsid w:val="003F7327"/>
    <w:rsid w:val="003F7A22"/>
    <w:rsid w:val="00400718"/>
    <w:rsid w:val="0040072A"/>
    <w:rsid w:val="004009FB"/>
    <w:rsid w:val="00400B03"/>
    <w:rsid w:val="004015DA"/>
    <w:rsid w:val="00401B07"/>
    <w:rsid w:val="004021E8"/>
    <w:rsid w:val="004024AE"/>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49"/>
    <w:rsid w:val="004352CE"/>
    <w:rsid w:val="0043535C"/>
    <w:rsid w:val="0043549A"/>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39"/>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34B1"/>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33"/>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6C4A"/>
    <w:rsid w:val="006F7220"/>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6E5F"/>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329D"/>
    <w:rsid w:val="007540B1"/>
    <w:rsid w:val="00754311"/>
    <w:rsid w:val="00754DD1"/>
    <w:rsid w:val="00754FE8"/>
    <w:rsid w:val="007550BA"/>
    <w:rsid w:val="00755942"/>
    <w:rsid w:val="00756010"/>
    <w:rsid w:val="00756FE1"/>
    <w:rsid w:val="0075765E"/>
    <w:rsid w:val="0076052E"/>
    <w:rsid w:val="007611DD"/>
    <w:rsid w:val="00761C87"/>
    <w:rsid w:val="00761FDB"/>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3CF"/>
    <w:rsid w:val="0079547D"/>
    <w:rsid w:val="00795543"/>
    <w:rsid w:val="00795CD9"/>
    <w:rsid w:val="0079621A"/>
    <w:rsid w:val="007963F2"/>
    <w:rsid w:val="00796510"/>
    <w:rsid w:val="00797307"/>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3E3"/>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D0527"/>
    <w:rsid w:val="007D0C0B"/>
    <w:rsid w:val="007D0DA8"/>
    <w:rsid w:val="007D10AE"/>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81E"/>
    <w:rsid w:val="0080703D"/>
    <w:rsid w:val="008071B1"/>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B27"/>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138"/>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ABC"/>
    <w:rsid w:val="00895F29"/>
    <w:rsid w:val="0089645A"/>
    <w:rsid w:val="008975B3"/>
    <w:rsid w:val="00897C42"/>
    <w:rsid w:val="008A0AF6"/>
    <w:rsid w:val="008A1139"/>
    <w:rsid w:val="008A116A"/>
    <w:rsid w:val="008A1590"/>
    <w:rsid w:val="008A224F"/>
    <w:rsid w:val="008A2F8C"/>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2218"/>
    <w:rsid w:val="008B2391"/>
    <w:rsid w:val="008B2540"/>
    <w:rsid w:val="008B2C14"/>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1C"/>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206"/>
    <w:rsid w:val="008F42F7"/>
    <w:rsid w:val="008F4443"/>
    <w:rsid w:val="008F44F2"/>
    <w:rsid w:val="008F4949"/>
    <w:rsid w:val="008F4A9F"/>
    <w:rsid w:val="008F4C8F"/>
    <w:rsid w:val="008F4E3A"/>
    <w:rsid w:val="008F550C"/>
    <w:rsid w:val="008F577B"/>
    <w:rsid w:val="008F5F27"/>
    <w:rsid w:val="008F6F5E"/>
    <w:rsid w:val="008F749F"/>
    <w:rsid w:val="008F750E"/>
    <w:rsid w:val="008F767E"/>
    <w:rsid w:val="008F7D5A"/>
    <w:rsid w:val="00900323"/>
    <w:rsid w:val="0090090A"/>
    <w:rsid w:val="00900E88"/>
    <w:rsid w:val="00901B15"/>
    <w:rsid w:val="00901BC0"/>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BCC"/>
    <w:rsid w:val="00922FD3"/>
    <w:rsid w:val="00923A2B"/>
    <w:rsid w:val="00924419"/>
    <w:rsid w:val="00924737"/>
    <w:rsid w:val="00924959"/>
    <w:rsid w:val="00924B9A"/>
    <w:rsid w:val="00925208"/>
    <w:rsid w:val="00925552"/>
    <w:rsid w:val="0092633D"/>
    <w:rsid w:val="00926B2E"/>
    <w:rsid w:val="00927CDB"/>
    <w:rsid w:val="0093029A"/>
    <w:rsid w:val="00930538"/>
    <w:rsid w:val="00930ACC"/>
    <w:rsid w:val="00930D48"/>
    <w:rsid w:val="00930DD9"/>
    <w:rsid w:val="00930EA9"/>
    <w:rsid w:val="00930EF8"/>
    <w:rsid w:val="009313B7"/>
    <w:rsid w:val="009321F5"/>
    <w:rsid w:val="00933113"/>
    <w:rsid w:val="0093325A"/>
    <w:rsid w:val="0093345D"/>
    <w:rsid w:val="0093372F"/>
    <w:rsid w:val="00933C4F"/>
    <w:rsid w:val="009342AD"/>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0A6F"/>
    <w:rsid w:val="00961165"/>
    <w:rsid w:val="009611C8"/>
    <w:rsid w:val="009611E5"/>
    <w:rsid w:val="0096256D"/>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23F6"/>
    <w:rsid w:val="00973D78"/>
    <w:rsid w:val="00973F39"/>
    <w:rsid w:val="00974308"/>
    <w:rsid w:val="00974801"/>
    <w:rsid w:val="00974AB0"/>
    <w:rsid w:val="00974C39"/>
    <w:rsid w:val="00974DF5"/>
    <w:rsid w:val="00975EA1"/>
    <w:rsid w:val="00977806"/>
    <w:rsid w:val="009778FB"/>
    <w:rsid w:val="0098039A"/>
    <w:rsid w:val="009804A6"/>
    <w:rsid w:val="00980DFD"/>
    <w:rsid w:val="00981A06"/>
    <w:rsid w:val="00981A93"/>
    <w:rsid w:val="00981EDA"/>
    <w:rsid w:val="00982071"/>
    <w:rsid w:val="00982387"/>
    <w:rsid w:val="00982B14"/>
    <w:rsid w:val="0098341B"/>
    <w:rsid w:val="009836EE"/>
    <w:rsid w:val="0098391D"/>
    <w:rsid w:val="00984D79"/>
    <w:rsid w:val="00985841"/>
    <w:rsid w:val="00985B92"/>
    <w:rsid w:val="009863B5"/>
    <w:rsid w:val="00986CA0"/>
    <w:rsid w:val="00987EE0"/>
    <w:rsid w:val="00990659"/>
    <w:rsid w:val="009912F5"/>
    <w:rsid w:val="00991960"/>
    <w:rsid w:val="00991C1A"/>
    <w:rsid w:val="00992601"/>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8CA"/>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5C7A"/>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58EC"/>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11"/>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5FDA"/>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C4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0DB3"/>
    <w:rsid w:val="00AC1838"/>
    <w:rsid w:val="00AC1BEC"/>
    <w:rsid w:val="00AC1D0A"/>
    <w:rsid w:val="00AC3419"/>
    <w:rsid w:val="00AC44A3"/>
    <w:rsid w:val="00AC487E"/>
    <w:rsid w:val="00AC49B5"/>
    <w:rsid w:val="00AC4E18"/>
    <w:rsid w:val="00AC5365"/>
    <w:rsid w:val="00AC7070"/>
    <w:rsid w:val="00AC7072"/>
    <w:rsid w:val="00AC724C"/>
    <w:rsid w:val="00AC72EE"/>
    <w:rsid w:val="00AC7DEE"/>
    <w:rsid w:val="00AD0001"/>
    <w:rsid w:val="00AD0535"/>
    <w:rsid w:val="00AD12C8"/>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59F"/>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1C78"/>
    <w:rsid w:val="00B021CD"/>
    <w:rsid w:val="00B02A94"/>
    <w:rsid w:val="00B02F45"/>
    <w:rsid w:val="00B037CC"/>
    <w:rsid w:val="00B03932"/>
    <w:rsid w:val="00B03B1D"/>
    <w:rsid w:val="00B042F4"/>
    <w:rsid w:val="00B04B88"/>
    <w:rsid w:val="00B04F43"/>
    <w:rsid w:val="00B05674"/>
    <w:rsid w:val="00B05849"/>
    <w:rsid w:val="00B0585F"/>
    <w:rsid w:val="00B05C99"/>
    <w:rsid w:val="00B05DFB"/>
    <w:rsid w:val="00B0610F"/>
    <w:rsid w:val="00B06228"/>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C5"/>
    <w:rsid w:val="00B128C9"/>
    <w:rsid w:val="00B12BA2"/>
    <w:rsid w:val="00B13491"/>
    <w:rsid w:val="00B13C6C"/>
    <w:rsid w:val="00B14839"/>
    <w:rsid w:val="00B14A02"/>
    <w:rsid w:val="00B14CF5"/>
    <w:rsid w:val="00B15731"/>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390"/>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4E7"/>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5FF"/>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6E9E"/>
    <w:rsid w:val="00C174E6"/>
    <w:rsid w:val="00C176AA"/>
    <w:rsid w:val="00C17A95"/>
    <w:rsid w:val="00C17ABE"/>
    <w:rsid w:val="00C17E2A"/>
    <w:rsid w:val="00C2032B"/>
    <w:rsid w:val="00C20DC3"/>
    <w:rsid w:val="00C20EF6"/>
    <w:rsid w:val="00C2119F"/>
    <w:rsid w:val="00C211EB"/>
    <w:rsid w:val="00C2125F"/>
    <w:rsid w:val="00C21A0D"/>
    <w:rsid w:val="00C21C2B"/>
    <w:rsid w:val="00C21F84"/>
    <w:rsid w:val="00C2200C"/>
    <w:rsid w:val="00C223E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34C"/>
    <w:rsid w:val="00C53366"/>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32DC"/>
    <w:rsid w:val="00C644A9"/>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6EEE"/>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256"/>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26A"/>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16F8C"/>
    <w:rsid w:val="00D20827"/>
    <w:rsid w:val="00D20D35"/>
    <w:rsid w:val="00D215A9"/>
    <w:rsid w:val="00D21A39"/>
    <w:rsid w:val="00D225DC"/>
    <w:rsid w:val="00D225F3"/>
    <w:rsid w:val="00D23D3D"/>
    <w:rsid w:val="00D24AF6"/>
    <w:rsid w:val="00D2590F"/>
    <w:rsid w:val="00D25C39"/>
    <w:rsid w:val="00D26019"/>
    <w:rsid w:val="00D261B1"/>
    <w:rsid w:val="00D26291"/>
    <w:rsid w:val="00D26610"/>
    <w:rsid w:val="00D306CD"/>
    <w:rsid w:val="00D3080E"/>
    <w:rsid w:val="00D3158D"/>
    <w:rsid w:val="00D32212"/>
    <w:rsid w:val="00D32498"/>
    <w:rsid w:val="00D32629"/>
    <w:rsid w:val="00D33300"/>
    <w:rsid w:val="00D33E6D"/>
    <w:rsid w:val="00D3412D"/>
    <w:rsid w:val="00D34518"/>
    <w:rsid w:val="00D3483F"/>
    <w:rsid w:val="00D34E63"/>
    <w:rsid w:val="00D3502B"/>
    <w:rsid w:val="00D35688"/>
    <w:rsid w:val="00D35E75"/>
    <w:rsid w:val="00D36286"/>
    <w:rsid w:val="00D366A8"/>
    <w:rsid w:val="00D36ED2"/>
    <w:rsid w:val="00D37A19"/>
    <w:rsid w:val="00D37CA2"/>
    <w:rsid w:val="00D37EE8"/>
    <w:rsid w:val="00D40569"/>
    <w:rsid w:val="00D4123F"/>
    <w:rsid w:val="00D41777"/>
    <w:rsid w:val="00D41D6F"/>
    <w:rsid w:val="00D41DEC"/>
    <w:rsid w:val="00D420CE"/>
    <w:rsid w:val="00D43ED8"/>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8B8"/>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6DE6"/>
    <w:rsid w:val="00E376F1"/>
    <w:rsid w:val="00E377BF"/>
    <w:rsid w:val="00E405B5"/>
    <w:rsid w:val="00E40EEE"/>
    <w:rsid w:val="00E411BB"/>
    <w:rsid w:val="00E412C8"/>
    <w:rsid w:val="00E4133F"/>
    <w:rsid w:val="00E419D3"/>
    <w:rsid w:val="00E41FC3"/>
    <w:rsid w:val="00E42056"/>
    <w:rsid w:val="00E42B15"/>
    <w:rsid w:val="00E434D4"/>
    <w:rsid w:val="00E43582"/>
    <w:rsid w:val="00E43D06"/>
    <w:rsid w:val="00E44574"/>
    <w:rsid w:val="00E44B32"/>
    <w:rsid w:val="00E45702"/>
    <w:rsid w:val="00E45C24"/>
    <w:rsid w:val="00E45FA7"/>
    <w:rsid w:val="00E46031"/>
    <w:rsid w:val="00E46260"/>
    <w:rsid w:val="00E4650B"/>
    <w:rsid w:val="00E4767D"/>
    <w:rsid w:val="00E47CB4"/>
    <w:rsid w:val="00E50A3C"/>
    <w:rsid w:val="00E50AE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4D8"/>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5CEC"/>
    <w:rsid w:val="00E863C2"/>
    <w:rsid w:val="00E86EFE"/>
    <w:rsid w:val="00E878B0"/>
    <w:rsid w:val="00E90354"/>
    <w:rsid w:val="00E9059C"/>
    <w:rsid w:val="00E90A3F"/>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469A"/>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4CE0"/>
    <w:rsid w:val="00F05D28"/>
    <w:rsid w:val="00F0610C"/>
    <w:rsid w:val="00F070BC"/>
    <w:rsid w:val="00F07A27"/>
    <w:rsid w:val="00F07BBB"/>
    <w:rsid w:val="00F07F5D"/>
    <w:rsid w:val="00F1068D"/>
    <w:rsid w:val="00F11489"/>
    <w:rsid w:val="00F11637"/>
    <w:rsid w:val="00F11E38"/>
    <w:rsid w:val="00F1231A"/>
    <w:rsid w:val="00F12447"/>
    <w:rsid w:val="00F1305F"/>
    <w:rsid w:val="00F133B2"/>
    <w:rsid w:val="00F135DC"/>
    <w:rsid w:val="00F13839"/>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7AD"/>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924"/>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1502"/>
    <w:rsid w:val="00F617D6"/>
    <w:rsid w:val="00F61C8A"/>
    <w:rsid w:val="00F620A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76F5"/>
    <w:rsid w:val="00FA78A7"/>
    <w:rsid w:val="00FA7A44"/>
    <w:rsid w:val="00FB019E"/>
    <w:rsid w:val="00FB049C"/>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2079"/>
    <w:rsid w:val="00FC22F1"/>
    <w:rsid w:val="00FC2773"/>
    <w:rsid w:val="00FC34F6"/>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4F4D"/>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E23212F-9850-46EE-A948-4BACCE822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rPr>
  </w:style>
  <w:style w:type="paragraph" w:styleId="2">
    <w:name w:val="heading 2"/>
    <w:aliases w:val="Знак"/>
    <w:basedOn w:val="a"/>
    <w:next w:val="a"/>
    <w:link w:val="20"/>
    <w:uiPriority w:val="99"/>
    <w:qFormat/>
    <w:rsid w:val="00E05819"/>
    <w:pPr>
      <w:keepNext/>
      <w:jc w:val="center"/>
      <w:outlineLvl w:val="1"/>
    </w:pPr>
    <w:rPr>
      <w:b/>
      <w:color w:val="000000"/>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aliases w:val="Знак Char"/>
    <w:uiPriority w:val="9"/>
    <w:semiHidden/>
    <w:rsid w:val="00B54EF0"/>
    <w:rPr>
      <w:rFonts w:ascii="Cambria" w:eastAsia="Times New Roman" w:hAnsi="Cambria" w:cs="Times New Roman"/>
      <w:b/>
      <w:bCs/>
      <w:i/>
      <w:iCs/>
      <w:sz w:val="28"/>
      <w:szCs w:val="28"/>
    </w:rPr>
  </w:style>
  <w:style w:type="character" w:customStyle="1" w:styleId="20">
    <w:name w:val="Заголовок 2 Знак"/>
    <w:aliases w:val="Знак Знак"/>
    <w:link w:val="2"/>
    <w:uiPriority w:val="99"/>
    <w:locked/>
    <w:rsid w:val="00E05819"/>
    <w:rPr>
      <w:rFonts w:cs="Times New Roman"/>
      <w:b/>
      <w:color w:val="000000"/>
      <w:sz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lang w:val="en-US" w:eastAsia="en-US"/>
    </w:rPr>
  </w:style>
  <w:style w:type="table" w:styleId="a3">
    <w:name w:val="Table Grid"/>
    <w:basedOn w:val="a1"/>
    <w:uiPriority w:val="99"/>
    <w:rsid w:val="001416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uiPriority w:val="99"/>
    <w:rsid w:val="00954944"/>
    <w:rPr>
      <w:rFonts w:cs="Times New Roman"/>
      <w:color w:val="0260D0"/>
      <w:u w:val="none"/>
      <w:effect w:val="none"/>
    </w:rPr>
  </w:style>
  <w:style w:type="paragraph" w:customStyle="1" w:styleId="rvps2">
    <w:name w:val="rvps2"/>
    <w:basedOn w:val="a"/>
    <w:rsid w:val="00954944"/>
    <w:pPr>
      <w:spacing w:before="100" w:beforeAutospacing="1" w:after="100" w:afterAutospacing="1"/>
    </w:pPr>
    <w:rPr>
      <w:lang w:val="ru-RU" w:eastAsia="ru-RU"/>
    </w:rPr>
  </w:style>
  <w:style w:type="character" w:customStyle="1" w:styleId="rvts0">
    <w:name w:val="rvts0"/>
    <w:uiPriority w:val="99"/>
    <w:rsid w:val="0095494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rsid w:val="00720776"/>
    <w:rPr>
      <w:rFonts w:cs="Times New Roman"/>
    </w:rPr>
  </w:style>
  <w:style w:type="paragraph" w:customStyle="1" w:styleId="a7">
    <w:name w:val="Нормальний текст"/>
    <w:basedOn w:val="a"/>
    <w:uiPriority w:val="99"/>
    <w:rsid w:val="00720776"/>
    <w:pPr>
      <w:spacing w:before="120"/>
      <w:ind w:firstLine="567"/>
      <w:jc w:val="both"/>
    </w:pPr>
    <w:rPr>
      <w:rFonts w:ascii="Antiqua" w:hAnsi="Antiqua"/>
      <w:sz w:val="26"/>
      <w:szCs w:val="20"/>
      <w:lang w:eastAsia="ru-RU"/>
    </w:rPr>
  </w:style>
  <w:style w:type="character" w:customStyle="1" w:styleId="rvts46">
    <w:name w:val="rvts46"/>
    <w:uiPriority w:val="99"/>
    <w:rsid w:val="00720776"/>
    <w:rPr>
      <w:rFonts w:cs="Times New Roman"/>
    </w:rPr>
  </w:style>
  <w:style w:type="paragraph" w:customStyle="1" w:styleId="1">
    <w:name w:val="Підпис1"/>
    <w:basedOn w:val="a"/>
    <w:uiPriority w:val="99"/>
    <w:rsid w:val="00720776"/>
    <w:pPr>
      <w:keepLines/>
      <w:tabs>
        <w:tab w:val="center" w:pos="2268"/>
        <w:tab w:val="left" w:pos="6804"/>
      </w:tabs>
      <w:spacing w:before="360"/>
    </w:pPr>
    <w:rPr>
      <w:rFonts w:ascii="Antiqua" w:hAnsi="Antiqua"/>
      <w:b/>
      <w:position w:val="-48"/>
      <w:sz w:val="26"/>
      <w:szCs w:val="20"/>
      <w:lang w:eastAsia="ru-RU"/>
    </w:rPr>
  </w:style>
  <w:style w:type="character" w:customStyle="1" w:styleId="xfm38602184">
    <w:name w:val="xfm_38602184"/>
    <w:uiPriority w:val="99"/>
    <w:rsid w:val="009A51FA"/>
  </w:style>
  <w:style w:type="character" w:styleId="a8">
    <w:name w:val="page number"/>
    <w:uiPriority w:val="99"/>
    <w:rsid w:val="000E739F"/>
    <w:rPr>
      <w:rFonts w:cs="Times New Roman"/>
    </w:rPr>
  </w:style>
  <w:style w:type="character" w:customStyle="1" w:styleId="apple-converted-space">
    <w:name w:val="apple-converted-space"/>
    <w:uiPriority w:val="99"/>
    <w:rsid w:val="00A13891"/>
    <w:rPr>
      <w:rFonts w:cs="Times New Roman"/>
    </w:rPr>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lang w:val="en-US" w:eastAsia="en-US"/>
    </w:rPr>
  </w:style>
  <w:style w:type="paragraph" w:customStyle="1" w:styleId="rvps12">
    <w:name w:val="rvps12"/>
    <w:basedOn w:val="a"/>
    <w:uiPriority w:val="99"/>
    <w:rsid w:val="000C131D"/>
    <w:pPr>
      <w:spacing w:before="100" w:beforeAutospacing="1" w:after="100" w:afterAutospacing="1"/>
    </w:pPr>
    <w:rPr>
      <w:lang w:bidi="hi-IN"/>
    </w:rPr>
  </w:style>
  <w:style w:type="paragraph" w:customStyle="1" w:styleId="rvps14">
    <w:name w:val="rvps14"/>
    <w:basedOn w:val="a"/>
    <w:uiPriority w:val="99"/>
    <w:rsid w:val="000C131D"/>
    <w:pPr>
      <w:spacing w:before="100" w:beforeAutospacing="1" w:after="100" w:afterAutospacing="1"/>
    </w:pPr>
    <w:rPr>
      <w:lang w:bidi="hi-IN"/>
    </w:rPr>
  </w:style>
  <w:style w:type="character" w:customStyle="1" w:styleId="rvts15">
    <w:name w:val="rvts15"/>
    <w:uiPriority w:val="99"/>
    <w:rsid w:val="00694D9D"/>
    <w:rPr>
      <w:rFonts w:cs="Times New Roman"/>
    </w:rPr>
  </w:style>
  <w:style w:type="character" w:customStyle="1" w:styleId="13">
    <w:name w:val="Знак13"/>
    <w:uiPriority w:val="99"/>
    <w:locked/>
    <w:rsid w:val="00B57DB3"/>
    <w:rPr>
      <w:b/>
      <w:color w:val="000000"/>
      <w:sz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sz w:val="20"/>
      <w:szCs w:val="20"/>
      <w:lang w:val="en-US" w:eastAsia="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uiPriority w:val="99"/>
    <w:semiHidden/>
    <w:rsid w:val="00B54EF0"/>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D7682C"/>
    <w:rPr>
      <w:rFonts w:ascii="Verdana" w:hAnsi="Verdana" w:cs="Times New Roman"/>
      <w:sz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lang w:val="en-US" w:eastAsia="en-US"/>
    </w:rPr>
  </w:style>
  <w:style w:type="character" w:customStyle="1" w:styleId="spelle">
    <w:name w:val="spelle"/>
    <w:uiPriority w:val="99"/>
    <w:rsid w:val="007C362D"/>
    <w:rPr>
      <w:rFonts w:cs="Times New Roman"/>
    </w:rPr>
  </w:style>
  <w:style w:type="paragraph" w:styleId="a9">
    <w:name w:val="No Spacing"/>
    <w:uiPriority w:val="99"/>
    <w:qFormat/>
    <w:rsid w:val="001352DC"/>
    <w:pPr>
      <w:widowControl w:val="0"/>
      <w:suppressAutoHyphens/>
    </w:pPr>
    <w:rPr>
      <w:rFonts w:ascii="UkrainianLazurski" w:hAnsi="UkrainianLazurski" w:cs="UkrainianLazurski"/>
      <w:b/>
      <w:bCs/>
      <w:color w:val="000000"/>
      <w:kern w:val="1"/>
      <w:sz w:val="28"/>
      <w:szCs w:val="28"/>
      <w:lang w:eastAsia="ru-RU"/>
    </w:rPr>
  </w:style>
  <w:style w:type="paragraph" w:styleId="aa">
    <w:name w:val="footer"/>
    <w:basedOn w:val="a"/>
    <w:link w:val="ab"/>
    <w:uiPriority w:val="99"/>
    <w:rsid w:val="009D7493"/>
    <w:pPr>
      <w:tabs>
        <w:tab w:val="center" w:pos="4819"/>
        <w:tab w:val="right" w:pos="9639"/>
      </w:tabs>
    </w:pPr>
    <w:rPr>
      <w:rFonts w:ascii="Antiqua" w:hAnsi="Antiqua"/>
      <w:sz w:val="26"/>
      <w:szCs w:val="20"/>
      <w:lang w:eastAsia="ru-RU"/>
    </w:rPr>
  </w:style>
  <w:style w:type="character" w:customStyle="1" w:styleId="FooterChar">
    <w:name w:val="Footer Char"/>
    <w:uiPriority w:val="99"/>
    <w:semiHidden/>
    <w:rsid w:val="00B54EF0"/>
    <w:rPr>
      <w:sz w:val="24"/>
      <w:szCs w:val="24"/>
    </w:rPr>
  </w:style>
  <w:style w:type="character" w:customStyle="1" w:styleId="ab">
    <w:name w:val="Нижній колонтитул Знак"/>
    <w:link w:val="aa"/>
    <w:uiPriority w:val="99"/>
    <w:semiHidden/>
    <w:locked/>
    <w:rsid w:val="009723F6"/>
    <w:rPr>
      <w:rFonts w:cs="Times New Roman"/>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lang w:val="ru-RU" w:eastAsia="ru-RU"/>
    </w:rPr>
  </w:style>
  <w:style w:type="paragraph" w:styleId="ac">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lang w:val="en-US" w:eastAsia="en-US"/>
    </w:rPr>
  </w:style>
  <w:style w:type="paragraph" w:customStyle="1" w:styleId="ad">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e">
    <w:name w:val="header"/>
    <w:basedOn w:val="a"/>
    <w:link w:val="af"/>
    <w:uiPriority w:val="99"/>
    <w:rsid w:val="003A5C21"/>
    <w:pPr>
      <w:tabs>
        <w:tab w:val="center" w:pos="4677"/>
        <w:tab w:val="right" w:pos="9355"/>
      </w:tabs>
    </w:pPr>
  </w:style>
  <w:style w:type="character" w:customStyle="1" w:styleId="HeaderChar">
    <w:name w:val="Header Char"/>
    <w:uiPriority w:val="99"/>
    <w:semiHidden/>
    <w:rsid w:val="00B54EF0"/>
    <w:rPr>
      <w:sz w:val="24"/>
      <w:szCs w:val="24"/>
    </w:rPr>
  </w:style>
  <w:style w:type="character" w:customStyle="1" w:styleId="af">
    <w:name w:val="Верхній колонтитул Знак"/>
    <w:link w:val="ae"/>
    <w:uiPriority w:val="99"/>
    <w:semiHidden/>
    <w:locked/>
    <w:rsid w:val="009723F6"/>
    <w:rPr>
      <w:rFonts w:cs="Times New Roman"/>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lang w:val="en-US" w:eastAsia="en-US"/>
    </w:rPr>
  </w:style>
  <w:style w:type="paragraph" w:styleId="af0">
    <w:name w:val="Balloon Text"/>
    <w:basedOn w:val="a"/>
    <w:link w:val="af1"/>
    <w:uiPriority w:val="99"/>
    <w:semiHidden/>
    <w:rsid w:val="001A36AF"/>
    <w:rPr>
      <w:rFonts w:ascii="Tahoma" w:hAnsi="Tahoma" w:cs="Tahoma"/>
      <w:sz w:val="16"/>
      <w:szCs w:val="16"/>
    </w:rPr>
  </w:style>
  <w:style w:type="character" w:customStyle="1" w:styleId="BalloonTextChar">
    <w:name w:val="Balloon Text Char"/>
    <w:uiPriority w:val="99"/>
    <w:semiHidden/>
    <w:rsid w:val="00B54EF0"/>
    <w:rPr>
      <w:sz w:val="0"/>
      <w:szCs w:val="0"/>
    </w:rPr>
  </w:style>
  <w:style w:type="character" w:customStyle="1" w:styleId="af1">
    <w:name w:val="Текст у виносці Знак"/>
    <w:link w:val="af0"/>
    <w:uiPriority w:val="99"/>
    <w:semiHidden/>
    <w:locked/>
    <w:rsid w:val="001A36AF"/>
    <w:rPr>
      <w:rFonts w:ascii="Tahoma" w:hAnsi="Tahoma" w:cs="Times New Roman"/>
      <w:sz w:val="16"/>
    </w:rPr>
  </w:style>
  <w:style w:type="character" w:customStyle="1" w:styleId="rvts23">
    <w:name w:val="rvts23"/>
    <w:uiPriority w:val="99"/>
    <w:rsid w:val="00CD0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79981">
      <w:marLeft w:val="0"/>
      <w:marRight w:val="0"/>
      <w:marTop w:val="0"/>
      <w:marBottom w:val="0"/>
      <w:divBdr>
        <w:top w:val="none" w:sz="0" w:space="0" w:color="auto"/>
        <w:left w:val="none" w:sz="0" w:space="0" w:color="auto"/>
        <w:bottom w:val="none" w:sz="0" w:space="0" w:color="auto"/>
        <w:right w:val="none" w:sz="0" w:space="0" w:color="auto"/>
      </w:divBdr>
    </w:div>
    <w:div w:id="93979982">
      <w:marLeft w:val="0"/>
      <w:marRight w:val="0"/>
      <w:marTop w:val="0"/>
      <w:marBottom w:val="0"/>
      <w:divBdr>
        <w:top w:val="none" w:sz="0" w:space="0" w:color="auto"/>
        <w:left w:val="none" w:sz="0" w:space="0" w:color="auto"/>
        <w:bottom w:val="none" w:sz="0" w:space="0" w:color="auto"/>
        <w:right w:val="none" w:sz="0" w:space="0" w:color="auto"/>
      </w:divBdr>
    </w:div>
    <w:div w:id="93979983">
      <w:marLeft w:val="0"/>
      <w:marRight w:val="0"/>
      <w:marTop w:val="0"/>
      <w:marBottom w:val="0"/>
      <w:divBdr>
        <w:top w:val="none" w:sz="0" w:space="0" w:color="auto"/>
        <w:left w:val="none" w:sz="0" w:space="0" w:color="auto"/>
        <w:bottom w:val="none" w:sz="0" w:space="0" w:color="auto"/>
        <w:right w:val="none" w:sz="0" w:space="0" w:color="auto"/>
      </w:divBdr>
    </w:div>
    <w:div w:id="93979984">
      <w:marLeft w:val="0"/>
      <w:marRight w:val="0"/>
      <w:marTop w:val="0"/>
      <w:marBottom w:val="0"/>
      <w:divBdr>
        <w:top w:val="none" w:sz="0" w:space="0" w:color="auto"/>
        <w:left w:val="none" w:sz="0" w:space="0" w:color="auto"/>
        <w:bottom w:val="none" w:sz="0" w:space="0" w:color="auto"/>
        <w:right w:val="none" w:sz="0" w:space="0" w:color="auto"/>
      </w:divBdr>
    </w:div>
    <w:div w:id="93979985">
      <w:marLeft w:val="0"/>
      <w:marRight w:val="0"/>
      <w:marTop w:val="0"/>
      <w:marBottom w:val="0"/>
      <w:divBdr>
        <w:top w:val="none" w:sz="0" w:space="0" w:color="auto"/>
        <w:left w:val="none" w:sz="0" w:space="0" w:color="auto"/>
        <w:bottom w:val="none" w:sz="0" w:space="0" w:color="auto"/>
        <w:right w:val="none" w:sz="0" w:space="0" w:color="auto"/>
      </w:divBdr>
    </w:div>
    <w:div w:id="93979986">
      <w:marLeft w:val="0"/>
      <w:marRight w:val="0"/>
      <w:marTop w:val="0"/>
      <w:marBottom w:val="0"/>
      <w:divBdr>
        <w:top w:val="none" w:sz="0" w:space="0" w:color="auto"/>
        <w:left w:val="none" w:sz="0" w:space="0" w:color="auto"/>
        <w:bottom w:val="none" w:sz="0" w:space="0" w:color="auto"/>
        <w:right w:val="none" w:sz="0" w:space="0" w:color="auto"/>
      </w:divBdr>
    </w:div>
    <w:div w:id="93979987">
      <w:marLeft w:val="0"/>
      <w:marRight w:val="0"/>
      <w:marTop w:val="0"/>
      <w:marBottom w:val="0"/>
      <w:divBdr>
        <w:top w:val="none" w:sz="0" w:space="0" w:color="auto"/>
        <w:left w:val="none" w:sz="0" w:space="0" w:color="auto"/>
        <w:bottom w:val="none" w:sz="0" w:space="0" w:color="auto"/>
        <w:right w:val="none" w:sz="0" w:space="0" w:color="auto"/>
      </w:divBdr>
    </w:div>
    <w:div w:id="93979988">
      <w:marLeft w:val="0"/>
      <w:marRight w:val="0"/>
      <w:marTop w:val="0"/>
      <w:marBottom w:val="0"/>
      <w:divBdr>
        <w:top w:val="none" w:sz="0" w:space="0" w:color="auto"/>
        <w:left w:val="none" w:sz="0" w:space="0" w:color="auto"/>
        <w:bottom w:val="none" w:sz="0" w:space="0" w:color="auto"/>
        <w:right w:val="none" w:sz="0" w:space="0" w:color="auto"/>
      </w:divBdr>
    </w:div>
    <w:div w:id="93979989">
      <w:marLeft w:val="0"/>
      <w:marRight w:val="0"/>
      <w:marTop w:val="0"/>
      <w:marBottom w:val="0"/>
      <w:divBdr>
        <w:top w:val="none" w:sz="0" w:space="0" w:color="auto"/>
        <w:left w:val="none" w:sz="0" w:space="0" w:color="auto"/>
        <w:bottom w:val="none" w:sz="0" w:space="0" w:color="auto"/>
        <w:right w:val="none" w:sz="0" w:space="0" w:color="auto"/>
      </w:divBdr>
    </w:div>
    <w:div w:id="93979990">
      <w:marLeft w:val="0"/>
      <w:marRight w:val="0"/>
      <w:marTop w:val="0"/>
      <w:marBottom w:val="0"/>
      <w:divBdr>
        <w:top w:val="none" w:sz="0" w:space="0" w:color="auto"/>
        <w:left w:val="none" w:sz="0" w:space="0" w:color="auto"/>
        <w:bottom w:val="none" w:sz="0" w:space="0" w:color="auto"/>
        <w:right w:val="none" w:sz="0" w:space="0" w:color="auto"/>
      </w:divBdr>
    </w:div>
    <w:div w:id="93979991">
      <w:marLeft w:val="0"/>
      <w:marRight w:val="0"/>
      <w:marTop w:val="0"/>
      <w:marBottom w:val="0"/>
      <w:divBdr>
        <w:top w:val="none" w:sz="0" w:space="0" w:color="auto"/>
        <w:left w:val="none" w:sz="0" w:space="0" w:color="auto"/>
        <w:bottom w:val="none" w:sz="0" w:space="0" w:color="auto"/>
        <w:right w:val="none" w:sz="0" w:space="0" w:color="auto"/>
      </w:divBdr>
    </w:div>
    <w:div w:id="93979992">
      <w:marLeft w:val="0"/>
      <w:marRight w:val="0"/>
      <w:marTop w:val="0"/>
      <w:marBottom w:val="0"/>
      <w:divBdr>
        <w:top w:val="none" w:sz="0" w:space="0" w:color="auto"/>
        <w:left w:val="none" w:sz="0" w:space="0" w:color="auto"/>
        <w:bottom w:val="none" w:sz="0" w:space="0" w:color="auto"/>
        <w:right w:val="none" w:sz="0" w:space="0" w:color="auto"/>
      </w:divBdr>
    </w:div>
    <w:div w:id="93979993">
      <w:marLeft w:val="0"/>
      <w:marRight w:val="0"/>
      <w:marTop w:val="0"/>
      <w:marBottom w:val="0"/>
      <w:divBdr>
        <w:top w:val="none" w:sz="0" w:space="0" w:color="auto"/>
        <w:left w:val="none" w:sz="0" w:space="0" w:color="auto"/>
        <w:bottom w:val="none" w:sz="0" w:space="0" w:color="auto"/>
        <w:right w:val="none" w:sz="0" w:space="0" w:color="auto"/>
      </w:divBdr>
    </w:div>
    <w:div w:id="1540557213">
      <w:bodyDiv w:val="1"/>
      <w:marLeft w:val="0"/>
      <w:marRight w:val="0"/>
      <w:marTop w:val="0"/>
      <w:marBottom w:val="0"/>
      <w:divBdr>
        <w:top w:val="none" w:sz="0" w:space="0" w:color="auto"/>
        <w:left w:val="none" w:sz="0" w:space="0" w:color="auto"/>
        <w:bottom w:val="none" w:sz="0" w:space="0" w:color="auto"/>
        <w:right w:val="none" w:sz="0" w:space="0" w:color="auto"/>
      </w:divBdr>
    </w:div>
    <w:div w:id="21217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1298-2002-%D0%B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1CEAC9-8689-4D40-87BF-9BBCEB2AA8D0}">
  <ds:schemaRefs>
    <ds:schemaRef ds:uri="http://schemas.microsoft.com/sharepoint/v3/contenttype/forms"/>
  </ds:schemaRefs>
</ds:datastoreItem>
</file>

<file path=customXml/itemProps2.xml><?xml version="1.0" encoding="utf-8"?>
<ds:datastoreItem xmlns:ds="http://schemas.openxmlformats.org/officeDocument/2006/customXml" ds:itemID="{985A0DFC-8839-4201-AD96-4EF700EF39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E91E50-C848-46BA-A5CC-139C3696ADF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1147</Words>
  <Characters>654</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2022-01-18T14:45:00Z</dcterms:created>
  <dcterms:modified xsi:type="dcterms:W3CDTF">2022-01-18T14:45:00Z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