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BD7" w:rsidRPr="00DD582E" w:rsidRDefault="00A42BD7" w:rsidP="00C54C32">
      <w:pPr>
        <w:spacing w:after="10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ПОЯСНЮВАЛЬНА ЗАПИСКА</w:t>
      </w:r>
    </w:p>
    <w:p w:rsidR="00253A4F" w:rsidRPr="00DD582E" w:rsidRDefault="00A42BD7" w:rsidP="00C54C32">
      <w:pPr>
        <w:spacing w:after="10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 проекту Закону України про </w:t>
      </w:r>
      <w:r w:rsidR="00AB3916" w:rsidRPr="00AB39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внесення змін та доповнень до Податкового кодексу України  (щодо оподаткування податком на додану вартість операцій з постачання вугілля)</w:t>
      </w:r>
    </w:p>
    <w:p w:rsidR="00A42BD7" w:rsidRDefault="00A42BD7" w:rsidP="00C54C32">
      <w:pPr>
        <w:spacing w:after="10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  <w:t>Обґрунтування необхідності прийняття законопроекту</w:t>
      </w:r>
    </w:p>
    <w:p w:rsidR="002C1BF3" w:rsidRDefault="002C1BF3" w:rsidP="00C75ED2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Наприкінці 2021 року закінчився строк дії </w:t>
      </w:r>
      <w:r w:rsidRPr="002C1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звільнення від оподаткування пода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тком на додану варт</w:t>
      </w:r>
      <w:r w:rsidR="005857C3" w:rsidRPr="00585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операцій</w:t>
      </w:r>
      <w:r w:rsidRPr="002C1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постачання на митній території України вугілля та/або продуктів його збагачення товарних позицій 2701, 2702, 2704 00 згідно  з УКТ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ЗЕД.</w:t>
      </w:r>
    </w:p>
    <w:p w:rsidR="00264C49" w:rsidRDefault="00264C49" w:rsidP="00C75ED2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даними Міненерго усі в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угледобувні підприємства державної форми власності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Україні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мають недоїмку із сплати податків 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зборів до бюджетів всіх рівнів, зокрема, з 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додану вартість. Заборгованість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даних суб’єктів 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ПДВ (з урахуванням пені та штрафів) станом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1.12.2021 року складає орієнтовно 3 млрд.грн. Ця заборгованість утворилася в основному до звільнення від оподаткування податком на додану вартість операцій з постачання на митній території України вугілля та/або продуктів його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збагачення товарних позицій 2701, 2702, 2704 00 згідно з УКТ ЗЕД. </w:t>
      </w:r>
    </w:p>
    <w:p w:rsidR="00C75ED2" w:rsidRPr="00C75ED2" w:rsidRDefault="00264C49" w:rsidP="00264C49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наявності недоїмки з податку на додану вартість державні шахти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мають можливості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реєстрації податкових накладних до повн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ого погашення податкового боргу, </w:t>
      </w:r>
      <w:r w:rsidRP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зв'я</w:t>
      </w:r>
      <w:r w:rsidR="00A74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зку з чим споживачі вугілля не з</w:t>
      </w:r>
      <w:r w:rsidRP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можуть віднести до податкового кредиту суми податку, сплаченого (нарахованого) у зв’язку з придбанням товарів/послуг, не підтверджені зареєстрованими в Єдиному реєстрі податкових накладних податковими накладними/розрахунками коригування.</w:t>
      </w:r>
    </w:p>
    <w:p w:rsidR="00C75ED2" w:rsidRPr="00C75ED2" w:rsidRDefault="00C75ED2" w:rsidP="00E9221A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чином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умовах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відсутності пільги, </w:t>
      </w:r>
      <w:r w:rsid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передбаченої п.45 підрозділу 2 Р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озділу XX</w:t>
      </w:r>
      <w:r w:rsid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Податкового кодексу,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операції з постачання вугілля 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державн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ими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шахт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и, </w:t>
      </w:r>
      <w:r w:rsidR="00264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фактично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спричинять додаткові витрати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221A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основни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E9221A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споживач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</w:t>
      </w:r>
      <w:r w:rsidR="00E9221A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вугілля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державних шахт (теплоелектростанцій, </w:t>
      </w:r>
      <w:r w:rsidR="00E9221A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т.ч.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ТЕС </w:t>
      </w:r>
      <w:r w:rsidR="00E9221A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 «Центренерго»)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що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 свою чергу,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призведе до зниження конкурентоздатності державних вугледобувних підприємств та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 змусити 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збільш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ити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закупів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імпортного вугілля.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 це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 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ускладнити перебіг 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опалюван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сезон</w:t>
      </w:r>
      <w:r w:rsidR="00E9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2021-2022 р.р. та негативно вплине на </w:t>
      </w:r>
      <w:r w:rsidR="002C1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фінансовий стан</w:t>
      </w:r>
      <w:r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майбутню приватизацію ПАТ «Центренерго».</w:t>
      </w:r>
    </w:p>
    <w:p w:rsidR="00C75ED2" w:rsidRPr="00C75ED2" w:rsidRDefault="00E9221A" w:rsidP="00C75ED2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ниження обсягу реалізації вугільної продукції державними шахтами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 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</w:t>
      </w:r>
      <w:r w:rsidR="00C75ED2" w:rsidRPr="00C75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збільшення необхідного бюджетного фінансування на виплату заробітної плати та покриття збитків. 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  <w:t>Мета і завдання законопроекту</w:t>
      </w:r>
    </w:p>
    <w:p w:rsidR="00F11D1E" w:rsidRDefault="00F11D1E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="002C1BF3">
        <w:rPr>
          <w:rFonts w:ascii="Times New Roman" w:hAnsi="Times New Roman" w:cs="Times New Roman"/>
          <w:sz w:val="28"/>
          <w:szCs w:val="28"/>
        </w:rPr>
        <w:t xml:space="preserve"> пропонує продовжити строк звільнення від </w:t>
      </w:r>
      <w:r w:rsidR="002C1BF3" w:rsidRPr="002C1BF3">
        <w:rPr>
          <w:rFonts w:ascii="Times New Roman" w:hAnsi="Times New Roman" w:cs="Times New Roman"/>
          <w:sz w:val="28"/>
          <w:szCs w:val="28"/>
        </w:rPr>
        <w:t xml:space="preserve">оподаткування податком на додану вартість операції з постачання на митній території </w:t>
      </w:r>
      <w:r w:rsidR="002C1BF3" w:rsidRPr="002C1BF3">
        <w:rPr>
          <w:rFonts w:ascii="Times New Roman" w:hAnsi="Times New Roman" w:cs="Times New Roman"/>
          <w:sz w:val="28"/>
          <w:szCs w:val="28"/>
        </w:rPr>
        <w:lastRenderedPageBreak/>
        <w:t>України вугілля  та/або продуктів його збагачення</w:t>
      </w:r>
      <w:r w:rsidR="002C1BF3">
        <w:rPr>
          <w:rFonts w:ascii="Times New Roman" w:hAnsi="Times New Roman" w:cs="Times New Roman"/>
          <w:sz w:val="28"/>
          <w:szCs w:val="28"/>
        </w:rPr>
        <w:t xml:space="preserve"> з метою забезпечення стабільної роботи державних вугільних підприємств і підприємств теплової генерації</w:t>
      </w:r>
      <w:r w:rsidRPr="002C1BF3">
        <w:rPr>
          <w:rFonts w:ascii="Times New Roman" w:hAnsi="Times New Roman" w:cs="Times New Roman"/>
          <w:sz w:val="28"/>
          <w:szCs w:val="28"/>
        </w:rPr>
        <w:t>.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</w:t>
      </w:r>
      <w:r w:rsidRPr="00DD58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  <w:t xml:space="preserve">Загальна характеристика і основні положення законопроекту  </w:t>
      </w:r>
    </w:p>
    <w:p w:rsidR="00657BA8" w:rsidRPr="00DD582E" w:rsidRDefault="00AB3916" w:rsidP="00AB3916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Законопроектом вносяться зміни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доповнення до Податкового кодексу України щодо тимчасового, до 1 січня 2026</w:t>
      </w:r>
      <w:r w:rsidRPr="00AB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року, звільнення від оподаткування податком на додану вартість операції з постачання на 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тній території України вугілля  </w:t>
      </w:r>
      <w:r w:rsidRPr="00AB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та/або продуктів його збагачення товарних позицій 2701, 2702, 2704 00 згідно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B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УКТ ЗЕД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також щодо застосування згаданих положень </w:t>
      </w:r>
      <w:r w:rsidRPr="00AB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тому числі, але не виключно, до податкових періодів, починаючи з 1 січня 2022 року.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82E">
        <w:rPr>
          <w:rFonts w:ascii="Times New Roman" w:hAnsi="Times New Roman" w:cs="Times New Roman"/>
          <w:b/>
          <w:sz w:val="28"/>
          <w:szCs w:val="28"/>
        </w:rPr>
        <w:t>4.</w:t>
      </w:r>
      <w:r w:rsidRPr="00DD582E">
        <w:rPr>
          <w:rFonts w:ascii="Times New Roman" w:hAnsi="Times New Roman" w:cs="Times New Roman"/>
          <w:b/>
          <w:sz w:val="28"/>
          <w:szCs w:val="28"/>
        </w:rPr>
        <w:tab/>
        <w:t>Стан нормативно-правової бази у даній сфері правового регулювання</w:t>
      </w:r>
    </w:p>
    <w:p w:rsidR="00253A4F" w:rsidRPr="00DD582E" w:rsidRDefault="004B4736" w:rsidP="00AB3916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82E">
        <w:rPr>
          <w:rFonts w:ascii="Times New Roman" w:hAnsi="Times New Roman" w:cs="Times New Roman"/>
          <w:sz w:val="28"/>
          <w:szCs w:val="28"/>
        </w:rPr>
        <w:t xml:space="preserve">Основним </w:t>
      </w:r>
      <w:r w:rsidR="00824D28" w:rsidRPr="00DD582E">
        <w:rPr>
          <w:rFonts w:ascii="Times New Roman" w:hAnsi="Times New Roman" w:cs="Times New Roman"/>
          <w:sz w:val="28"/>
          <w:szCs w:val="28"/>
        </w:rPr>
        <w:t xml:space="preserve">законодавчим </w:t>
      </w:r>
      <w:r w:rsidRPr="00DD582E">
        <w:rPr>
          <w:rFonts w:ascii="Times New Roman" w:hAnsi="Times New Roman" w:cs="Times New Roman"/>
          <w:sz w:val="28"/>
          <w:szCs w:val="28"/>
        </w:rPr>
        <w:t xml:space="preserve">актом, що регулює відносини у даній сфері є </w:t>
      </w:r>
      <w:r w:rsidR="00AB3916">
        <w:rPr>
          <w:rFonts w:ascii="Times New Roman" w:hAnsi="Times New Roman" w:cs="Times New Roman"/>
          <w:sz w:val="28"/>
          <w:szCs w:val="28"/>
        </w:rPr>
        <w:t>Податковий кодекс України.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82E">
        <w:rPr>
          <w:rFonts w:ascii="Times New Roman" w:hAnsi="Times New Roman" w:cs="Times New Roman"/>
          <w:b/>
          <w:sz w:val="28"/>
          <w:szCs w:val="28"/>
        </w:rPr>
        <w:t>5.</w:t>
      </w:r>
      <w:r w:rsidRPr="00DD582E">
        <w:rPr>
          <w:rFonts w:ascii="Times New Roman" w:hAnsi="Times New Roman" w:cs="Times New Roman"/>
          <w:b/>
          <w:sz w:val="28"/>
          <w:szCs w:val="28"/>
        </w:rPr>
        <w:tab/>
        <w:t>Фінансово-економічне обґрунтування</w:t>
      </w:r>
    </w:p>
    <w:p w:rsidR="00F46D00" w:rsidRPr="00DD582E" w:rsidRDefault="00F46D00" w:rsidP="00C54C32">
      <w:pPr>
        <w:pStyle w:val="2"/>
        <w:spacing w:after="100"/>
        <w:ind w:firstLine="567"/>
        <w:rPr>
          <w:rFonts w:ascii="Times New Roman" w:hAnsi="Times New Roman"/>
        </w:rPr>
      </w:pPr>
      <w:r w:rsidRPr="00DD582E">
        <w:rPr>
          <w:rFonts w:ascii="Times New Roman" w:hAnsi="Times New Roman"/>
        </w:rPr>
        <w:t xml:space="preserve">Прийняття </w:t>
      </w:r>
      <w:r w:rsidR="00602F82" w:rsidRPr="00DD582E">
        <w:rPr>
          <w:rFonts w:ascii="Times New Roman" w:hAnsi="Times New Roman"/>
        </w:rPr>
        <w:t>законопроекту</w:t>
      </w:r>
      <w:r w:rsidRPr="00DD582E">
        <w:rPr>
          <w:rFonts w:ascii="Times New Roman" w:hAnsi="Times New Roman"/>
        </w:rPr>
        <w:t xml:space="preserve"> на момент подання не потребує додаткових витрат з Державного бюджету України.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82E">
        <w:rPr>
          <w:rFonts w:ascii="Times New Roman" w:hAnsi="Times New Roman" w:cs="Times New Roman"/>
          <w:b/>
          <w:sz w:val="28"/>
          <w:szCs w:val="28"/>
        </w:rPr>
        <w:t>6.</w:t>
      </w:r>
      <w:r w:rsidRPr="00DD582E">
        <w:rPr>
          <w:rFonts w:ascii="Times New Roman" w:hAnsi="Times New Roman" w:cs="Times New Roman"/>
          <w:b/>
          <w:sz w:val="28"/>
          <w:szCs w:val="28"/>
        </w:rPr>
        <w:tab/>
        <w:t xml:space="preserve">Прогноз соціально-економічних та інших наслідків прийняття Закону </w:t>
      </w:r>
    </w:p>
    <w:p w:rsidR="00253A4F" w:rsidRPr="00DD582E" w:rsidRDefault="00AB3916" w:rsidP="00AB3916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916">
        <w:rPr>
          <w:rFonts w:ascii="Times New Roman" w:hAnsi="Times New Roman"/>
          <w:sz w:val="28"/>
          <w:szCs w:val="28"/>
        </w:rPr>
        <w:t xml:space="preserve">Реалізація законопроекту дозволить забезпечити сталу роботу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916">
        <w:rPr>
          <w:rFonts w:ascii="Times New Roman" w:hAnsi="Times New Roman"/>
          <w:sz w:val="28"/>
          <w:szCs w:val="28"/>
        </w:rPr>
        <w:t>державних вугільних підприємств, зменшит</w:t>
      </w:r>
      <w:r w:rsidR="00A74D0A">
        <w:rPr>
          <w:rFonts w:ascii="Times New Roman" w:hAnsi="Times New Roman"/>
          <w:sz w:val="28"/>
          <w:szCs w:val="28"/>
        </w:rPr>
        <w:t>и</w:t>
      </w:r>
      <w:r w:rsidRPr="00AB3916">
        <w:rPr>
          <w:rFonts w:ascii="Times New Roman" w:hAnsi="Times New Roman"/>
          <w:sz w:val="28"/>
          <w:szCs w:val="28"/>
        </w:rPr>
        <w:t xml:space="preserve"> соціальне напруження 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916">
        <w:rPr>
          <w:rFonts w:ascii="Times New Roman" w:hAnsi="Times New Roman"/>
          <w:sz w:val="28"/>
          <w:szCs w:val="28"/>
        </w:rPr>
        <w:t>шахтарських колективах та відповідних вугледобувних регіонах, активізувати економічну діяльність підприємств галузі та пов‘язаних із ними суб</w:t>
      </w:r>
      <w:r w:rsidR="00A74D0A">
        <w:rPr>
          <w:rFonts w:ascii="Times New Roman" w:hAnsi="Times New Roman"/>
          <w:sz w:val="28"/>
          <w:szCs w:val="28"/>
        </w:rPr>
        <w:t>‘єктів господарювання, збільшити</w:t>
      </w:r>
      <w:r w:rsidRPr="00AB3916">
        <w:rPr>
          <w:rFonts w:ascii="Times New Roman" w:hAnsi="Times New Roman"/>
          <w:sz w:val="28"/>
          <w:szCs w:val="28"/>
        </w:rPr>
        <w:t xml:space="preserve"> рівень надходжень податків і зборів до бюджетів і фондів, </w:t>
      </w:r>
      <w:r w:rsidR="00A74D0A">
        <w:rPr>
          <w:rFonts w:ascii="Times New Roman" w:hAnsi="Times New Roman"/>
          <w:sz w:val="28"/>
          <w:szCs w:val="28"/>
        </w:rPr>
        <w:t>підвищити</w:t>
      </w:r>
      <w:r w:rsidRPr="00AB3916">
        <w:rPr>
          <w:rFonts w:ascii="Times New Roman" w:hAnsi="Times New Roman"/>
          <w:sz w:val="28"/>
          <w:szCs w:val="28"/>
        </w:rPr>
        <w:t xml:space="preserve"> рівень національної енергетичної безпеки.</w:t>
      </w:r>
    </w:p>
    <w:p w:rsidR="00253A4F" w:rsidRPr="00DD582E" w:rsidRDefault="00253A4F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5AE5" w:rsidRPr="00DD582E" w:rsidRDefault="001C555D" w:rsidP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</w:t>
      </w:r>
      <w:r w:rsidR="002C1BF3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2C1BF3">
        <w:rPr>
          <w:rFonts w:ascii="Times New Roman" w:hAnsi="Times New Roman" w:cs="Times New Roman"/>
          <w:b/>
          <w:sz w:val="28"/>
          <w:szCs w:val="28"/>
        </w:rPr>
        <w:t>и</w:t>
      </w:r>
      <w:r w:rsidR="00253A4F" w:rsidRPr="00DD582E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53A4F" w:rsidRPr="00DD58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4C32" w:rsidRPr="00DD582E" w:rsidRDefault="00C54C32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54C32" w:rsidRPr="00DD582E" w:rsidSect="002C1BF3">
      <w:footerReference w:type="default" r:id="rId10"/>
      <w:pgSz w:w="11906" w:h="16838"/>
      <w:pgMar w:top="1560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08D" w:rsidRDefault="008C508D" w:rsidP="005760BB">
      <w:pPr>
        <w:spacing w:after="0" w:line="240" w:lineRule="auto"/>
      </w:pPr>
      <w:r>
        <w:separator/>
      </w:r>
    </w:p>
  </w:endnote>
  <w:endnote w:type="continuationSeparator" w:id="0">
    <w:p w:rsidR="008C508D" w:rsidRDefault="008C508D" w:rsidP="0057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899256"/>
      <w:docPartObj>
        <w:docPartGallery w:val="Page Numbers (Bottom of Page)"/>
        <w:docPartUnique/>
      </w:docPartObj>
    </w:sdtPr>
    <w:sdtEndPr/>
    <w:sdtContent>
      <w:p w:rsidR="005760BB" w:rsidRDefault="00671CD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33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760BB" w:rsidRDefault="005760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08D" w:rsidRDefault="008C508D" w:rsidP="005760BB">
      <w:pPr>
        <w:spacing w:after="0" w:line="240" w:lineRule="auto"/>
      </w:pPr>
      <w:r>
        <w:separator/>
      </w:r>
    </w:p>
  </w:footnote>
  <w:footnote w:type="continuationSeparator" w:id="0">
    <w:p w:rsidR="008C508D" w:rsidRDefault="008C508D" w:rsidP="00576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52"/>
    <w:rsid w:val="00065952"/>
    <w:rsid w:val="000A5E01"/>
    <w:rsid w:val="000E7DEC"/>
    <w:rsid w:val="00180D8A"/>
    <w:rsid w:val="001C4064"/>
    <w:rsid w:val="001C555D"/>
    <w:rsid w:val="00253A4F"/>
    <w:rsid w:val="00264C49"/>
    <w:rsid w:val="002C1BF3"/>
    <w:rsid w:val="003820D7"/>
    <w:rsid w:val="003F0163"/>
    <w:rsid w:val="00467E0F"/>
    <w:rsid w:val="00481251"/>
    <w:rsid w:val="004A7A30"/>
    <w:rsid w:val="004B4736"/>
    <w:rsid w:val="00515AE5"/>
    <w:rsid w:val="005272CA"/>
    <w:rsid w:val="00551F81"/>
    <w:rsid w:val="005760BB"/>
    <w:rsid w:val="005857C3"/>
    <w:rsid w:val="005A2C77"/>
    <w:rsid w:val="005E2B4D"/>
    <w:rsid w:val="00602F82"/>
    <w:rsid w:val="00657BA8"/>
    <w:rsid w:val="00661BCA"/>
    <w:rsid w:val="0066503A"/>
    <w:rsid w:val="00671CDB"/>
    <w:rsid w:val="006C63A9"/>
    <w:rsid w:val="00735773"/>
    <w:rsid w:val="00824D28"/>
    <w:rsid w:val="00876546"/>
    <w:rsid w:val="008C508D"/>
    <w:rsid w:val="0091203B"/>
    <w:rsid w:val="0092731C"/>
    <w:rsid w:val="009B5FE7"/>
    <w:rsid w:val="009C3E63"/>
    <w:rsid w:val="00A032B2"/>
    <w:rsid w:val="00A42BD7"/>
    <w:rsid w:val="00A47661"/>
    <w:rsid w:val="00A74D0A"/>
    <w:rsid w:val="00A915BF"/>
    <w:rsid w:val="00AB3916"/>
    <w:rsid w:val="00B66313"/>
    <w:rsid w:val="00B73478"/>
    <w:rsid w:val="00B74800"/>
    <w:rsid w:val="00BA7957"/>
    <w:rsid w:val="00BE44C2"/>
    <w:rsid w:val="00BE71BE"/>
    <w:rsid w:val="00BF10E3"/>
    <w:rsid w:val="00C11ECF"/>
    <w:rsid w:val="00C44F76"/>
    <w:rsid w:val="00C45904"/>
    <w:rsid w:val="00C50184"/>
    <w:rsid w:val="00C54C32"/>
    <w:rsid w:val="00C75ED2"/>
    <w:rsid w:val="00C977DD"/>
    <w:rsid w:val="00DD582E"/>
    <w:rsid w:val="00E033EF"/>
    <w:rsid w:val="00E13213"/>
    <w:rsid w:val="00E34BC6"/>
    <w:rsid w:val="00E9221A"/>
    <w:rsid w:val="00E9282F"/>
    <w:rsid w:val="00EA0972"/>
    <w:rsid w:val="00F11D1E"/>
    <w:rsid w:val="00F1652C"/>
    <w:rsid w:val="00F3026A"/>
    <w:rsid w:val="00F41C04"/>
    <w:rsid w:val="00F46D00"/>
    <w:rsid w:val="00F5333B"/>
    <w:rsid w:val="00F5437A"/>
    <w:rsid w:val="00F809A6"/>
    <w:rsid w:val="00FF6521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6B978-7868-4250-97B8-C7AD040F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rsid w:val="00F46D00"/>
    <w:pPr>
      <w:spacing w:after="0" w:line="240" w:lineRule="auto"/>
      <w:ind w:firstLine="603"/>
      <w:jc w:val="both"/>
    </w:pPr>
    <w:rPr>
      <w:rFonts w:ascii="Cambria" w:eastAsia="MS Mincho" w:hAnsi="Cambria" w:cs="Times New Roman"/>
      <w:sz w:val="28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F46D00"/>
    <w:rPr>
      <w:rFonts w:ascii="Cambria" w:eastAsia="MS Mincho" w:hAnsi="Cambria" w:cs="Times New Roman"/>
      <w:sz w:val="2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5760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5760BB"/>
  </w:style>
  <w:style w:type="paragraph" w:styleId="a5">
    <w:name w:val="footer"/>
    <w:basedOn w:val="a"/>
    <w:link w:val="a6"/>
    <w:uiPriority w:val="99"/>
    <w:unhideWhenUsed/>
    <w:rsid w:val="005760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76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34AD6-3AF1-47B9-AE7C-70E57C201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B98716-E0BA-4827-92A5-7A1883C8D5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AA8E83-7546-48DD-8487-B8EDC761E0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96CDA-047E-44C5-B290-C175FAFA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2500</Words>
  <Characters>1426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2022-01-20T13:18:00Z</dcterms:created>
  <dcterms:modified xsi:type="dcterms:W3CDTF">2022-01-20T13:18:00Z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