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834DF" w14:textId="77777777" w:rsidR="00301E6F" w:rsidRPr="00301E6F" w:rsidRDefault="00301E6F" w:rsidP="00301E6F">
      <w:pPr>
        <w:widowControl w:val="0"/>
        <w:autoSpaceDE w:val="0"/>
        <w:autoSpaceDN w:val="0"/>
        <w:adjustRightInd w:val="0"/>
        <w:ind w:right="8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  <w:bookmarkStart w:id="0" w:name="_GoBack"/>
      <w:bookmarkEnd w:id="0"/>
      <w:r w:rsidRPr="00301E6F">
        <w:rPr>
          <w:rFonts w:ascii="Times" w:hAnsi="Times" w:cs="Times"/>
          <w:b/>
          <w:bCs/>
          <w:sz w:val="28"/>
          <w:szCs w:val="28"/>
          <w:lang w:val="uk-UA"/>
        </w:rPr>
        <w:t>ПОЯСНЮВАЛЬНА ЗАПИСКА</w:t>
      </w:r>
    </w:p>
    <w:p w14:paraId="0D313FC8" w14:textId="358CA5AB" w:rsidR="00027E46" w:rsidRPr="00301E6F" w:rsidRDefault="00301E6F" w:rsidP="00301E6F">
      <w:pPr>
        <w:widowControl w:val="0"/>
        <w:autoSpaceDE w:val="0"/>
        <w:autoSpaceDN w:val="0"/>
        <w:adjustRightInd w:val="0"/>
        <w:ind w:right="8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b/>
          <w:bCs/>
          <w:sz w:val="28"/>
          <w:szCs w:val="28"/>
          <w:lang w:val="uk-UA"/>
        </w:rPr>
        <w:t xml:space="preserve">до проекту Закону України «Про </w:t>
      </w:r>
      <w:r w:rsidR="00217ECE" w:rsidRPr="00217ECE">
        <w:rPr>
          <w:rFonts w:ascii="Times" w:hAnsi="Times" w:cs="Times"/>
          <w:b/>
          <w:bCs/>
          <w:sz w:val="28"/>
          <w:szCs w:val="28"/>
          <w:lang w:val="uk-UA"/>
        </w:rPr>
        <w:t>внесення змін до Кодексу України про адміністративні правопорушення та Кримінального кодексу України щодо відповідальності за правопорушення у сфері застосування допоміжних репродуктивних технологій</w:t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>»</w:t>
      </w:r>
    </w:p>
    <w:p w14:paraId="35689D5F" w14:textId="77777777" w:rsidR="00027E46" w:rsidRDefault="00027E46" w:rsidP="00301E6F">
      <w:pPr>
        <w:widowControl w:val="0"/>
        <w:autoSpaceDE w:val="0"/>
        <w:autoSpaceDN w:val="0"/>
        <w:adjustRightInd w:val="0"/>
        <w:ind w:right="8" w:firstLine="567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096A0475" w14:textId="77777777" w:rsidR="00716A8A" w:rsidRPr="00301E6F" w:rsidRDefault="00716A8A" w:rsidP="00301E6F">
      <w:pPr>
        <w:widowControl w:val="0"/>
        <w:autoSpaceDE w:val="0"/>
        <w:autoSpaceDN w:val="0"/>
        <w:adjustRightInd w:val="0"/>
        <w:ind w:right="8" w:firstLine="567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43399FCC" w14:textId="77777777" w:rsidR="00027E46" w:rsidRPr="00301E6F" w:rsidRDefault="00301E6F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b/>
          <w:bCs/>
          <w:sz w:val="28"/>
          <w:szCs w:val="28"/>
          <w:lang w:val="uk-UA"/>
        </w:rPr>
        <w:t>1. </w:t>
      </w:r>
      <w:r w:rsidR="00027E46" w:rsidRPr="00301E6F">
        <w:rPr>
          <w:rFonts w:ascii="Times" w:hAnsi="Times" w:cs="Times"/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14:paraId="14B41DCB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left="567" w:right="8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5CE7AF90" w14:textId="77777777" w:rsidR="00027E46" w:rsidRPr="00301E6F" w:rsidRDefault="00027E46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Україна за роки незалежності здобула загальновизнаного статусу одного зі світових лідерів у сфері здійснення допоміжних репродуктивних технологій. Результативність програм лікування в українських медичних центрах перевищує середньоєвропейську у декілька разів. Через це послуги із застосування допоміжних репродуктивних технологій користуються значним попитом як серед громадян України, так і серед іноземних громадян. </w:t>
      </w:r>
    </w:p>
    <w:p w14:paraId="3F4717B5" w14:textId="77777777" w:rsidR="00027E46" w:rsidRDefault="00027E46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Поряд із цим, центри репродуктивної медицини часто опиняються у центрі уваги правоохоронних органів через різні причини – невідповідність ДНК дитини та генетичних батьків, несплата податків, порушення законодавства, що регулює допоміжні репродуктивні технології. Як правило, усі випадки гучно називаються посадовими особами правоохоронних органів «торгівлею людьми», а відомості до ЄРДР вносяться за різними частинами статті 149 КК України. Наразі в Україні розслідується </w:t>
      </w:r>
      <w:r w:rsidR="002B0D21">
        <w:rPr>
          <w:rFonts w:ascii="Times" w:hAnsi="Times" w:cs="Times"/>
          <w:sz w:val="28"/>
          <w:szCs w:val="28"/>
          <w:lang w:val="uk-UA"/>
        </w:rPr>
        <w:t>більше десяти</w:t>
      </w:r>
      <w:r w:rsidRPr="00301E6F">
        <w:rPr>
          <w:rFonts w:ascii="Times" w:hAnsi="Times" w:cs="Times"/>
          <w:sz w:val="28"/>
          <w:szCs w:val="28"/>
          <w:lang w:val="uk-UA"/>
        </w:rPr>
        <w:t xml:space="preserve"> кримінальних проваджень, пов’язаних із застосуванням </w:t>
      </w:r>
      <w:r w:rsidR="002B0D21">
        <w:rPr>
          <w:rFonts w:ascii="Times" w:hAnsi="Times" w:cs="Times"/>
          <w:sz w:val="28"/>
          <w:szCs w:val="28"/>
          <w:lang w:val="uk-UA"/>
        </w:rPr>
        <w:t xml:space="preserve">допоміжних </w:t>
      </w:r>
      <w:r w:rsidRPr="00301E6F">
        <w:rPr>
          <w:rFonts w:ascii="Times" w:hAnsi="Times" w:cs="Times"/>
          <w:sz w:val="28"/>
          <w:szCs w:val="28"/>
          <w:lang w:val="uk-UA"/>
        </w:rPr>
        <w:t xml:space="preserve">репродуктивних технологій, з яких </w:t>
      </w:r>
      <w:r w:rsidR="00EA6658" w:rsidRPr="00301E6F">
        <w:rPr>
          <w:rFonts w:ascii="Times" w:hAnsi="Times" w:cs="Times"/>
          <w:sz w:val="28"/>
          <w:szCs w:val="28"/>
          <w:lang w:val="uk-UA"/>
        </w:rPr>
        <w:t>7</w:t>
      </w:r>
      <w:r w:rsidRPr="00301E6F">
        <w:rPr>
          <w:rFonts w:ascii="Times" w:hAnsi="Times" w:cs="Times"/>
          <w:sz w:val="28"/>
          <w:szCs w:val="28"/>
          <w:lang w:val="uk-UA"/>
        </w:rPr>
        <w:t xml:space="preserve"> містять, в тому числі, і кваліфікацію за ст. 149 КК України, одне провадження стосується виключно </w:t>
      </w:r>
      <w:r w:rsidR="002B0D21">
        <w:rPr>
          <w:rFonts w:ascii="Times" w:hAnsi="Times" w:cs="Times"/>
          <w:sz w:val="28"/>
          <w:szCs w:val="28"/>
          <w:lang w:val="uk-UA"/>
        </w:rPr>
        <w:t>ухилення від сплати податків, та в одному провадження йдеться про шахрайство</w:t>
      </w:r>
      <w:r w:rsidRPr="00301E6F">
        <w:rPr>
          <w:rFonts w:ascii="Times" w:hAnsi="Times" w:cs="Times"/>
          <w:sz w:val="28"/>
          <w:szCs w:val="28"/>
          <w:lang w:val="uk-UA"/>
        </w:rPr>
        <w:t>.</w:t>
      </w:r>
    </w:p>
    <w:p w14:paraId="25653FEA" w14:textId="77777777" w:rsidR="002B0D21" w:rsidRPr="00301E6F" w:rsidRDefault="002B0D21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>
        <w:rPr>
          <w:rFonts w:ascii="Times" w:hAnsi="Times" w:cs="Times"/>
          <w:sz w:val="28"/>
          <w:szCs w:val="28"/>
          <w:lang w:val="uk-UA"/>
        </w:rPr>
        <w:t xml:space="preserve">Неодноразово правоохоронні органи повідомляли про гучні затримання посадових осіб закладів охорони здоров’я, агентств, та повідомлення їм про підозру за відповідною частиною статті </w:t>
      </w:r>
      <w:r w:rsidRPr="00301E6F">
        <w:rPr>
          <w:rFonts w:ascii="Times" w:hAnsi="Times" w:cs="Times"/>
          <w:sz w:val="28"/>
          <w:szCs w:val="28"/>
          <w:lang w:val="uk-UA"/>
        </w:rPr>
        <w:t>149 КК</w:t>
      </w:r>
      <w:r>
        <w:rPr>
          <w:rFonts w:ascii="Times" w:hAnsi="Times" w:cs="Times"/>
          <w:sz w:val="28"/>
          <w:szCs w:val="28"/>
          <w:lang w:val="uk-UA"/>
        </w:rPr>
        <w:t xml:space="preserve"> України. </w:t>
      </w:r>
    </w:p>
    <w:p w14:paraId="3851C096" w14:textId="77777777" w:rsidR="002B0D21" w:rsidRDefault="00027E46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Однак жодного обвинувального вироку за вказаною статтею щодо злочинів, які вчинені у сфері допоміжних репродуктивних технологій, не ухвалено. </w:t>
      </w:r>
    </w:p>
    <w:p w14:paraId="33560665" w14:textId="77777777" w:rsidR="002B0D21" w:rsidRDefault="00027E46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Більше того, Законом України «Про внесення зміни до статті 149 Кримінального кодексу України щодо приведення у відповідність з міжнародними стандартами» (Відомості Верховної Ради, 2018 р., № 41, ст.321) викладено ст. 149 у редакції, яка взагалі виключає її застосування до порушень у сфері допоміжних репродуктивних технологій, оскільки у таких порушеннях, як правило, відсутня ознака експлуатації потерпілого – малолітньої дитини, яка передається генетичним батькам і виховується у їх сім’ї. Жодного випадку продажу дитини, народженою сурогатною матір’ю, з метою </w:t>
      </w:r>
      <w:r w:rsidR="002B0D21">
        <w:rPr>
          <w:rFonts w:ascii="Times" w:hAnsi="Times" w:cs="Times"/>
          <w:sz w:val="28"/>
          <w:szCs w:val="28"/>
          <w:lang w:val="uk-UA"/>
        </w:rPr>
        <w:t>її експлуатації</w:t>
      </w:r>
      <w:r w:rsidRPr="00301E6F">
        <w:rPr>
          <w:rFonts w:ascii="Times" w:hAnsi="Times" w:cs="Times"/>
          <w:sz w:val="28"/>
          <w:szCs w:val="28"/>
          <w:lang w:val="uk-UA"/>
        </w:rPr>
        <w:t>, не зафіксовано як в Україні, так і у світі в цілому.</w:t>
      </w:r>
      <w:r w:rsidR="002B0D21">
        <w:rPr>
          <w:rFonts w:ascii="Times" w:hAnsi="Times" w:cs="Times"/>
          <w:sz w:val="28"/>
          <w:szCs w:val="28"/>
          <w:lang w:val="uk-UA"/>
        </w:rPr>
        <w:t xml:space="preserve"> </w:t>
      </w:r>
    </w:p>
    <w:p w14:paraId="06402A9C" w14:textId="77777777" w:rsidR="00027E46" w:rsidRPr="002B0D21" w:rsidRDefault="002B0D21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>
        <w:rPr>
          <w:rFonts w:ascii="Times" w:hAnsi="Times" w:cs="Times"/>
          <w:sz w:val="28"/>
          <w:szCs w:val="28"/>
          <w:lang w:val="uk-UA"/>
        </w:rPr>
        <w:t xml:space="preserve">При цьому вважаємо, що з метою досягнення правової визначеності, слід внести термінологічні уточнення у диспозицію частини першої статті 149 КК України, а також доповнити кваліфікований склад злочину ознакою створення загрози загибелі потерпілого. </w:t>
      </w:r>
    </w:p>
    <w:p w14:paraId="66AF54F2" w14:textId="77777777" w:rsidR="00027E46" w:rsidRPr="00301E6F" w:rsidRDefault="00027E46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lastRenderedPageBreak/>
        <w:t>Таким чином, особи, які дійсно вчинили суспільно небезпечні діяння у галузі допоміжних репродуктивних технологій, уникають відповідальності через відсутність відповідного складу злочину.</w:t>
      </w:r>
      <w:r w:rsidR="002B0D21">
        <w:rPr>
          <w:rFonts w:ascii="Times" w:hAnsi="Times" w:cs="Times"/>
          <w:sz w:val="28"/>
          <w:szCs w:val="28"/>
          <w:lang w:val="uk-UA"/>
        </w:rPr>
        <w:t xml:space="preserve"> Очевидно, що наявних у законі про кримінальну відповідальність норм недостатньо для належної охорони суспільних відносин у цій сфері. </w:t>
      </w:r>
    </w:p>
    <w:p w14:paraId="6F5AC38B" w14:textId="77777777" w:rsidR="00027E46" w:rsidRPr="002B0D21" w:rsidRDefault="002B0D21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  <w:lang w:val="uk-UA"/>
        </w:rPr>
        <w:t xml:space="preserve">При цьому вважаємо, що під час застосування допоміжних репродуктивних технологій можуть виникати порушення встановленого порядку їх застосування, які не є суспільно небезпечними, проте містять ознаки адміністративного правопорушення. </w:t>
      </w:r>
    </w:p>
    <w:p w14:paraId="080CA077" w14:textId="77777777" w:rsidR="00027E46" w:rsidRDefault="00027E46" w:rsidP="00301E6F">
      <w:pPr>
        <w:widowControl w:val="0"/>
        <w:autoSpaceDE w:val="0"/>
        <w:autoSpaceDN w:val="0"/>
        <w:adjustRightInd w:val="0"/>
        <w:spacing w:line="23" w:lineRule="atLeast"/>
        <w:ind w:left="567"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6774972C" w14:textId="77777777" w:rsidR="00716A8A" w:rsidRPr="00301E6F" w:rsidRDefault="00716A8A" w:rsidP="00301E6F">
      <w:pPr>
        <w:widowControl w:val="0"/>
        <w:autoSpaceDE w:val="0"/>
        <w:autoSpaceDN w:val="0"/>
        <w:adjustRightInd w:val="0"/>
        <w:spacing w:line="23" w:lineRule="atLeast"/>
        <w:ind w:left="567"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7ED857AF" w14:textId="77777777" w:rsidR="00027E46" w:rsidRPr="00301E6F" w:rsidRDefault="00301E6F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b/>
          <w:bCs/>
          <w:sz w:val="28"/>
          <w:szCs w:val="28"/>
          <w:lang w:val="uk-UA"/>
        </w:rPr>
        <w:t>2. Мета та завдання законопроекту</w:t>
      </w:r>
    </w:p>
    <w:p w14:paraId="4CA8D992" w14:textId="77777777" w:rsidR="00301E6F" w:rsidRPr="00301E6F" w:rsidRDefault="00301E6F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14:paraId="04AF9FC4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Завданням законопроекту є запровадження кримінальної та адміністративної відповідальності за різні види правопорушень у сфері допоміжних репродуктивних технологій. Вказані норми покликані виконати як охоронну функцію, яка полягатиме у покаранні осіб, винних у порушеннях відповідних норм, так і превентивну функцію, а саме усвідомлення особами, відповідальними за здійснення допоміжних репродуктивних технологій, невідворотності покарання у разі порушення відповідних норм. </w:t>
      </w:r>
    </w:p>
    <w:p w14:paraId="6090E0FE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14:paraId="3114525B" w14:textId="77777777" w:rsidR="00027E46" w:rsidRPr="00301E6F" w:rsidRDefault="00301E6F" w:rsidP="00301E6F">
      <w:pPr>
        <w:widowControl w:val="0"/>
        <w:tabs>
          <w:tab w:val="left" w:pos="1080"/>
        </w:tabs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b/>
          <w:bCs/>
          <w:sz w:val="28"/>
          <w:szCs w:val="28"/>
          <w:lang w:val="uk-UA"/>
        </w:rPr>
        <w:t>3. </w:t>
      </w:r>
      <w:r w:rsidR="00027E46" w:rsidRPr="00301E6F">
        <w:rPr>
          <w:rFonts w:ascii="Times" w:hAnsi="Times" w:cs="Times"/>
          <w:b/>
          <w:bCs/>
          <w:sz w:val="28"/>
          <w:szCs w:val="28"/>
          <w:lang w:val="uk-UA"/>
        </w:rPr>
        <w:t>Загальна характеристика та основні положення законопроекту</w:t>
      </w:r>
    </w:p>
    <w:p w14:paraId="73A83DFA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185EA69E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>Законопроектом передбачається закріпити кримінальну та адміністративну відповідальність за різні види правопорушень у сфері допоміжних репродуктивних технологій</w:t>
      </w:r>
      <w:r w:rsidR="008A15F4">
        <w:rPr>
          <w:rFonts w:ascii="Times" w:hAnsi="Times" w:cs="Times"/>
          <w:sz w:val="28"/>
          <w:szCs w:val="28"/>
          <w:lang w:val="uk-UA"/>
        </w:rPr>
        <w:t>.</w:t>
      </w:r>
    </w:p>
    <w:p w14:paraId="022ACC8D" w14:textId="1DA7CEDB" w:rsidR="008A15F4" w:rsidRDefault="00EA6658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Зокрема, на основі норм, що забезпечують кримінально-правову охорону суміжних галузей: суспільних відносин у сфері усиновлення, у сфері донорства, передбачається кримінальна відповідальність за такі суспільно-небезпечні діяння як перенесення ембріона людини в організм жінки без її згоди, розголошення відомостей про застосування допоміжних репродуктивних технологій, порушення наслідування генетичних зв’язків при перенесенні ембріона. </w:t>
      </w:r>
      <w:r w:rsidR="008A15F4">
        <w:rPr>
          <w:rFonts w:ascii="Times" w:hAnsi="Times" w:cs="Times"/>
          <w:sz w:val="28"/>
          <w:szCs w:val="28"/>
          <w:lang w:val="uk-UA"/>
        </w:rPr>
        <w:t xml:space="preserve">Окрім цього, пропонується </w:t>
      </w:r>
      <w:r w:rsidR="008A15F4" w:rsidRPr="008A15F4">
        <w:rPr>
          <w:rFonts w:ascii="Times" w:hAnsi="Times" w:cs="Times"/>
          <w:sz w:val="28"/>
          <w:szCs w:val="28"/>
          <w:lang w:val="uk-UA"/>
        </w:rPr>
        <w:t>внести термінологічні уточнення у диспозицію частини першої статті 149 КК України, а також доповнити кваліфікований склад злочину ознакою створення загрози загибелі потерпілого</w:t>
      </w:r>
      <w:r w:rsidR="00FA21D8">
        <w:rPr>
          <w:rFonts w:ascii="Times" w:hAnsi="Times" w:cs="Times"/>
          <w:sz w:val="28"/>
          <w:szCs w:val="28"/>
          <w:lang w:val="uk-UA"/>
        </w:rPr>
        <w:t>.</w:t>
      </w:r>
    </w:p>
    <w:p w14:paraId="3EF5E5D6" w14:textId="77777777" w:rsidR="00EA6658" w:rsidRPr="00301E6F" w:rsidRDefault="00EA6658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>Також передбачено адміністративну відповідальність за порушення вимог законодавства щодо застосування допоміжних репродуктивних технологій або їх застосування без спеціального дозволу або у випадках, якщо спеціальний дозвіл анульовано, або дію спеціального дозволу зупинено.</w:t>
      </w:r>
    </w:p>
    <w:p w14:paraId="7A7F0773" w14:textId="77777777" w:rsidR="00EA6658" w:rsidRPr="00301E6F" w:rsidRDefault="00EA6658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14:paraId="764DCD45" w14:textId="77777777" w:rsidR="00301E6F" w:rsidRPr="00301E6F" w:rsidRDefault="00301E6F" w:rsidP="00301E6F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1E6F"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r w:rsidRPr="00301E6F">
        <w:rPr>
          <w:rFonts w:ascii="Times New Roman" w:hAnsi="Times New Roman"/>
          <w:b/>
          <w:spacing w:val="-6"/>
          <w:kern w:val="2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21C8D212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302FB5B6" w14:textId="77777777" w:rsidR="00027E46" w:rsidRPr="00301E6F" w:rsidRDefault="00301E6F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 New Roman" w:hAnsi="Times New Roman"/>
          <w:sz w:val="28"/>
          <w:szCs w:val="28"/>
          <w:lang w:val="uk-UA"/>
        </w:rPr>
        <w:t>Відносини у зазначеній сфері суспільних відносин регулюються</w:t>
      </w:r>
      <w:r>
        <w:rPr>
          <w:rFonts w:ascii="Times" w:hAnsi="Times" w:cs="Times"/>
          <w:sz w:val="28"/>
          <w:szCs w:val="28"/>
          <w:lang w:val="uk-UA"/>
        </w:rPr>
        <w:t xml:space="preserve"> </w:t>
      </w:r>
      <w:r w:rsidR="00027E46" w:rsidRPr="00301E6F">
        <w:rPr>
          <w:rFonts w:ascii="Times" w:hAnsi="Times" w:cs="Times"/>
          <w:sz w:val="28"/>
          <w:szCs w:val="28"/>
          <w:lang w:val="uk-UA"/>
        </w:rPr>
        <w:lastRenderedPageBreak/>
        <w:t>Кримінальни</w:t>
      </w:r>
      <w:r>
        <w:rPr>
          <w:rFonts w:ascii="Times" w:hAnsi="Times" w:cs="Times"/>
          <w:sz w:val="28"/>
          <w:szCs w:val="28"/>
          <w:lang w:val="uk-UA"/>
        </w:rPr>
        <w:t>м</w:t>
      </w:r>
      <w:r w:rsidR="00027E46" w:rsidRPr="00301E6F">
        <w:rPr>
          <w:rFonts w:ascii="Times" w:hAnsi="Times" w:cs="Times"/>
          <w:sz w:val="28"/>
          <w:szCs w:val="28"/>
          <w:lang w:val="uk-UA"/>
        </w:rPr>
        <w:t xml:space="preserve"> кодекс</w:t>
      </w:r>
      <w:r>
        <w:rPr>
          <w:rFonts w:ascii="Times" w:hAnsi="Times" w:cs="Times"/>
          <w:sz w:val="28"/>
          <w:szCs w:val="28"/>
          <w:lang w:val="uk-UA"/>
        </w:rPr>
        <w:t>ом</w:t>
      </w:r>
      <w:r w:rsidR="00027E46" w:rsidRPr="00301E6F">
        <w:rPr>
          <w:rFonts w:ascii="Times" w:hAnsi="Times" w:cs="Times"/>
          <w:sz w:val="28"/>
          <w:szCs w:val="28"/>
          <w:lang w:val="uk-UA"/>
        </w:rPr>
        <w:t xml:space="preserve"> України</w:t>
      </w:r>
      <w:r>
        <w:rPr>
          <w:rFonts w:ascii="Times" w:hAnsi="Times" w:cs="Times"/>
          <w:sz w:val="28"/>
          <w:szCs w:val="28"/>
          <w:lang w:val="uk-UA"/>
        </w:rPr>
        <w:t xml:space="preserve">, </w:t>
      </w:r>
      <w:r w:rsidR="00027E46" w:rsidRPr="00301E6F">
        <w:rPr>
          <w:rFonts w:ascii="Times" w:hAnsi="Times" w:cs="Times"/>
          <w:sz w:val="28"/>
          <w:szCs w:val="28"/>
          <w:lang w:val="uk-UA"/>
        </w:rPr>
        <w:t>Кодекс</w:t>
      </w:r>
      <w:r>
        <w:rPr>
          <w:rFonts w:ascii="Times" w:hAnsi="Times" w:cs="Times"/>
          <w:sz w:val="28"/>
          <w:szCs w:val="28"/>
          <w:lang w:val="uk-UA"/>
        </w:rPr>
        <w:t>ом</w:t>
      </w:r>
      <w:r w:rsidR="00027E46" w:rsidRPr="00301E6F">
        <w:rPr>
          <w:rFonts w:ascii="Times" w:hAnsi="Times" w:cs="Times"/>
          <w:sz w:val="28"/>
          <w:szCs w:val="28"/>
          <w:lang w:val="uk-UA"/>
        </w:rPr>
        <w:t xml:space="preserve"> України про адмінстративні правопорушення</w:t>
      </w:r>
      <w:r w:rsidR="008A15F4">
        <w:rPr>
          <w:rFonts w:ascii="Times" w:hAnsi="Times" w:cs="Times"/>
          <w:sz w:val="28"/>
          <w:szCs w:val="28"/>
          <w:lang w:val="uk-UA"/>
        </w:rPr>
        <w:t>.</w:t>
      </w:r>
    </w:p>
    <w:p w14:paraId="315AD14C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041C23B5" w14:textId="77777777" w:rsidR="00027E46" w:rsidRPr="00301E6F" w:rsidRDefault="00317EBC" w:rsidP="00301E6F">
      <w:pPr>
        <w:widowControl w:val="0"/>
        <w:tabs>
          <w:tab w:val="left" w:pos="1080"/>
        </w:tabs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>
        <w:rPr>
          <w:rFonts w:ascii="Times" w:hAnsi="Times" w:cs="Times"/>
          <w:b/>
          <w:bCs/>
          <w:sz w:val="28"/>
          <w:szCs w:val="28"/>
          <w:lang w:val="uk-UA"/>
        </w:rPr>
        <w:t>5. </w:t>
      </w:r>
      <w:r w:rsidR="00027E46" w:rsidRPr="00301E6F">
        <w:rPr>
          <w:rFonts w:ascii="Times" w:hAnsi="Times" w:cs="Times"/>
          <w:b/>
          <w:bCs/>
          <w:sz w:val="28"/>
          <w:szCs w:val="28"/>
          <w:lang w:val="uk-UA"/>
        </w:rPr>
        <w:t>Фінансово-економічне обґрунтування</w:t>
      </w:r>
    </w:p>
    <w:p w14:paraId="46929B17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01548E03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>Прийняття та реалізація положень законопроекту не потребує витрат з Державного бюджету України.</w:t>
      </w:r>
    </w:p>
    <w:p w14:paraId="23D8B599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14:paraId="4BBB8460" w14:textId="77777777" w:rsidR="00027E46" w:rsidRPr="00301E6F" w:rsidRDefault="00CA2013" w:rsidP="00301E6F">
      <w:pPr>
        <w:widowControl w:val="0"/>
        <w:tabs>
          <w:tab w:val="left" w:pos="1080"/>
        </w:tabs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>
        <w:rPr>
          <w:rFonts w:ascii="Times" w:hAnsi="Times" w:cs="Times"/>
          <w:b/>
          <w:bCs/>
          <w:sz w:val="28"/>
          <w:szCs w:val="28"/>
          <w:lang w:val="uk-UA"/>
        </w:rPr>
        <w:t>6. </w:t>
      </w:r>
      <w:r w:rsidR="00027E46" w:rsidRPr="00301E6F">
        <w:rPr>
          <w:rFonts w:ascii="Times" w:hAnsi="Times" w:cs="Times"/>
          <w:b/>
          <w:bCs/>
          <w:sz w:val="28"/>
          <w:szCs w:val="28"/>
          <w:lang w:val="uk-UA"/>
        </w:rPr>
        <w:t>Прогноз соціально-економічних та інших результатів прийняття проекту</w:t>
      </w:r>
    </w:p>
    <w:p w14:paraId="73D23B63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633D4BAF" w14:textId="77777777" w:rsidR="00027E46" w:rsidRPr="00301E6F" w:rsidRDefault="00027E46" w:rsidP="00301E6F">
      <w:pPr>
        <w:widowControl w:val="0"/>
        <w:autoSpaceDE w:val="0"/>
        <w:autoSpaceDN w:val="0"/>
        <w:adjustRightInd w:val="0"/>
        <w:ind w:right="8" w:firstLine="567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sz w:val="28"/>
          <w:szCs w:val="28"/>
          <w:lang w:val="uk-UA"/>
        </w:rPr>
        <w:t xml:space="preserve">Прийняття цього Закону забезпечить </w:t>
      </w:r>
      <w:r w:rsidR="008A15F4">
        <w:rPr>
          <w:rFonts w:ascii="Times" w:hAnsi="Times" w:cs="Times"/>
          <w:sz w:val="28"/>
          <w:szCs w:val="28"/>
          <w:lang w:val="uk-UA"/>
        </w:rPr>
        <w:t xml:space="preserve">правову </w:t>
      </w:r>
      <w:r w:rsidRPr="00301E6F">
        <w:rPr>
          <w:rFonts w:ascii="Times" w:hAnsi="Times" w:cs="Times"/>
          <w:sz w:val="28"/>
          <w:szCs w:val="28"/>
          <w:lang w:val="uk-UA"/>
        </w:rPr>
        <w:t>охорону</w:t>
      </w:r>
      <w:r w:rsidR="008A15F4">
        <w:rPr>
          <w:rFonts w:ascii="Times" w:hAnsi="Times" w:cs="Times"/>
          <w:sz w:val="28"/>
          <w:szCs w:val="28"/>
          <w:lang w:val="uk-UA"/>
        </w:rPr>
        <w:t xml:space="preserve"> суспільних</w:t>
      </w:r>
      <w:r w:rsidRPr="00301E6F">
        <w:rPr>
          <w:rFonts w:ascii="Times" w:hAnsi="Times" w:cs="Times"/>
          <w:sz w:val="28"/>
          <w:szCs w:val="28"/>
          <w:lang w:val="uk-UA"/>
        </w:rPr>
        <w:t xml:space="preserve"> відносин у </w:t>
      </w:r>
      <w:r w:rsidR="008A15F4">
        <w:rPr>
          <w:rFonts w:ascii="Times" w:hAnsi="Times" w:cs="Times"/>
          <w:sz w:val="28"/>
          <w:szCs w:val="28"/>
          <w:lang w:val="uk-UA"/>
        </w:rPr>
        <w:t>сфері застосування</w:t>
      </w:r>
      <w:r w:rsidRPr="00301E6F">
        <w:rPr>
          <w:rFonts w:ascii="Times" w:hAnsi="Times" w:cs="Times"/>
          <w:sz w:val="28"/>
          <w:szCs w:val="28"/>
          <w:lang w:val="uk-UA"/>
        </w:rPr>
        <w:t xml:space="preserve"> допоміжних репродуктивних технологій</w:t>
      </w:r>
      <w:r w:rsidR="008A15F4">
        <w:rPr>
          <w:rFonts w:ascii="Times" w:hAnsi="Times" w:cs="Times"/>
          <w:sz w:val="28"/>
          <w:szCs w:val="28"/>
          <w:lang w:val="uk-UA"/>
        </w:rPr>
        <w:t xml:space="preserve"> та дотримання принципу правової визначеності під час притягнення винних осіб до відповідальності.</w:t>
      </w:r>
    </w:p>
    <w:p w14:paraId="418D6931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690956DD" w14:textId="77777777" w:rsidR="00027E46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265642DD" w14:textId="77777777" w:rsidR="00CA2013" w:rsidRDefault="00CA2013" w:rsidP="00301E6F">
      <w:pPr>
        <w:widowControl w:val="0"/>
        <w:autoSpaceDE w:val="0"/>
        <w:autoSpaceDN w:val="0"/>
        <w:adjustRightInd w:val="0"/>
        <w:spacing w:line="23" w:lineRule="atLeast"/>
        <w:ind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564FE54F" w14:textId="77777777" w:rsidR="00CA2013" w:rsidRPr="00301E6F" w:rsidRDefault="00CA2013" w:rsidP="00301E6F">
      <w:pPr>
        <w:widowControl w:val="0"/>
        <w:autoSpaceDE w:val="0"/>
        <w:autoSpaceDN w:val="0"/>
        <w:adjustRightInd w:val="0"/>
        <w:spacing w:line="23" w:lineRule="atLeast"/>
        <w:ind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521CFD69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line="23" w:lineRule="atLeast"/>
        <w:ind w:right="8"/>
        <w:jc w:val="both"/>
        <w:rPr>
          <w:rFonts w:ascii="Times" w:hAnsi="Times" w:cs="Times"/>
          <w:sz w:val="28"/>
          <w:szCs w:val="28"/>
          <w:lang w:val="uk-UA"/>
        </w:rPr>
      </w:pPr>
    </w:p>
    <w:p w14:paraId="3D328CB2" w14:textId="77777777" w:rsidR="00027E46" w:rsidRPr="00301E6F" w:rsidRDefault="00027E46" w:rsidP="00301E6F">
      <w:pPr>
        <w:widowControl w:val="0"/>
        <w:autoSpaceDE w:val="0"/>
        <w:autoSpaceDN w:val="0"/>
        <w:adjustRightInd w:val="0"/>
        <w:spacing w:after="200" w:line="276" w:lineRule="auto"/>
        <w:ind w:right="8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b/>
          <w:bCs/>
          <w:sz w:val="28"/>
          <w:szCs w:val="28"/>
          <w:lang w:val="uk-UA"/>
        </w:rPr>
        <w:t>Народний депутат України</w:t>
      </w:r>
      <w:r w:rsidR="00301E6F"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="00301E6F"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="008A15F4">
        <w:rPr>
          <w:rFonts w:ascii="Times" w:hAnsi="Times" w:cs="Times"/>
          <w:b/>
          <w:bCs/>
          <w:sz w:val="28"/>
          <w:szCs w:val="28"/>
          <w:lang w:val="uk-UA"/>
        </w:rPr>
        <w:t>Олександр ДАНУЦА</w:t>
      </w:r>
    </w:p>
    <w:sectPr w:rsidR="00027E46" w:rsidRPr="00301E6F" w:rsidSect="00301E6F">
      <w:headerReference w:type="default" r:id="rId9"/>
      <w:pgSz w:w="11900" w:h="16840"/>
      <w:pgMar w:top="1134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3F9B2" w14:textId="77777777" w:rsidR="003322DF" w:rsidRDefault="003322DF" w:rsidP="00301E6F">
      <w:r>
        <w:separator/>
      </w:r>
    </w:p>
  </w:endnote>
  <w:endnote w:type="continuationSeparator" w:id="0">
    <w:p w14:paraId="6D483960" w14:textId="77777777" w:rsidR="003322DF" w:rsidRDefault="003322DF" w:rsidP="0030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3A9A1" w14:textId="77777777" w:rsidR="003322DF" w:rsidRDefault="003322DF" w:rsidP="00301E6F">
      <w:r>
        <w:separator/>
      </w:r>
    </w:p>
  </w:footnote>
  <w:footnote w:type="continuationSeparator" w:id="0">
    <w:p w14:paraId="585C87D3" w14:textId="77777777" w:rsidR="003322DF" w:rsidRDefault="003322DF" w:rsidP="0030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0787054"/>
      <w:docPartObj>
        <w:docPartGallery w:val="Page Numbers (Top of Page)"/>
        <w:docPartUnique/>
      </w:docPartObj>
    </w:sdtPr>
    <w:sdtEndPr/>
    <w:sdtContent>
      <w:p w14:paraId="7B2200AA" w14:textId="5A6292E2" w:rsidR="00301E6F" w:rsidRDefault="00301E6F">
        <w:pPr>
          <w:pStyle w:val="a3"/>
          <w:jc w:val="center"/>
        </w:pPr>
        <w:r w:rsidRPr="00301E6F">
          <w:rPr>
            <w:rFonts w:ascii="Times New Roman" w:hAnsi="Times New Roman"/>
          </w:rPr>
          <w:fldChar w:fldCharType="begin"/>
        </w:r>
        <w:r w:rsidRPr="00301E6F">
          <w:rPr>
            <w:rFonts w:ascii="Times New Roman" w:hAnsi="Times New Roman"/>
          </w:rPr>
          <w:instrText>PAGE   \* MERGEFORMAT</w:instrText>
        </w:r>
        <w:r w:rsidRPr="00301E6F">
          <w:rPr>
            <w:rFonts w:ascii="Times New Roman" w:hAnsi="Times New Roman"/>
          </w:rPr>
          <w:fldChar w:fldCharType="separate"/>
        </w:r>
        <w:r w:rsidR="00DE499F">
          <w:rPr>
            <w:rFonts w:ascii="Times New Roman" w:hAnsi="Times New Roman"/>
            <w:noProof/>
          </w:rPr>
          <w:t>3</w:t>
        </w:r>
        <w:r w:rsidRPr="00301E6F">
          <w:rPr>
            <w:rFonts w:ascii="Times New Roman" w:hAnsi="Times New Roman"/>
          </w:rPr>
          <w:fldChar w:fldCharType="end"/>
        </w:r>
      </w:p>
    </w:sdtContent>
  </w:sdt>
  <w:p w14:paraId="62807E14" w14:textId="77777777" w:rsidR="00301E6F" w:rsidRDefault="00301E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58"/>
    <w:rsid w:val="00027E46"/>
    <w:rsid w:val="00122FE2"/>
    <w:rsid w:val="00217ECE"/>
    <w:rsid w:val="002B0D21"/>
    <w:rsid w:val="002D770A"/>
    <w:rsid w:val="00301E6F"/>
    <w:rsid w:val="00317EBC"/>
    <w:rsid w:val="003322DF"/>
    <w:rsid w:val="00716A8A"/>
    <w:rsid w:val="007D2139"/>
    <w:rsid w:val="008361FC"/>
    <w:rsid w:val="008A15F4"/>
    <w:rsid w:val="009556A0"/>
    <w:rsid w:val="00B62079"/>
    <w:rsid w:val="00CA2013"/>
    <w:rsid w:val="00CE7F10"/>
    <w:rsid w:val="00DE499F"/>
    <w:rsid w:val="00EA6658"/>
    <w:rsid w:val="00EC5DC7"/>
    <w:rsid w:val="00FA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367FF9"/>
  <w14:defaultImageDpi w14:val="0"/>
  <w15:docId w15:val="{EECD2CED-2501-4B44-B1E0-8E86191AE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E6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01E6F"/>
  </w:style>
  <w:style w:type="paragraph" w:styleId="a5">
    <w:name w:val="footer"/>
    <w:basedOn w:val="a"/>
    <w:link w:val="a6"/>
    <w:uiPriority w:val="99"/>
    <w:unhideWhenUsed/>
    <w:rsid w:val="00301E6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01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4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F720A9-4E96-4F86-AFFB-4F67E286DE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32FB07-81B6-460F-9F87-BA99DB01F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D1D642-9807-49F1-B3FB-38AC488097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3585</Words>
  <Characters>2045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2022-01-25T15:06:00Z</dcterms:created>
  <dcterms:modified xsi:type="dcterms:W3CDTF">2022-01-25T15:06:00Z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