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699" w:rsidRPr="004B0029" w:rsidRDefault="00C05699" w:rsidP="004266E7">
      <w:pPr>
        <w:jc w:val="center"/>
        <w:rPr>
          <w:rFonts w:ascii="Times New Roman" w:hAnsi="Times New Roman" w:cs="Times New Roman"/>
          <w:b/>
          <w:bCs/>
        </w:rPr>
      </w:pPr>
      <w:bookmarkStart w:id="0" w:name="_GoBack"/>
      <w:bookmarkEnd w:id="0"/>
      <w:r w:rsidRPr="004B0029">
        <w:rPr>
          <w:rFonts w:ascii="Times New Roman" w:hAnsi="Times New Roman" w:cs="Times New Roman"/>
          <w:b/>
          <w:bCs/>
        </w:rPr>
        <w:t>ПОРІВНЯЛЬНА ТАБЛИЦЯ</w:t>
      </w:r>
    </w:p>
    <w:p w:rsidR="00C05699" w:rsidRPr="004B0029" w:rsidRDefault="00C05699" w:rsidP="001A6363">
      <w:pPr>
        <w:jc w:val="center"/>
        <w:rPr>
          <w:rFonts w:ascii="Times New Roman" w:hAnsi="Times New Roman" w:cs="Times New Roman"/>
          <w:b/>
          <w:bCs/>
        </w:rPr>
      </w:pPr>
      <w:r w:rsidRPr="004B0029">
        <w:rPr>
          <w:rFonts w:ascii="Times New Roman" w:hAnsi="Times New Roman" w:cs="Times New Roman"/>
          <w:b/>
          <w:bCs/>
        </w:rPr>
        <w:t xml:space="preserve">до проекту Закону </w:t>
      </w:r>
      <w:r w:rsidR="004266E7">
        <w:rPr>
          <w:rFonts w:ascii="Times New Roman" w:hAnsi="Times New Roman" w:cs="Times New Roman"/>
          <w:b/>
          <w:bCs/>
        </w:rPr>
        <w:t xml:space="preserve">України </w:t>
      </w:r>
      <w:r w:rsidR="00B74FEB" w:rsidRPr="0052502C">
        <w:rPr>
          <w:rFonts w:ascii="Times New Roman" w:hAnsi="Times New Roman" w:cs="Times New Roman"/>
          <w:b/>
          <w:bCs/>
        </w:rPr>
        <w:t>"</w:t>
      </w:r>
      <w:r w:rsidR="004266E7" w:rsidRPr="00386488">
        <w:rPr>
          <w:rFonts w:ascii="Times New Roman" w:hAnsi="Times New Roman" w:cs="Times New Roman"/>
          <w:b/>
        </w:rPr>
        <w:t xml:space="preserve">Про внесення змін до деяких законів України </w:t>
      </w:r>
      <w:r w:rsidR="001A6363" w:rsidRPr="001A6363">
        <w:rPr>
          <w:rFonts w:ascii="Times New Roman" w:hAnsi="Times New Roman" w:cs="Times New Roman"/>
          <w:b/>
          <w:color w:val="000000"/>
        </w:rPr>
        <w:t xml:space="preserve">щодо забезпечення гідних умов оплати праці </w:t>
      </w:r>
      <w:r w:rsidR="004266E7" w:rsidRPr="00386488">
        <w:rPr>
          <w:rFonts w:ascii="Times New Roman" w:hAnsi="Times New Roman" w:cs="Times New Roman"/>
          <w:b/>
        </w:rPr>
        <w:t xml:space="preserve">педагогічних </w:t>
      </w:r>
      <w:r w:rsidR="004266E7" w:rsidRPr="00386488">
        <w:rPr>
          <w:rFonts w:ascii="Times New Roman" w:hAnsi="Times New Roman" w:cs="Times New Roman"/>
          <w:b/>
          <w:shd w:val="clear" w:color="auto" w:fill="FFFFFF"/>
        </w:rPr>
        <w:t>і науково-педагогічних працівників</w:t>
      </w:r>
      <w:r w:rsidR="00B74FEB" w:rsidRPr="0052502C">
        <w:rPr>
          <w:rFonts w:ascii="Times New Roman" w:hAnsi="Times New Roman" w:cs="Times New Roman"/>
          <w:b/>
          <w:bCs/>
        </w:rPr>
        <w:t>"</w:t>
      </w:r>
    </w:p>
    <w:p w:rsidR="00C05699" w:rsidRPr="004B0029" w:rsidRDefault="00C05699" w:rsidP="004B0029">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79"/>
        <w:gridCol w:w="7280"/>
      </w:tblGrid>
      <w:tr w:rsidR="00D44693" w:rsidRPr="004B0029" w:rsidTr="00291DDF">
        <w:tc>
          <w:tcPr>
            <w:tcW w:w="7279" w:type="dxa"/>
          </w:tcPr>
          <w:p w:rsidR="00D44693" w:rsidRPr="004B0029" w:rsidRDefault="00D44693" w:rsidP="004B0029">
            <w:pPr>
              <w:jc w:val="center"/>
              <w:rPr>
                <w:rFonts w:ascii="Times New Roman" w:hAnsi="Times New Roman" w:cs="Times New Roman"/>
                <w:b/>
                <w:bCs/>
              </w:rPr>
            </w:pPr>
          </w:p>
          <w:p w:rsidR="00D44693" w:rsidRPr="004B0029" w:rsidRDefault="00D44693" w:rsidP="004B0029">
            <w:pPr>
              <w:jc w:val="center"/>
              <w:rPr>
                <w:rFonts w:ascii="Times New Roman" w:hAnsi="Times New Roman" w:cs="Times New Roman"/>
                <w:b/>
                <w:bCs/>
              </w:rPr>
            </w:pPr>
            <w:r w:rsidRPr="004B0029">
              <w:rPr>
                <w:rFonts w:ascii="Times New Roman" w:hAnsi="Times New Roman" w:cs="Times New Roman"/>
                <w:b/>
                <w:bCs/>
              </w:rPr>
              <w:t>Зміст положення (норми) діючого законодавства</w:t>
            </w:r>
          </w:p>
        </w:tc>
        <w:tc>
          <w:tcPr>
            <w:tcW w:w="7280" w:type="dxa"/>
          </w:tcPr>
          <w:p w:rsidR="00D44693" w:rsidRPr="004B0029" w:rsidRDefault="00D44693" w:rsidP="004B0029">
            <w:pPr>
              <w:jc w:val="center"/>
              <w:rPr>
                <w:rFonts w:ascii="Times New Roman" w:hAnsi="Times New Roman" w:cs="Times New Roman"/>
                <w:b/>
                <w:bCs/>
              </w:rPr>
            </w:pPr>
          </w:p>
          <w:p w:rsidR="00D44693" w:rsidRPr="004B0029" w:rsidRDefault="00D44693" w:rsidP="004B0029">
            <w:pPr>
              <w:jc w:val="center"/>
              <w:rPr>
                <w:rFonts w:ascii="Times New Roman" w:hAnsi="Times New Roman" w:cs="Times New Roman"/>
                <w:b/>
                <w:bCs/>
              </w:rPr>
            </w:pPr>
            <w:r w:rsidRPr="004B0029">
              <w:rPr>
                <w:rFonts w:ascii="Times New Roman" w:hAnsi="Times New Roman" w:cs="Times New Roman"/>
                <w:b/>
                <w:bCs/>
              </w:rPr>
              <w:t>Зміст положення (норми) проекту акт</w:t>
            </w:r>
            <w:r w:rsidR="004266E7">
              <w:rPr>
                <w:rFonts w:ascii="Times New Roman" w:hAnsi="Times New Roman" w:cs="Times New Roman"/>
                <w:b/>
                <w:bCs/>
              </w:rPr>
              <w:t>а</w:t>
            </w:r>
            <w:r w:rsidRPr="004B0029">
              <w:rPr>
                <w:rFonts w:ascii="Times New Roman" w:hAnsi="Times New Roman" w:cs="Times New Roman"/>
                <w:b/>
                <w:bCs/>
              </w:rPr>
              <w:t xml:space="preserve"> </w:t>
            </w:r>
          </w:p>
          <w:p w:rsidR="00D44693" w:rsidRPr="004B0029" w:rsidRDefault="00D44693" w:rsidP="004B0029">
            <w:pPr>
              <w:jc w:val="center"/>
              <w:rPr>
                <w:rFonts w:ascii="Times New Roman" w:hAnsi="Times New Roman" w:cs="Times New Roman"/>
                <w:b/>
                <w:bCs/>
              </w:rPr>
            </w:pPr>
          </w:p>
        </w:tc>
      </w:tr>
      <w:tr w:rsidR="009112E2" w:rsidRPr="004B0029" w:rsidTr="002F29A9">
        <w:tc>
          <w:tcPr>
            <w:tcW w:w="14559" w:type="dxa"/>
            <w:gridSpan w:val="2"/>
          </w:tcPr>
          <w:p w:rsidR="009112E2" w:rsidRPr="004B0029" w:rsidRDefault="009112E2" w:rsidP="002F29A9">
            <w:pPr>
              <w:shd w:val="clear" w:color="auto" w:fill="FFFFFF"/>
              <w:jc w:val="center"/>
              <w:outlineLvl w:val="1"/>
              <w:rPr>
                <w:rFonts w:ascii="Times New Roman" w:hAnsi="Times New Roman" w:cs="Times New Roman"/>
                <w:b/>
                <w:bCs/>
              </w:rPr>
            </w:pPr>
          </w:p>
          <w:p w:rsidR="009112E2" w:rsidRPr="004B0029" w:rsidRDefault="009112E2" w:rsidP="002F29A9">
            <w:pPr>
              <w:shd w:val="clear" w:color="auto" w:fill="FFFFFF"/>
              <w:jc w:val="center"/>
              <w:outlineLvl w:val="1"/>
              <w:rPr>
                <w:rFonts w:ascii="Times New Roman" w:hAnsi="Times New Roman" w:cs="Times New Roman"/>
                <w:b/>
                <w:bCs/>
              </w:rPr>
            </w:pPr>
            <w:r w:rsidRPr="004B0029">
              <w:rPr>
                <w:rFonts w:ascii="Times New Roman" w:hAnsi="Times New Roman" w:cs="Times New Roman"/>
                <w:b/>
                <w:bCs/>
              </w:rPr>
              <w:t>Закон України "Про освіту"</w:t>
            </w:r>
          </w:p>
          <w:p w:rsidR="009112E2" w:rsidRPr="004B0029" w:rsidRDefault="009112E2" w:rsidP="002F29A9">
            <w:pPr>
              <w:shd w:val="clear" w:color="auto" w:fill="FFFFFF"/>
              <w:ind w:firstLine="340"/>
              <w:jc w:val="center"/>
              <w:rPr>
                <w:rFonts w:ascii="Times New Roman" w:hAnsi="Times New Roman" w:cs="Times New Roman"/>
                <w:b/>
                <w:bCs/>
                <w:color w:val="000000"/>
              </w:rPr>
            </w:pPr>
          </w:p>
        </w:tc>
      </w:tr>
      <w:tr w:rsidR="009112E2" w:rsidRPr="004B0029" w:rsidTr="002F29A9">
        <w:tc>
          <w:tcPr>
            <w:tcW w:w="7279" w:type="dxa"/>
          </w:tcPr>
          <w:p w:rsidR="009112E2" w:rsidRPr="009112E2" w:rsidRDefault="009112E2" w:rsidP="009112E2">
            <w:pPr>
              <w:pBdr>
                <w:top w:val="nil"/>
                <w:left w:val="nil"/>
                <w:bottom w:val="nil"/>
                <w:right w:val="nil"/>
                <w:between w:val="nil"/>
              </w:pBdr>
              <w:ind w:firstLine="456"/>
              <w:jc w:val="both"/>
              <w:rPr>
                <w:rFonts w:ascii="Times New Roman" w:hAnsi="Times New Roman" w:cs="Times New Roman"/>
              </w:rPr>
            </w:pPr>
            <w:r w:rsidRPr="009112E2">
              <w:rPr>
                <w:rFonts w:ascii="Times New Roman" w:hAnsi="Times New Roman" w:cs="Times New Roman"/>
              </w:rPr>
              <w:t>Стаття 61. Оплата праці педагогічних і науково-педагогічних працівників</w:t>
            </w:r>
          </w:p>
          <w:p w:rsidR="009112E2" w:rsidRPr="009112E2" w:rsidRDefault="009112E2" w:rsidP="009112E2">
            <w:pPr>
              <w:pBdr>
                <w:top w:val="nil"/>
                <w:left w:val="nil"/>
                <w:bottom w:val="nil"/>
                <w:right w:val="nil"/>
                <w:between w:val="nil"/>
              </w:pBdr>
              <w:ind w:firstLine="456"/>
              <w:jc w:val="both"/>
              <w:rPr>
                <w:rFonts w:ascii="Times New Roman" w:hAnsi="Times New Roman" w:cs="Times New Roman"/>
              </w:rPr>
            </w:pPr>
            <w:r w:rsidRPr="009112E2">
              <w:rPr>
                <w:rFonts w:ascii="Times New Roman" w:hAnsi="Times New Roman" w:cs="Times New Roman"/>
              </w:rPr>
              <w:t>…</w:t>
            </w:r>
          </w:p>
          <w:p w:rsidR="009112E2" w:rsidRPr="009112E2" w:rsidRDefault="009112E2" w:rsidP="009112E2">
            <w:pPr>
              <w:pBdr>
                <w:top w:val="nil"/>
                <w:left w:val="nil"/>
                <w:bottom w:val="nil"/>
                <w:right w:val="nil"/>
                <w:between w:val="nil"/>
              </w:pBdr>
              <w:ind w:firstLine="456"/>
              <w:jc w:val="both"/>
              <w:rPr>
                <w:rFonts w:ascii="Times New Roman" w:hAnsi="Times New Roman" w:cs="Times New Roman"/>
              </w:rPr>
            </w:pPr>
            <w:r w:rsidRPr="009112E2">
              <w:rPr>
                <w:rFonts w:ascii="Times New Roman" w:hAnsi="Times New Roman" w:cs="Times New Roman"/>
              </w:rPr>
              <w:t>2. Посадовий оклад педагогічного працівника найнижчої кваліфікаційної категорії встановлюється в розмірі трьох мінімальних заробітних плат.</w:t>
            </w:r>
          </w:p>
          <w:p w:rsidR="009112E2" w:rsidRPr="009112E2" w:rsidRDefault="009112E2" w:rsidP="009112E2">
            <w:pPr>
              <w:pBdr>
                <w:top w:val="nil"/>
                <w:left w:val="nil"/>
                <w:bottom w:val="nil"/>
                <w:right w:val="nil"/>
                <w:between w:val="nil"/>
              </w:pBdr>
              <w:ind w:firstLine="456"/>
              <w:jc w:val="both"/>
              <w:rPr>
                <w:rFonts w:ascii="Times New Roman" w:hAnsi="Times New Roman" w:cs="Times New Roman"/>
              </w:rPr>
            </w:pPr>
            <w:r w:rsidRPr="009112E2">
              <w:rPr>
                <w:rFonts w:ascii="Times New Roman" w:hAnsi="Times New Roman" w:cs="Times New Roman"/>
              </w:rPr>
              <w:t>…</w:t>
            </w:r>
          </w:p>
        </w:tc>
        <w:tc>
          <w:tcPr>
            <w:tcW w:w="7280" w:type="dxa"/>
          </w:tcPr>
          <w:p w:rsidR="009112E2" w:rsidRPr="009112E2" w:rsidRDefault="009112E2" w:rsidP="009112E2">
            <w:pPr>
              <w:ind w:firstLine="456"/>
              <w:jc w:val="both"/>
              <w:rPr>
                <w:rFonts w:ascii="Times New Roman" w:hAnsi="Times New Roman" w:cs="Times New Roman"/>
              </w:rPr>
            </w:pPr>
            <w:r w:rsidRPr="009112E2">
              <w:rPr>
                <w:rFonts w:ascii="Times New Roman" w:hAnsi="Times New Roman" w:cs="Times New Roman"/>
              </w:rPr>
              <w:t>Стаття 61. Оплата праці педагогічних і науково-педагогічних працівників</w:t>
            </w:r>
          </w:p>
          <w:p w:rsidR="009112E2" w:rsidRPr="009112E2" w:rsidRDefault="009112E2" w:rsidP="009112E2">
            <w:pPr>
              <w:ind w:firstLine="456"/>
              <w:jc w:val="both"/>
              <w:rPr>
                <w:rFonts w:ascii="Times New Roman" w:hAnsi="Times New Roman" w:cs="Times New Roman"/>
              </w:rPr>
            </w:pPr>
            <w:r w:rsidRPr="009112E2">
              <w:rPr>
                <w:rFonts w:ascii="Times New Roman" w:hAnsi="Times New Roman" w:cs="Times New Roman"/>
              </w:rPr>
              <w:t>…</w:t>
            </w:r>
          </w:p>
          <w:p w:rsidR="009112E2" w:rsidRPr="009112E2" w:rsidRDefault="009112E2" w:rsidP="009112E2">
            <w:pPr>
              <w:ind w:firstLine="456"/>
              <w:jc w:val="both"/>
              <w:rPr>
                <w:rFonts w:ascii="Times New Roman" w:hAnsi="Times New Roman" w:cs="Times New Roman"/>
              </w:rPr>
            </w:pPr>
            <w:r w:rsidRPr="009112E2">
              <w:rPr>
                <w:rFonts w:ascii="Times New Roman" w:hAnsi="Times New Roman" w:cs="Times New Roman"/>
              </w:rPr>
              <w:t xml:space="preserve">2. Посадовий оклад педагогічного працівника найнижчої кваліфікаційної категорії встановлюється в розмірі </w:t>
            </w:r>
            <w:r w:rsidRPr="009112E2">
              <w:rPr>
                <w:rFonts w:ascii="Times New Roman" w:hAnsi="Times New Roman" w:cs="Times New Roman"/>
                <w:b/>
              </w:rPr>
              <w:t>не менше</w:t>
            </w:r>
            <w:r w:rsidRPr="009112E2">
              <w:rPr>
                <w:rFonts w:ascii="Times New Roman" w:hAnsi="Times New Roman" w:cs="Times New Roman"/>
              </w:rPr>
              <w:t xml:space="preserve"> трьох мінімальних заробітних плат.</w:t>
            </w:r>
          </w:p>
          <w:p w:rsidR="009112E2" w:rsidRPr="009112E2" w:rsidRDefault="009112E2" w:rsidP="009112E2">
            <w:pPr>
              <w:ind w:firstLine="456"/>
              <w:jc w:val="both"/>
              <w:rPr>
                <w:rFonts w:ascii="Times New Roman" w:hAnsi="Times New Roman" w:cs="Times New Roman"/>
              </w:rPr>
            </w:pPr>
            <w:r w:rsidRPr="009112E2">
              <w:rPr>
                <w:rFonts w:ascii="Times New Roman" w:hAnsi="Times New Roman" w:cs="Times New Roman"/>
              </w:rPr>
              <w:t>…</w:t>
            </w:r>
          </w:p>
        </w:tc>
      </w:tr>
      <w:tr w:rsidR="009112E2" w:rsidRPr="004B0029" w:rsidTr="00291DDF">
        <w:tc>
          <w:tcPr>
            <w:tcW w:w="7279" w:type="dxa"/>
          </w:tcPr>
          <w:p w:rsidR="009112E2" w:rsidRPr="004B0029" w:rsidRDefault="009112E2" w:rsidP="009112E2">
            <w:pPr>
              <w:ind w:firstLine="567"/>
              <w:jc w:val="center"/>
              <w:rPr>
                <w:rFonts w:ascii="Times New Roman" w:hAnsi="Times New Roman" w:cs="Times New Roman"/>
              </w:rPr>
            </w:pPr>
            <w:r w:rsidRPr="004B0029">
              <w:rPr>
                <w:rFonts w:ascii="Times New Roman" w:hAnsi="Times New Roman" w:cs="Times New Roman"/>
              </w:rPr>
              <w:t>Розділ XII</w:t>
            </w:r>
          </w:p>
          <w:p w:rsidR="009112E2" w:rsidRPr="004B0029" w:rsidRDefault="009112E2" w:rsidP="009112E2">
            <w:pPr>
              <w:shd w:val="clear" w:color="auto" w:fill="FFFFFF"/>
              <w:ind w:firstLine="340"/>
              <w:jc w:val="both"/>
              <w:rPr>
                <w:rFonts w:ascii="Times New Roman" w:hAnsi="Times New Roman" w:cs="Times New Roman"/>
              </w:rPr>
            </w:pPr>
            <w:r w:rsidRPr="004B0029">
              <w:rPr>
                <w:rFonts w:ascii="Times New Roman" w:hAnsi="Times New Roman" w:cs="Times New Roman"/>
              </w:rPr>
              <w:t>ПРИКІНЦЕВІ ТА ПЕРЕХІДНІ ПОЛОЖЕННЯ</w:t>
            </w:r>
          </w:p>
          <w:p w:rsidR="009112E2" w:rsidRPr="004B0029" w:rsidRDefault="009112E2" w:rsidP="009112E2">
            <w:pPr>
              <w:ind w:firstLine="567"/>
              <w:jc w:val="both"/>
              <w:rPr>
                <w:rFonts w:ascii="Times New Roman" w:hAnsi="Times New Roman" w:cs="Times New Roman"/>
              </w:rPr>
            </w:pPr>
            <w:r>
              <w:rPr>
                <w:rFonts w:ascii="Times New Roman" w:hAnsi="Times New Roman" w:cs="Times New Roman"/>
              </w:rPr>
              <w:t>…</w:t>
            </w:r>
          </w:p>
          <w:p w:rsidR="009112E2" w:rsidRPr="004B0029" w:rsidRDefault="009112E2" w:rsidP="009112E2">
            <w:pPr>
              <w:ind w:firstLine="340"/>
              <w:jc w:val="both"/>
              <w:rPr>
                <w:rFonts w:ascii="Times New Roman" w:hAnsi="Times New Roman" w:cs="Times New Roman"/>
              </w:rPr>
            </w:pPr>
            <w:r w:rsidRPr="004B0029">
              <w:rPr>
                <w:rFonts w:ascii="Times New Roman" w:hAnsi="Times New Roman" w:cs="Times New Roman"/>
              </w:rPr>
              <w:t>6. Кабінету Міністрів України:</w:t>
            </w:r>
          </w:p>
          <w:p w:rsidR="009112E2" w:rsidRPr="004B0029" w:rsidRDefault="009112E2" w:rsidP="000F76B2">
            <w:pPr>
              <w:ind w:firstLine="567"/>
              <w:jc w:val="both"/>
              <w:rPr>
                <w:rFonts w:ascii="Times New Roman" w:hAnsi="Times New Roman" w:cs="Times New Roman"/>
                <w:b/>
                <w:bCs/>
                <w:color w:val="000000"/>
              </w:rPr>
            </w:pPr>
            <w:r w:rsidRPr="004B0029">
              <w:rPr>
                <w:rFonts w:ascii="Times New Roman" w:hAnsi="Times New Roman" w:cs="Times New Roman"/>
              </w:rPr>
              <w:t xml:space="preserve">1) забезпечити </w:t>
            </w:r>
            <w:r w:rsidRPr="004B0029">
              <w:rPr>
                <w:rFonts w:ascii="Times New Roman" w:hAnsi="Times New Roman" w:cs="Times New Roman"/>
                <w:b/>
                <w:bCs/>
              </w:rPr>
              <w:t>до 2023 року</w:t>
            </w:r>
            <w:r w:rsidRPr="004B0029">
              <w:rPr>
                <w:rFonts w:ascii="Times New Roman" w:hAnsi="Times New Roman" w:cs="Times New Roman"/>
              </w:rPr>
              <w:t xml:space="preserve">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w:t>
            </w:r>
            <w:r w:rsidRPr="004B0029">
              <w:rPr>
                <w:rFonts w:ascii="Times New Roman" w:hAnsi="Times New Roman" w:cs="Times New Roman"/>
                <w:b/>
                <w:bCs/>
              </w:rPr>
              <w:t>чотирьох прожиткових мінімумів для працездатних осіб</w:t>
            </w:r>
            <w:r w:rsidRPr="004B0029">
              <w:rPr>
                <w:rFonts w:ascii="Times New Roman" w:hAnsi="Times New Roman" w:cs="Times New Roman"/>
              </w:rPr>
              <w:t xml:space="preserve"> пропорційно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p>
        </w:tc>
        <w:tc>
          <w:tcPr>
            <w:tcW w:w="7280" w:type="dxa"/>
          </w:tcPr>
          <w:p w:rsidR="009112E2" w:rsidRPr="004B0029" w:rsidRDefault="009112E2" w:rsidP="009112E2">
            <w:pPr>
              <w:ind w:firstLine="567"/>
              <w:jc w:val="center"/>
              <w:rPr>
                <w:rFonts w:ascii="Times New Roman" w:hAnsi="Times New Roman" w:cs="Times New Roman"/>
              </w:rPr>
            </w:pPr>
            <w:r w:rsidRPr="004B0029">
              <w:rPr>
                <w:rFonts w:ascii="Times New Roman" w:hAnsi="Times New Roman" w:cs="Times New Roman"/>
              </w:rPr>
              <w:t>Розділ XII</w:t>
            </w:r>
          </w:p>
          <w:p w:rsidR="009112E2" w:rsidRPr="004B0029" w:rsidRDefault="009112E2" w:rsidP="009112E2">
            <w:pPr>
              <w:shd w:val="clear" w:color="auto" w:fill="FFFFFF"/>
              <w:ind w:firstLine="340"/>
              <w:jc w:val="both"/>
              <w:rPr>
                <w:rFonts w:ascii="Times New Roman" w:hAnsi="Times New Roman" w:cs="Times New Roman"/>
              </w:rPr>
            </w:pPr>
            <w:r w:rsidRPr="004B0029">
              <w:rPr>
                <w:rFonts w:ascii="Times New Roman" w:hAnsi="Times New Roman" w:cs="Times New Roman"/>
              </w:rPr>
              <w:t>ПРИКІНЦЕВІ ТА ПЕРЕХІДНІ ПОЛОЖЕННЯ</w:t>
            </w:r>
          </w:p>
          <w:p w:rsidR="009112E2" w:rsidRPr="004B0029" w:rsidRDefault="009112E2" w:rsidP="009112E2">
            <w:pPr>
              <w:ind w:firstLine="567"/>
              <w:jc w:val="both"/>
              <w:rPr>
                <w:rFonts w:ascii="Times New Roman" w:hAnsi="Times New Roman" w:cs="Times New Roman"/>
              </w:rPr>
            </w:pPr>
            <w:r>
              <w:rPr>
                <w:rFonts w:ascii="Times New Roman" w:hAnsi="Times New Roman" w:cs="Times New Roman"/>
              </w:rPr>
              <w:t>…</w:t>
            </w:r>
          </w:p>
          <w:p w:rsidR="009112E2" w:rsidRPr="004B0029" w:rsidRDefault="009112E2" w:rsidP="009112E2">
            <w:pPr>
              <w:ind w:firstLine="340"/>
              <w:jc w:val="both"/>
              <w:rPr>
                <w:rFonts w:ascii="Times New Roman" w:hAnsi="Times New Roman" w:cs="Times New Roman"/>
              </w:rPr>
            </w:pPr>
            <w:r w:rsidRPr="004B0029">
              <w:rPr>
                <w:rFonts w:ascii="Times New Roman" w:hAnsi="Times New Roman" w:cs="Times New Roman"/>
              </w:rPr>
              <w:t>6. Кабінету Міністрів України:</w:t>
            </w:r>
          </w:p>
          <w:p w:rsidR="009112E2" w:rsidRPr="004B0029" w:rsidRDefault="009112E2" w:rsidP="009112E2">
            <w:pPr>
              <w:ind w:firstLine="567"/>
              <w:jc w:val="both"/>
              <w:rPr>
                <w:rFonts w:ascii="Times New Roman" w:hAnsi="Times New Roman" w:cs="Times New Roman"/>
                <w:b/>
                <w:bCs/>
              </w:rPr>
            </w:pPr>
            <w:r w:rsidRPr="004B0029">
              <w:rPr>
                <w:rFonts w:ascii="Times New Roman" w:hAnsi="Times New Roman" w:cs="Times New Roman"/>
                <w:b/>
                <w:bCs/>
                <w:color w:val="000000"/>
                <w:shd w:val="clear" w:color="auto" w:fill="FFFFFF"/>
              </w:rPr>
              <w:t xml:space="preserve">1) забезпечити реалізацію положення частини другої статті 61 цього Закону, передбачивши збільшення посадового окладу педагогічного працівника найнижчої кваліфікаційної категорії до розміру </w:t>
            </w:r>
            <w:r w:rsidRPr="004266E7">
              <w:rPr>
                <w:rFonts w:ascii="Times New Roman" w:hAnsi="Times New Roman" w:cs="Times New Roman"/>
                <w:b/>
                <w:bCs/>
                <w:color w:val="000000"/>
                <w:shd w:val="clear" w:color="auto" w:fill="FFFFFF"/>
              </w:rPr>
              <w:t>трьох мінімальних заробітних плат</w:t>
            </w:r>
            <w:r w:rsidRPr="004B0029">
              <w:rPr>
                <w:rFonts w:ascii="Times New Roman" w:hAnsi="Times New Roman" w:cs="Times New Roman"/>
                <w:b/>
                <w:bCs/>
                <w:color w:val="000000"/>
                <w:shd w:val="clear" w:color="auto" w:fill="FFFFFF"/>
              </w:rPr>
              <w:t xml:space="preserve"> і затвердити відповідні схеми посадових окладів (ставок заробітної плати);</w:t>
            </w:r>
          </w:p>
          <w:p w:rsidR="009112E2" w:rsidRPr="004B0029" w:rsidRDefault="009112E2" w:rsidP="009112E2">
            <w:pPr>
              <w:shd w:val="clear" w:color="auto" w:fill="FFFFFF"/>
              <w:ind w:firstLine="340"/>
              <w:jc w:val="both"/>
              <w:rPr>
                <w:rFonts w:ascii="Times New Roman" w:hAnsi="Times New Roman" w:cs="Times New Roman"/>
                <w:b/>
                <w:bCs/>
                <w:color w:val="000000"/>
              </w:rPr>
            </w:pPr>
            <w:r>
              <w:rPr>
                <w:rFonts w:ascii="Times New Roman" w:hAnsi="Times New Roman" w:cs="Times New Roman"/>
              </w:rPr>
              <w:t>…</w:t>
            </w:r>
          </w:p>
        </w:tc>
      </w:tr>
      <w:tr w:rsidR="009112E2" w:rsidRPr="004B0029" w:rsidTr="00291DDF">
        <w:tc>
          <w:tcPr>
            <w:tcW w:w="14559" w:type="dxa"/>
            <w:gridSpan w:val="2"/>
          </w:tcPr>
          <w:p w:rsidR="009112E2" w:rsidRPr="004B0029" w:rsidRDefault="009112E2" w:rsidP="009112E2">
            <w:pPr>
              <w:ind w:firstLine="340"/>
              <w:jc w:val="center"/>
              <w:rPr>
                <w:rFonts w:ascii="Times New Roman" w:hAnsi="Times New Roman" w:cs="Times New Roman"/>
                <w:b/>
                <w:bCs/>
              </w:rPr>
            </w:pPr>
          </w:p>
          <w:p w:rsidR="009112E2" w:rsidRPr="004B0029" w:rsidRDefault="009112E2" w:rsidP="009112E2">
            <w:pPr>
              <w:jc w:val="center"/>
              <w:rPr>
                <w:rFonts w:ascii="Times New Roman" w:hAnsi="Times New Roman" w:cs="Times New Roman"/>
                <w:b/>
                <w:bCs/>
              </w:rPr>
            </w:pPr>
            <w:r w:rsidRPr="004B0029">
              <w:rPr>
                <w:rFonts w:ascii="Times New Roman" w:hAnsi="Times New Roman" w:cs="Times New Roman"/>
                <w:b/>
                <w:bCs/>
              </w:rPr>
              <w:t>Закон України "Про позашкільну освіту"</w:t>
            </w:r>
          </w:p>
          <w:p w:rsidR="009112E2" w:rsidRPr="004B0029" w:rsidRDefault="009112E2" w:rsidP="009112E2">
            <w:pPr>
              <w:ind w:firstLine="340"/>
              <w:jc w:val="center"/>
              <w:rPr>
                <w:rFonts w:ascii="Times New Roman" w:hAnsi="Times New Roman" w:cs="Times New Roman"/>
                <w:b/>
                <w:bCs/>
              </w:rPr>
            </w:pPr>
          </w:p>
        </w:tc>
      </w:tr>
      <w:tr w:rsidR="009112E2" w:rsidRPr="004B0029" w:rsidTr="00291DDF">
        <w:tc>
          <w:tcPr>
            <w:tcW w:w="7279" w:type="dxa"/>
          </w:tcPr>
          <w:p w:rsidR="009112E2" w:rsidRPr="004B0029" w:rsidRDefault="009112E2" w:rsidP="009112E2">
            <w:pPr>
              <w:pStyle w:val="rvps2"/>
              <w:shd w:val="clear" w:color="auto" w:fill="FFFFFF"/>
              <w:spacing w:before="0" w:beforeAutospacing="0" w:after="0" w:afterAutospacing="0"/>
              <w:ind w:firstLine="340"/>
              <w:jc w:val="both"/>
              <w:rPr>
                <w:rStyle w:val="rvts9"/>
                <w:rFonts w:ascii="Times New Roman" w:hAnsi="Times New Roman"/>
                <w:b/>
                <w:bCs/>
                <w:color w:val="000000"/>
                <w:sz w:val="28"/>
                <w:szCs w:val="28"/>
              </w:rPr>
            </w:pPr>
            <w:r w:rsidRPr="004B0029">
              <w:rPr>
                <w:rFonts w:ascii="Times New Roman" w:hAnsi="Times New Roman" w:cs="Times New Roman"/>
                <w:sz w:val="28"/>
                <w:szCs w:val="28"/>
              </w:rPr>
              <w:t>…</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Style w:val="rvts9"/>
                <w:rFonts w:ascii="Times New Roman" w:hAnsi="Times New Roman"/>
                <w:b/>
                <w:bCs/>
                <w:color w:val="000000"/>
                <w:sz w:val="28"/>
                <w:szCs w:val="28"/>
              </w:rPr>
              <w:t>Стаття 22. </w:t>
            </w:r>
            <w:r w:rsidRPr="004B0029">
              <w:rPr>
                <w:rFonts w:ascii="Times New Roman" w:hAnsi="Times New Roman" w:cs="Times New Roman"/>
                <w:color w:val="000000"/>
                <w:sz w:val="28"/>
                <w:szCs w:val="28"/>
              </w:rPr>
              <w:t>Педагогічне навантаження педагогічних працівників закладу позашкільної освіти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 w:name="n254"/>
            <w:bookmarkEnd w:id="1"/>
            <w:r w:rsidRPr="004B0029">
              <w:rPr>
                <w:rFonts w:ascii="Times New Roman" w:hAnsi="Times New Roman" w:cs="Times New Roman"/>
                <w:color w:val="000000"/>
                <w:sz w:val="28"/>
                <w:szCs w:val="28"/>
              </w:rPr>
              <w:t>1. Норма годин на одну тарифну ставку керівників гуртків, секцій, студій, клубів, творчих об'єднань закладу позашкільної освіти незалежно від підпорядкування, типу і форми власності, а також педагогічних працівників мистецьких шкіл становить 18 навчальних годин на тиждень. Оплата роботи здійснюється відповідно до обсягу педагогічного навантаження. Оплата інших видів педагогічної діяльності здійснюється в такому співвідношенні до тарифної ставки: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2" w:name="n255"/>
            <w:bookmarkStart w:id="3" w:name="n256"/>
            <w:bookmarkEnd w:id="2"/>
            <w:bookmarkEnd w:id="3"/>
            <w:r w:rsidRPr="004B0029">
              <w:rPr>
                <w:rFonts w:ascii="Times New Roman" w:hAnsi="Times New Roman" w:cs="Times New Roman"/>
                <w:color w:val="000000"/>
                <w:sz w:val="28"/>
                <w:szCs w:val="28"/>
              </w:rPr>
              <w:t>завідування майстернями - 15-20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4" w:name="n257"/>
            <w:bookmarkStart w:id="5" w:name="n258"/>
            <w:bookmarkEnd w:id="4"/>
            <w:bookmarkEnd w:id="5"/>
            <w:r w:rsidRPr="004B0029">
              <w:rPr>
                <w:rFonts w:ascii="Times New Roman" w:hAnsi="Times New Roman" w:cs="Times New Roman"/>
                <w:color w:val="000000"/>
                <w:sz w:val="28"/>
                <w:szCs w:val="28"/>
              </w:rPr>
              <w:t>завідування навчальними кабінетами, відділами, відділеннями, лабораторіями, куточками живої природи, дендропарками, зимовим садом - 10-15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6" w:name="n259"/>
            <w:bookmarkStart w:id="7" w:name="n260"/>
            <w:bookmarkEnd w:id="6"/>
            <w:bookmarkEnd w:id="7"/>
            <w:r w:rsidRPr="004B0029">
              <w:rPr>
                <w:rFonts w:ascii="Times New Roman" w:hAnsi="Times New Roman" w:cs="Times New Roman"/>
                <w:color w:val="000000"/>
                <w:sz w:val="28"/>
                <w:szCs w:val="28"/>
              </w:rPr>
              <w:t>завідування паспортизованими музеями - 15-20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8" w:name="n261"/>
            <w:bookmarkStart w:id="9" w:name="n262"/>
            <w:bookmarkEnd w:id="8"/>
            <w:bookmarkEnd w:id="9"/>
            <w:r w:rsidRPr="004B0029">
              <w:rPr>
                <w:rFonts w:ascii="Times New Roman" w:hAnsi="Times New Roman" w:cs="Times New Roman"/>
                <w:color w:val="000000"/>
                <w:sz w:val="28"/>
                <w:szCs w:val="28"/>
              </w:rPr>
              <w:t>завідування навчально-дослідними ділянками, теплицями - 10-15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0" w:name="n263"/>
            <w:bookmarkStart w:id="11" w:name="n264"/>
            <w:bookmarkEnd w:id="10"/>
            <w:bookmarkEnd w:id="11"/>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62479E" w:rsidRDefault="0062479E"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62479E" w:rsidRPr="004B0029" w:rsidRDefault="0062479E"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Розміри та порядок доплат за інші види педагогічної діяльності визначаються Кабінетом Міністрів України.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2" w:name="n265"/>
            <w:bookmarkEnd w:id="12"/>
            <w:r w:rsidRPr="004B0029">
              <w:rPr>
                <w:rFonts w:ascii="Times New Roman" w:hAnsi="Times New Roman" w:cs="Times New Roman"/>
                <w:color w:val="000000"/>
                <w:sz w:val="28"/>
                <w:szCs w:val="28"/>
              </w:rPr>
              <w:t>Розміри тарифних ставок інших педагогічних працівників закладів позашкільної освіти встановлюються Кабінетом Міністрів України.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3" w:name="n266"/>
            <w:bookmarkEnd w:id="13"/>
            <w:r w:rsidRPr="004B0029">
              <w:rPr>
                <w:rFonts w:ascii="Times New Roman" w:hAnsi="Times New Roman" w:cs="Times New Roman"/>
                <w:color w:val="000000"/>
                <w:sz w:val="28"/>
                <w:szCs w:val="28"/>
              </w:rPr>
              <w:t>Розподіл педагогічного навантаження у закладі позашкільної освіти здійснюється його керівником.</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4" w:name="n428"/>
            <w:bookmarkStart w:id="15" w:name="n271"/>
            <w:bookmarkEnd w:id="14"/>
            <w:bookmarkEnd w:id="15"/>
            <w:r w:rsidRPr="004B0029">
              <w:rPr>
                <w:rFonts w:ascii="Times New Roman" w:hAnsi="Times New Roman" w:cs="Times New Roman"/>
                <w:color w:val="000000"/>
                <w:sz w:val="28"/>
                <w:szCs w:val="28"/>
              </w:rPr>
              <w:t>2. Педагогічне навантаження педагогічного працівника закладу позашкільної освіти незалежно від підпорядкування, типу і форми власності обсягом менше тарифної ставки, передбаченої частиною першою цієї статті, встановлюється тільки за його письмовою згодою.</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6" w:name="n272"/>
            <w:bookmarkEnd w:id="16"/>
            <w:r w:rsidRPr="004B0029">
              <w:rPr>
                <w:rFonts w:ascii="Times New Roman" w:hAnsi="Times New Roman" w:cs="Times New Roman"/>
                <w:color w:val="000000"/>
                <w:sz w:val="28"/>
                <w:szCs w:val="28"/>
              </w:rPr>
              <w:t xml:space="preserve">Перерозподіл педагогічного навантаження протягом навчального року можливий у разі зміни кількості годин за окремими навчальними програмами, що передбачається навчальним планом, у разі вибуття або зарахування </w:t>
            </w:r>
            <w:r w:rsidRPr="004B0029">
              <w:rPr>
                <w:rFonts w:ascii="Times New Roman" w:hAnsi="Times New Roman" w:cs="Times New Roman"/>
                <w:color w:val="000000"/>
                <w:sz w:val="28"/>
                <w:szCs w:val="28"/>
              </w:rPr>
              <w:lastRenderedPageBreak/>
              <w:t>вихованців, учнів, слухачів закладу позашкільної освіти, мистецької школи протягом навчального року або за письмовою згодою педагогічного працівника з додержанням законодавства України про працю.</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bookmarkStart w:id="17" w:name="n273"/>
            <w:bookmarkStart w:id="18" w:name="n274"/>
            <w:bookmarkEnd w:id="17"/>
            <w:bookmarkEnd w:id="18"/>
            <w:r w:rsidRPr="004B0029">
              <w:rPr>
                <w:rFonts w:ascii="Times New Roman" w:hAnsi="Times New Roman" w:cs="Times New Roman"/>
                <w:color w:val="000000"/>
                <w:sz w:val="28"/>
                <w:szCs w:val="28"/>
              </w:rPr>
              <w:t>Перерозподіл педагогічного навантаження в мистецьких школах у зв'язку з вибуттям або зарахуванням учнів протягом навчального року здійснюється керівником закладу позашкільної освіти.</w:t>
            </w:r>
            <w:bookmarkStart w:id="19" w:name="n275"/>
            <w:bookmarkEnd w:id="19"/>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sz w:val="28"/>
                <w:szCs w:val="28"/>
              </w:rPr>
            </w:pPr>
            <w:r w:rsidRPr="004B0029">
              <w:rPr>
                <w:rFonts w:ascii="Times New Roman" w:hAnsi="Times New Roman" w:cs="Times New Roman"/>
                <w:sz w:val="28"/>
                <w:szCs w:val="28"/>
              </w:rPr>
              <w:t>…</w:t>
            </w:r>
          </w:p>
        </w:tc>
        <w:tc>
          <w:tcPr>
            <w:tcW w:w="7280" w:type="dxa"/>
          </w:tcPr>
          <w:p w:rsidR="009112E2" w:rsidRPr="004B0029" w:rsidRDefault="009112E2" w:rsidP="009112E2">
            <w:pPr>
              <w:pStyle w:val="rvps2"/>
              <w:shd w:val="clear" w:color="auto" w:fill="FFFFFF"/>
              <w:spacing w:before="0" w:beforeAutospacing="0" w:after="0" w:afterAutospacing="0"/>
              <w:ind w:firstLine="340"/>
              <w:jc w:val="both"/>
              <w:rPr>
                <w:rStyle w:val="rvts9"/>
                <w:rFonts w:ascii="Times New Roman" w:hAnsi="Times New Roman"/>
                <w:b/>
                <w:bCs/>
                <w:color w:val="000000"/>
                <w:sz w:val="28"/>
                <w:szCs w:val="28"/>
              </w:rPr>
            </w:pPr>
            <w:r w:rsidRPr="004B0029">
              <w:rPr>
                <w:rFonts w:ascii="Times New Roman" w:hAnsi="Times New Roman" w:cs="Times New Roman"/>
                <w:sz w:val="28"/>
                <w:szCs w:val="28"/>
              </w:rPr>
              <w:lastRenderedPageBreak/>
              <w:t>…</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Style w:val="rvts9"/>
                <w:rFonts w:ascii="Times New Roman" w:hAnsi="Times New Roman"/>
                <w:b/>
                <w:bCs/>
                <w:color w:val="000000"/>
                <w:sz w:val="28"/>
                <w:szCs w:val="28"/>
              </w:rPr>
              <w:t>Стаття 22. </w:t>
            </w:r>
            <w:r w:rsidRPr="004B0029">
              <w:rPr>
                <w:rFonts w:ascii="Times New Roman" w:hAnsi="Times New Roman" w:cs="Times New Roman"/>
                <w:color w:val="000000"/>
                <w:sz w:val="28"/>
                <w:szCs w:val="28"/>
              </w:rPr>
              <w:t>Педагогічне навантаження педагогічних працівників закладу позашкільної освіти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1. Норма годин на одну тарифну ставку керівників гуртків, секцій, студій, клубів, творчих об'єднань закладу позашкільної освіти незалежно від підпорядкування, типу і форми власності, а також педагогічних працівників мистецьких шкіл становить 18 навчальних годин на тиждень. Оплата роботи здійснюється відповідно до обсягу педагогічного навантаження. Оплата інших видів педагогічної діяльності здійснюється в такому співвідношенні до тарифної ставки: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завідування майстернями - 15-20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завідування навчальними кабінетами, відділами, відділеннями, лабораторіями, куточками живої природи, дендропарками, зимовим садом - 10-15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завідування паспортизованими музеями - 15-20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завідування навчально-дослідними ділянками, теплицями - 10-15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 xml:space="preserve">При цьому, посадовий оклад педагогічного працівника закладу позашкільної освіти найнижчої кваліфікаційної категорії встановлюється </w:t>
            </w:r>
            <w:r w:rsidRPr="004266E7">
              <w:rPr>
                <w:rFonts w:ascii="Times New Roman" w:hAnsi="Times New Roman" w:cs="Times New Roman"/>
                <w:b/>
                <w:bCs/>
                <w:color w:val="000000"/>
                <w:sz w:val="28"/>
                <w:szCs w:val="28"/>
              </w:rPr>
              <w:t>в розмірі трьох мінімальних заробітних плат</w:t>
            </w:r>
            <w:r w:rsidRPr="004B0029">
              <w:rPr>
                <w:rFonts w:ascii="Times New Roman" w:hAnsi="Times New Roman" w:cs="Times New Roman"/>
                <w:b/>
                <w:bCs/>
                <w:color w:val="000000"/>
                <w:sz w:val="28"/>
                <w:szCs w:val="28"/>
              </w:rPr>
              <w:t>.</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Посадовий оклад педагогічного працівника закладу позашкільної освіти кожної наступної кваліфікаційної категорії підвищується не менше ніж на 10 відсотків.</w:t>
            </w:r>
          </w:p>
          <w:p w:rsidR="009112E2" w:rsidRPr="00CE0F38"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CE0F38">
              <w:rPr>
                <w:rFonts w:ascii="Times New Roman" w:hAnsi="Times New Roman" w:cs="Times New Roman"/>
                <w:b/>
                <w:color w:val="000000"/>
                <w:sz w:val="28"/>
                <w:szCs w:val="28"/>
              </w:rPr>
              <w:lastRenderedPageBreak/>
              <w:t>Засновник приватного закладу дошкільної освіти має право встановлювати інші, ніж передбачено цим Законом, розмір і умови оплати праці, винагороди та допомоги для педагогічних працівників, але не менше ніж на рівні, зазначеному в абзаці шістнадцятому частини третьої цієї статті. Отримані приватним закладом дошкільної освіти публічні кошти розподіляються у порядку, визначеному законодавством для державних і комунальних закладів дошкільної освіти.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Педагогічним працівникам закладів позашкільної освіти встановлюються доплати за наукові ступені та вчені звання відповідно до закону.</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Педагогічним працівникам закладу позашкільної освіти встановлюються щомісячні надбавки за вислугу років у розмірах:</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понад три роки - 10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понад 10 років - 20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понад 20 років - 30 відсотків посадового окладу.</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Педагогічний працівник закладу позашкільної освіти, який пройшов сертифікацію, отримує щомісячну доплату в розмірі 20 відсотків посадового окладу (ставки заробітної плати) пропорційно до обсягу педагогічного навантаження протягом строку дії сертифіката.</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Заклад позашкільної освіти має право за рахунок власних надходжень та інших джерел, не заборонених законодавством, встановлювати педагогічним працівникам доплати, надбавки, премії та інші види заохочень.</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lastRenderedPageBreak/>
              <w:t>Керівник закладу позашкільної освіти відповідно до законодавства, установчих документів та колективного договору має право встановлювати педагогічним працівникам доплати, надбавки, премії за використання в освітньому процесі іноземних мов, сучасних технологій, реалізацію інноваційних проектів тощо.</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b/>
                <w:bCs/>
                <w:color w:val="000000"/>
                <w:sz w:val="28"/>
                <w:szCs w:val="28"/>
              </w:rPr>
              <w:t>Педагогічним працівникам закладу позашкільної освіти за рахунок власних надходжень відповідних закладів освіти може надаватися матеріальна допомога для вирішення соціально-побутових питань. Умови надання такої допомоги визначаються установчими документами закладів позашкільної освіти або колективним договором.</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Розміри та порядок доплат за інші види педагогічної діяльності визначаються Кабінетом Міністрів України.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Розміри тарифних ставок інших педагогічних працівників закладів позашкільної освіти встановлюються Кабінетом Міністрів України.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Розподіл педагогічного навантаження у закладі позашкільної освіти здійснюється його керівником.</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2. Педагогічне навантаження педагогічного працівника закладу позашкільної освіти незалежно від підпорядкування, типу і форми власності обсягом менше тарифної ставки, передбаченої частиною першою цієї статті, встановлюється тільки за його письмовою згодою.</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 xml:space="preserve">Перерозподіл педагогічного навантаження протягом навчального року можливий у разі зміни кількості годин за окремими навчальними програмами, що передбачається навчальним планом, у разі вибуття або зарахування </w:t>
            </w:r>
            <w:r w:rsidRPr="004B0029">
              <w:rPr>
                <w:rFonts w:ascii="Times New Roman" w:hAnsi="Times New Roman" w:cs="Times New Roman"/>
                <w:color w:val="000000"/>
                <w:sz w:val="28"/>
                <w:szCs w:val="28"/>
              </w:rPr>
              <w:lastRenderedPageBreak/>
              <w:t>вихованців, учнів, слухачів закладу позашкільної освіти, мистецької школи протягом навчального року або за письмовою згодою педагогічного працівника з додержанням законодавства України про працю.</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Перерозподіл педагогічного навантаження в мистецьких школах у зв'язку з вибуттям або зарахуванням учнів протягом навчального року здійснюється керівником закладу позашкільної освіти.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sz w:val="28"/>
                <w:szCs w:val="28"/>
              </w:rPr>
            </w:pPr>
            <w:r w:rsidRPr="004B0029">
              <w:rPr>
                <w:rFonts w:ascii="Times New Roman" w:hAnsi="Times New Roman" w:cs="Times New Roman"/>
                <w:sz w:val="28"/>
                <w:szCs w:val="28"/>
              </w:rPr>
              <w:t>…</w:t>
            </w:r>
          </w:p>
        </w:tc>
      </w:tr>
      <w:tr w:rsidR="009112E2" w:rsidRPr="004B0029" w:rsidTr="00291DDF">
        <w:tc>
          <w:tcPr>
            <w:tcW w:w="14559" w:type="dxa"/>
            <w:gridSpan w:val="2"/>
          </w:tcPr>
          <w:p w:rsidR="009112E2" w:rsidRPr="004B0029" w:rsidRDefault="009112E2" w:rsidP="009112E2">
            <w:pPr>
              <w:jc w:val="center"/>
              <w:rPr>
                <w:rFonts w:ascii="Times New Roman" w:hAnsi="Times New Roman" w:cs="Times New Roman"/>
                <w:b/>
                <w:bCs/>
              </w:rPr>
            </w:pPr>
          </w:p>
          <w:p w:rsidR="009112E2" w:rsidRPr="004B0029" w:rsidRDefault="009112E2" w:rsidP="009112E2">
            <w:pPr>
              <w:jc w:val="center"/>
              <w:rPr>
                <w:rFonts w:ascii="Times New Roman" w:hAnsi="Times New Roman" w:cs="Times New Roman"/>
                <w:b/>
                <w:bCs/>
              </w:rPr>
            </w:pPr>
            <w:r w:rsidRPr="004B0029">
              <w:rPr>
                <w:rFonts w:ascii="Times New Roman" w:hAnsi="Times New Roman" w:cs="Times New Roman"/>
                <w:b/>
                <w:bCs/>
              </w:rPr>
              <w:t>Закон України "Про дошкільну освіту"</w:t>
            </w:r>
          </w:p>
          <w:p w:rsidR="009112E2" w:rsidRPr="004B0029" w:rsidRDefault="009112E2" w:rsidP="009112E2">
            <w:pPr>
              <w:jc w:val="center"/>
              <w:rPr>
                <w:rStyle w:val="rvts9"/>
                <w:rFonts w:ascii="Times New Roman" w:hAnsi="Times New Roman"/>
                <w:b/>
                <w:bCs/>
                <w:color w:val="000000"/>
              </w:rPr>
            </w:pPr>
          </w:p>
        </w:tc>
      </w:tr>
      <w:tr w:rsidR="009112E2" w:rsidRPr="004B0029" w:rsidTr="00291DDF">
        <w:tc>
          <w:tcPr>
            <w:tcW w:w="7279" w:type="dxa"/>
          </w:tcPr>
          <w:p w:rsidR="009112E2" w:rsidRPr="004B0029" w:rsidRDefault="009112E2" w:rsidP="009112E2">
            <w:pPr>
              <w:shd w:val="clear" w:color="auto" w:fill="FFFFFF"/>
              <w:ind w:firstLine="340"/>
              <w:jc w:val="both"/>
              <w:rPr>
                <w:rFonts w:ascii="Times New Roman" w:hAnsi="Times New Roman" w:cs="Times New Roman"/>
                <w:b/>
                <w:bCs/>
                <w:color w:val="000000"/>
              </w:rPr>
            </w:pPr>
            <w:r w:rsidRPr="004B0029">
              <w:rPr>
                <w:rFonts w:ascii="Times New Roman" w:hAnsi="Times New Roman" w:cs="Times New Roman"/>
              </w:rPr>
              <w:t>…</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b/>
                <w:bCs/>
                <w:color w:val="000000"/>
              </w:rPr>
              <w:t xml:space="preserve">Стаття 30. </w:t>
            </w:r>
            <w:r w:rsidRPr="004B0029">
              <w:rPr>
                <w:rFonts w:ascii="Times New Roman" w:hAnsi="Times New Roman" w:cs="Times New Roman"/>
                <w:color w:val="000000"/>
              </w:rPr>
              <w:t>Педагогічне навантаження, оплата праці, відпочинок педагогічних та інших працівників у сфері дошкільної освіти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1. Педагогічний працівник закладу дошкільної освіти - особа з високими моральними якостями, яка має вищу педагогічну освіту за відповідною спеціальністю та/або професійну кваліфікацію педагогічного працівника, забезпечує результативність та якість роботи, а також фізичний і психічний стан якої дозволяє виконувати професійні обов'язки.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2. Педагогічне навантаження педагогічного працівника у сфері дошкільної освіти - час, призначений для здійснення освітнього процесу.</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3. Педагогічне навантаження педагогічного працівника закладу дошкільної освіти незалежно від підпорядкування, типу і форми власності відповідно становить:</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firstRow="1" w:lastRow="0" w:firstColumn="1" w:lastColumn="0" w:noHBand="0" w:noVBand="0"/>
            </w:tblPr>
            <w:tblGrid>
              <w:gridCol w:w="5823"/>
              <w:gridCol w:w="1234"/>
            </w:tblGrid>
            <w:tr w:rsidR="009112E2" w:rsidRPr="004B0029">
              <w:tc>
                <w:tcPr>
                  <w:tcW w:w="0" w:type="auto"/>
                  <w:tcBorders>
                    <w:top w:val="outset" w:sz="2" w:space="0" w:color="auto"/>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lastRenderedPageBreak/>
                    <w:t>вихователя групи загального типу</w:t>
                  </w:r>
                </w:p>
              </w:tc>
              <w:tc>
                <w:tcPr>
                  <w:tcW w:w="0" w:type="auto"/>
                  <w:tcBorders>
                    <w:top w:val="outset" w:sz="2" w:space="0" w:color="auto"/>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вихователя інклюзивної групи, групи компенсуючого типу</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- 25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jc w:val="both"/>
                    <w:rPr>
                      <w:rFonts w:ascii="Times New Roman" w:hAnsi="Times New Roman" w:cs="Times New Roman"/>
                    </w:rPr>
                  </w:pP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асистента вихователя інклюзивної групи</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- 36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rPr>
                      <w:rFonts w:ascii="Times New Roman" w:hAnsi="Times New Roman" w:cs="Times New Roman"/>
                    </w:rPr>
                  </w:pP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соціального педагога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- 40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практичного психолога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- 40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практичного психолога закладу дошкільної освіти (ясел-садка) компенсуючого типу та з інклюзивними групами</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- 20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jc w:val="both"/>
                    <w:rPr>
                      <w:rFonts w:ascii="Times New Roman" w:hAnsi="Times New Roman" w:cs="Times New Roman"/>
                    </w:rPr>
                  </w:pP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музичного керівника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- 24 години;</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інструктора з фізкультури</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вчителя-дефектолога, вчителя-логопеда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керівник гуртка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- 18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rPr>
                      <w:rFonts w:ascii="Times New Roman" w:hAnsi="Times New Roman" w:cs="Times New Roman"/>
                    </w:rPr>
                  </w:pPr>
                </w:p>
              </w:tc>
            </w:tr>
            <w:tr w:rsidR="009112E2" w:rsidRPr="004B0029">
              <w:tc>
                <w:tcPr>
                  <w:tcW w:w="0" w:type="auto"/>
                  <w:tcBorders>
                    <w:top w:val="nil"/>
                    <w:left w:val="outset" w:sz="2" w:space="0" w:color="auto"/>
                    <w:bottom w:val="outset" w:sz="2" w:space="0" w:color="auto"/>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вихователя-методиста</w:t>
                  </w:r>
                </w:p>
              </w:tc>
              <w:tc>
                <w:tcPr>
                  <w:tcW w:w="0" w:type="auto"/>
                  <w:tcBorders>
                    <w:top w:val="nil"/>
                    <w:left w:val="nil"/>
                    <w:bottom w:val="outset" w:sz="2" w:space="0" w:color="auto"/>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- 36 годин</w:t>
                  </w:r>
                </w:p>
              </w:tc>
            </w:tr>
          </w:tbl>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на тиждень, що відповідає тарифній ставці.</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lastRenderedPageBreak/>
              <w:t>Розміри тарифних ставок інших педагогічних працівників закладу дошкільної освіти встановлюються Кабінетом Міністрів України.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 xml:space="preserve">Оплата праці педагогічних працівників, спеціалістів, обслуговуючого персоналу та інших працівників закладів дошкільної освіти здійснюється згідно з </w:t>
            </w:r>
            <w:r w:rsidRPr="004B0029">
              <w:rPr>
                <w:rFonts w:ascii="Times New Roman" w:hAnsi="Times New Roman" w:cs="Times New Roman"/>
              </w:rPr>
              <w:t>Кодексом законів про працю України</w:t>
            </w:r>
            <w:r w:rsidRPr="004B0029">
              <w:rPr>
                <w:rFonts w:ascii="Times New Roman" w:hAnsi="Times New Roman" w:cs="Times New Roman"/>
                <w:color w:val="000000"/>
              </w:rPr>
              <w:t xml:space="preserve"> та іншими нормативно-правовими актами.</w:t>
            </w: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p>
          <w:p w:rsidR="009112E2" w:rsidRDefault="009112E2" w:rsidP="009112E2">
            <w:pPr>
              <w:shd w:val="clear" w:color="auto" w:fill="FFFFFF"/>
              <w:ind w:firstLine="340"/>
              <w:jc w:val="both"/>
              <w:rPr>
                <w:rFonts w:ascii="Times New Roman" w:hAnsi="Times New Roman" w:cs="Times New Roman"/>
                <w:color w:val="000000"/>
              </w:rPr>
            </w:pPr>
          </w:p>
          <w:p w:rsidR="00B30445" w:rsidRPr="004B0029" w:rsidRDefault="00B30445" w:rsidP="009112E2">
            <w:pPr>
              <w:shd w:val="clear" w:color="auto" w:fill="FFFFFF"/>
              <w:ind w:firstLine="340"/>
              <w:jc w:val="both"/>
              <w:rPr>
                <w:rFonts w:ascii="Times New Roman" w:hAnsi="Times New Roman" w:cs="Times New Roman"/>
                <w:color w:val="000000"/>
              </w:rPr>
            </w:pP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Педагогічне навантаження педагогічного працівника закладу дошкільної освіти незалежно від підпорядкування, типу і форми власності обсягом менше тарифної ставки, передбаченої частиною першою цієї статті, встановлюється лише за його письмовою згодою у порядку, передбаченому законодавством України.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 xml:space="preserve">4. Педагогічні працівники мають право на додаткову оплачувану відпустку. Тривалість відпустки помічників вихователів закладів дошкільної освіти становить 28 календарних днів. Окремим категоріям працівників закладів дошкільної освіти (ясел-садків) компенсуючого типу, робота яких пов'язана з підвищеним нервово-емоційним навантаженням, надається щорічна додаткова відпустка за особливий характер праці тривалістю до 35 календарних днів за </w:t>
            </w:r>
            <w:r w:rsidRPr="004B0029">
              <w:rPr>
                <w:rFonts w:ascii="Times New Roman" w:hAnsi="Times New Roman" w:cs="Times New Roman"/>
              </w:rPr>
              <w:t>Списком виробництв, робіт, професій і посад</w:t>
            </w:r>
            <w:r w:rsidRPr="004B0029">
              <w:rPr>
                <w:rFonts w:ascii="Times New Roman" w:hAnsi="Times New Roman" w:cs="Times New Roman"/>
                <w:color w:val="000000"/>
              </w:rPr>
              <w:t>, затвердженим Кабінетом Міністрів України.</w:t>
            </w:r>
          </w:p>
          <w:p w:rsidR="009112E2" w:rsidRPr="004B0029" w:rsidRDefault="009112E2" w:rsidP="009112E2">
            <w:pPr>
              <w:shd w:val="clear" w:color="auto" w:fill="FFFFFF"/>
              <w:ind w:firstLine="340"/>
              <w:jc w:val="both"/>
              <w:rPr>
                <w:rFonts w:ascii="Times New Roman" w:hAnsi="Times New Roman" w:cs="Times New Roman"/>
                <w:b/>
                <w:bCs/>
              </w:rPr>
            </w:pPr>
            <w:r w:rsidRPr="004B0029">
              <w:rPr>
                <w:rFonts w:ascii="Times New Roman" w:hAnsi="Times New Roman" w:cs="Times New Roman"/>
              </w:rPr>
              <w:t>…</w:t>
            </w:r>
          </w:p>
        </w:tc>
        <w:tc>
          <w:tcPr>
            <w:tcW w:w="7280" w:type="dxa"/>
          </w:tcPr>
          <w:p w:rsidR="009112E2" w:rsidRPr="004B0029" w:rsidRDefault="009112E2" w:rsidP="009112E2">
            <w:pPr>
              <w:shd w:val="clear" w:color="auto" w:fill="FFFFFF"/>
              <w:ind w:firstLine="340"/>
              <w:jc w:val="both"/>
              <w:rPr>
                <w:rFonts w:ascii="Times New Roman" w:hAnsi="Times New Roman" w:cs="Times New Roman"/>
                <w:b/>
                <w:bCs/>
                <w:color w:val="000000"/>
              </w:rPr>
            </w:pPr>
            <w:r w:rsidRPr="004B0029">
              <w:rPr>
                <w:rFonts w:ascii="Times New Roman" w:hAnsi="Times New Roman" w:cs="Times New Roman"/>
              </w:rPr>
              <w:lastRenderedPageBreak/>
              <w:t>…</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b/>
                <w:bCs/>
                <w:color w:val="000000"/>
              </w:rPr>
              <w:t xml:space="preserve">Стаття 30. </w:t>
            </w:r>
            <w:r w:rsidRPr="004B0029">
              <w:rPr>
                <w:rFonts w:ascii="Times New Roman" w:hAnsi="Times New Roman" w:cs="Times New Roman"/>
                <w:color w:val="000000"/>
              </w:rPr>
              <w:t>Педагогічне навантаження, оплата праці, відпочинок педагогічних та інших працівників у сфері дошкільної освіти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1. Педагогічний працівник закладу дошкільної освіти - особа з високими моральними якостями, яка має вищу педагогічну освіту за відповідною спеціальністю та/або професійну кваліфікацію педагогічного працівника, забезпечує результативність та якість роботи, а також фізичний і психічний стан якої дозволяє виконувати професійні обов'язки.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2. Педагогічне навантаження педагогічного працівника у сфері дошкільної освіти - час, призначений для здійснення освітнього процесу.</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3. Педагогічне навантаження педагогічного працівника закладу дошкільної освіти незалежно від підпорядкування, типу і форми власності відповідно становить:</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firstRow="1" w:lastRow="0" w:firstColumn="1" w:lastColumn="0" w:noHBand="0" w:noVBand="0"/>
            </w:tblPr>
            <w:tblGrid>
              <w:gridCol w:w="5824"/>
              <w:gridCol w:w="1234"/>
            </w:tblGrid>
            <w:tr w:rsidR="009112E2" w:rsidRPr="004B0029">
              <w:tc>
                <w:tcPr>
                  <w:tcW w:w="0" w:type="auto"/>
                  <w:tcBorders>
                    <w:top w:val="outset" w:sz="2" w:space="0" w:color="auto"/>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lastRenderedPageBreak/>
                    <w:t>вихователя групи загального типу</w:t>
                  </w:r>
                </w:p>
              </w:tc>
              <w:tc>
                <w:tcPr>
                  <w:tcW w:w="0" w:type="auto"/>
                  <w:tcBorders>
                    <w:top w:val="outset" w:sz="2" w:space="0" w:color="auto"/>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вихователя інклюзивної групи, групи компенсуючого типу</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- 25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jc w:val="both"/>
                    <w:rPr>
                      <w:rFonts w:ascii="Times New Roman" w:hAnsi="Times New Roman" w:cs="Times New Roman"/>
                    </w:rPr>
                  </w:pP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асистента вихователя інклюзивної групи</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- 36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rPr>
                      <w:rFonts w:ascii="Times New Roman" w:hAnsi="Times New Roman" w:cs="Times New Roman"/>
                    </w:rPr>
                  </w:pP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соціального педагога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- 40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практичного психолога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- 40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практичного психолога закладу дошкільної освіти (ясел-садка) компенсуючого типу та з інклюзивними групами</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- 20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jc w:val="both"/>
                    <w:rPr>
                      <w:rFonts w:ascii="Times New Roman" w:hAnsi="Times New Roman" w:cs="Times New Roman"/>
                    </w:rPr>
                  </w:pP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музичного керівника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- 24 години;</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інструктора з фізкультури</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вчителя-дефектолога, вчителя-логопеда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- 20 годин;</w:t>
                  </w:r>
                </w:p>
              </w:tc>
            </w:tr>
            <w:tr w:rsidR="009112E2" w:rsidRPr="004B0029">
              <w:tc>
                <w:tcPr>
                  <w:tcW w:w="0" w:type="auto"/>
                  <w:tcBorders>
                    <w:top w:val="nil"/>
                    <w:left w:val="outset" w:sz="2" w:space="0" w:color="auto"/>
                    <w:bottom w:val="nil"/>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керівник гуртка</w:t>
                  </w:r>
                </w:p>
              </w:tc>
              <w:tc>
                <w:tcPr>
                  <w:tcW w:w="0" w:type="auto"/>
                  <w:tcBorders>
                    <w:top w:val="nil"/>
                    <w:left w:val="nil"/>
                    <w:bottom w:val="nil"/>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- 18 годин</w:t>
                  </w:r>
                </w:p>
              </w:tc>
            </w:tr>
            <w:tr w:rsidR="009112E2" w:rsidRPr="004B0029">
              <w:tc>
                <w:tcPr>
                  <w:tcW w:w="0" w:type="auto"/>
                  <w:gridSpan w:val="2"/>
                  <w:tcBorders>
                    <w:top w:val="nil"/>
                    <w:left w:val="outset" w:sz="2" w:space="0" w:color="auto"/>
                    <w:bottom w:val="nil"/>
                    <w:right w:val="outset" w:sz="2" w:space="0" w:color="auto"/>
                  </w:tcBorders>
                </w:tcPr>
                <w:p w:rsidR="009112E2" w:rsidRPr="004B0029" w:rsidRDefault="009112E2" w:rsidP="009112E2">
                  <w:pPr>
                    <w:ind w:firstLine="340"/>
                    <w:rPr>
                      <w:rFonts w:ascii="Times New Roman" w:hAnsi="Times New Roman" w:cs="Times New Roman"/>
                    </w:rPr>
                  </w:pPr>
                </w:p>
              </w:tc>
            </w:tr>
            <w:tr w:rsidR="009112E2" w:rsidRPr="004B0029">
              <w:tc>
                <w:tcPr>
                  <w:tcW w:w="0" w:type="auto"/>
                  <w:tcBorders>
                    <w:top w:val="nil"/>
                    <w:left w:val="outset" w:sz="2" w:space="0" w:color="auto"/>
                    <w:bottom w:val="outset" w:sz="2" w:space="0" w:color="auto"/>
                    <w:right w:val="nil"/>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вихователя-методиста</w:t>
                  </w:r>
                </w:p>
              </w:tc>
              <w:tc>
                <w:tcPr>
                  <w:tcW w:w="0" w:type="auto"/>
                  <w:tcBorders>
                    <w:top w:val="nil"/>
                    <w:left w:val="nil"/>
                    <w:bottom w:val="outset" w:sz="2" w:space="0" w:color="auto"/>
                    <w:right w:val="outset" w:sz="2" w:space="0" w:color="auto"/>
                  </w:tcBorders>
                </w:tcPr>
                <w:p w:rsidR="009112E2" w:rsidRPr="004B0029" w:rsidRDefault="009112E2" w:rsidP="009112E2">
                  <w:pPr>
                    <w:ind w:firstLine="340"/>
                    <w:rPr>
                      <w:rFonts w:ascii="Times New Roman" w:hAnsi="Times New Roman" w:cs="Times New Roman"/>
                    </w:rPr>
                  </w:pPr>
                  <w:r w:rsidRPr="004B0029">
                    <w:rPr>
                      <w:rFonts w:ascii="Times New Roman" w:hAnsi="Times New Roman" w:cs="Times New Roman"/>
                    </w:rPr>
                    <w:t>- 36 годин</w:t>
                  </w:r>
                </w:p>
              </w:tc>
            </w:tr>
          </w:tbl>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на тиждень, що відповідає тарифній ставці.</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lastRenderedPageBreak/>
              <w:t>Розміри тарифних ставок інших педагогічних працівників закладу дошкільної освіти встановлюються Кабінетом Міністрів України.</w:t>
            </w:r>
          </w:p>
          <w:p w:rsidR="009112E2" w:rsidRPr="004B0029" w:rsidRDefault="009112E2" w:rsidP="009112E2">
            <w:pPr>
              <w:shd w:val="clear" w:color="auto" w:fill="FFFFFF"/>
              <w:ind w:firstLine="340"/>
              <w:jc w:val="both"/>
              <w:rPr>
                <w:rFonts w:ascii="Times New Roman" w:hAnsi="Times New Roman" w:cs="Times New Roman"/>
                <w:b/>
                <w:bCs/>
                <w:color w:val="000000"/>
              </w:rPr>
            </w:pPr>
            <w:r w:rsidRPr="004B0029">
              <w:rPr>
                <w:rFonts w:ascii="Times New Roman" w:hAnsi="Times New Roman" w:cs="Times New Roman"/>
                <w:color w:val="000000"/>
              </w:rPr>
              <w:t xml:space="preserve">Оплата праці педагогічних працівників, спеціалістів, обслуговуючого персоналу та інших працівників закладів дошкільної освіти здійснюється згідно з </w:t>
            </w:r>
            <w:r w:rsidRPr="004B0029">
              <w:rPr>
                <w:rFonts w:ascii="Times New Roman" w:hAnsi="Times New Roman" w:cs="Times New Roman"/>
              </w:rPr>
              <w:t>Кодексом законів про працю України</w:t>
            </w:r>
            <w:r w:rsidRPr="004B0029">
              <w:rPr>
                <w:rFonts w:ascii="Times New Roman" w:hAnsi="Times New Roman" w:cs="Times New Roman"/>
                <w:color w:val="000000"/>
              </w:rPr>
              <w:t xml:space="preserve"> та іншими нормативно-правовими актами</w:t>
            </w:r>
            <w:r w:rsidRPr="004B0029">
              <w:rPr>
                <w:rFonts w:ascii="Times New Roman" w:hAnsi="Times New Roman" w:cs="Times New Roman"/>
                <w:b/>
                <w:bCs/>
                <w:color w:val="000000"/>
              </w:rPr>
              <w:t xml:space="preserve"> з наступними особливостями.</w:t>
            </w:r>
          </w:p>
          <w:p w:rsidR="009112E2" w:rsidRPr="004B0029" w:rsidRDefault="009112E2" w:rsidP="009112E2">
            <w:pPr>
              <w:shd w:val="clear" w:color="auto" w:fill="FFFFFF"/>
              <w:ind w:firstLine="340"/>
              <w:jc w:val="both"/>
              <w:rPr>
                <w:rFonts w:ascii="Times New Roman" w:hAnsi="Times New Roman" w:cs="Times New Roman"/>
                <w:b/>
                <w:bCs/>
                <w:color w:val="000000"/>
              </w:rPr>
            </w:pPr>
            <w:r w:rsidRPr="004B0029">
              <w:rPr>
                <w:rFonts w:ascii="Times New Roman" w:hAnsi="Times New Roman" w:cs="Times New Roman"/>
                <w:b/>
                <w:bCs/>
                <w:color w:val="000000"/>
              </w:rPr>
              <w:t>Посадовий оклад помічників вихователів та нянь встановлюється в розмірі не менше ніж 50 відсотків посадового окладу педагогічного працівника закладу дошкільної освіти найнижчої кваліфікаційної категорії.</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 xml:space="preserve">Посадовий оклад педагогічного працівника закладу дошкільної освіти найнижчої кваліфікаційної категорії встановлюється </w:t>
            </w:r>
            <w:r w:rsidRPr="004266E7">
              <w:rPr>
                <w:rFonts w:ascii="Times New Roman" w:hAnsi="Times New Roman" w:cs="Times New Roman"/>
                <w:b/>
                <w:bCs/>
                <w:color w:val="000000"/>
                <w:sz w:val="28"/>
                <w:szCs w:val="28"/>
              </w:rPr>
              <w:t>в розмірі трьох мінімальних заробітних плат</w:t>
            </w:r>
            <w:r w:rsidRPr="004B0029">
              <w:rPr>
                <w:rFonts w:ascii="Times New Roman" w:hAnsi="Times New Roman" w:cs="Times New Roman"/>
                <w:b/>
                <w:bCs/>
                <w:color w:val="000000"/>
                <w:sz w:val="28"/>
                <w:szCs w:val="28"/>
              </w:rPr>
              <w:t>.</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Посадовий оклад педагогічного працівника закладу дошкільної освіти кожної наступної кваліфікаційної категорії підвищується не менше ніж на 10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Засновник приватного закладу дошкільної освіти має право встановлювати інші, ніж передбачено цим Законом, розмір і умови оплати праці, винагороди та допомоги для педагогічних працівників. Отримані приватним закладом дошкільної освіти публічні кошти розподіляються у порядку, визначеному законодавством для державних і комунальних закладів дошкільної освіти.</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Педагогічним працівникам закладів дошкільної освіти встановлюються доплати за наукові ступені та вчені звання відповідно до закону.</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lastRenderedPageBreak/>
              <w:t>Педагогічним працівникам закладів дошкільної освіти встановлюються щомісячні надбавки за вислугу років у розмірах:</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понад три роки - 10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понад 10 років - 20 відсотків;</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понад 20 років - 30 відсотків посадового окладу.</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Педагогічний працівник закладу дошкільної освіти, який пройшов сертифікацію, отримує щомісячну доплату в розмірі 20 відсотків посадового окладу (ставки заробітної плати) пропорційно до обсягу педагогічного навантаження протягом строку дії сертифіката.</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Заклад дошкільної освіти має право за рахунок власних надходжень та інших джерел, не заборонених законодавством, встановлювати педагогічним працівникам доплати, надбавки, премії та інші види заохочень.</w:t>
            </w:r>
          </w:p>
          <w:p w:rsidR="009112E2" w:rsidRPr="004B0029" w:rsidRDefault="009112E2" w:rsidP="009112E2">
            <w:pPr>
              <w:pStyle w:val="rvps2"/>
              <w:shd w:val="clear" w:color="auto" w:fill="FFFFFF"/>
              <w:spacing w:before="0" w:beforeAutospacing="0" w:after="0" w:afterAutospacing="0"/>
              <w:ind w:firstLine="34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rPr>
              <w:t>Керівник закладу дошкільної освіти відповідно до законодавства, установчих документів та колективного договору має право встановлювати педагогічним працівникам доплати, надбавки, премії за використання в освітньому процесі іноземних мов, сучасних технологій, реалізацію інноваційних проектів тощо.</w:t>
            </w:r>
          </w:p>
          <w:p w:rsidR="009112E2" w:rsidRPr="004B0029" w:rsidRDefault="009112E2" w:rsidP="009112E2">
            <w:pPr>
              <w:shd w:val="clear" w:color="auto" w:fill="FFFFFF"/>
              <w:ind w:firstLine="340"/>
              <w:jc w:val="both"/>
              <w:rPr>
                <w:rFonts w:ascii="Times New Roman" w:hAnsi="Times New Roman" w:cs="Times New Roman"/>
                <w:b/>
                <w:bCs/>
                <w:color w:val="000000"/>
              </w:rPr>
            </w:pPr>
            <w:r w:rsidRPr="004B0029">
              <w:rPr>
                <w:rFonts w:ascii="Times New Roman" w:hAnsi="Times New Roman" w:cs="Times New Roman"/>
                <w:b/>
                <w:bCs/>
                <w:color w:val="000000"/>
              </w:rPr>
              <w:t xml:space="preserve">Педагогічним працівникам закладів дошкільної освіти за рахунок власних надходжень відповідних закладів може надаватися матеріальна допомога для вирішення соціально-побутових питань. Умови надання такої допомоги визначаються установчими </w:t>
            </w:r>
            <w:r w:rsidRPr="004B0029">
              <w:rPr>
                <w:rFonts w:ascii="Times New Roman" w:hAnsi="Times New Roman" w:cs="Times New Roman"/>
                <w:b/>
                <w:bCs/>
                <w:color w:val="000000"/>
              </w:rPr>
              <w:lastRenderedPageBreak/>
              <w:t>документами закладів дошкільної освіти або колективним договором.</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Педагогічне навантаження педагогічного працівника закладу дошкільної освіти незалежно від підпорядкування, типу і форми власності обсягом менше тарифної ставки, передбаченої частиною першою цієї статті, встановлюється лише за його письмовою згодою у порядку, передбаченому законодавством України.</w:t>
            </w:r>
          </w:p>
          <w:p w:rsidR="009112E2" w:rsidRPr="004B0029" w:rsidRDefault="009112E2" w:rsidP="009112E2">
            <w:pPr>
              <w:shd w:val="clear" w:color="auto" w:fill="FFFFFF"/>
              <w:ind w:firstLine="340"/>
              <w:jc w:val="both"/>
              <w:rPr>
                <w:rFonts w:ascii="Times New Roman" w:hAnsi="Times New Roman" w:cs="Times New Roman"/>
                <w:color w:val="000000"/>
              </w:rPr>
            </w:pPr>
            <w:r w:rsidRPr="004B0029">
              <w:rPr>
                <w:rFonts w:ascii="Times New Roman" w:hAnsi="Times New Roman" w:cs="Times New Roman"/>
                <w:color w:val="000000"/>
              </w:rPr>
              <w:t xml:space="preserve">4. Педагогічні працівники мають право на додаткову оплачувану відпустку. Тривалість відпустки помічників вихователів закладів дошкільної освіти становить 28 календарних днів. Окремим категоріям працівників закладів дошкільної освіти (ясел-садків) компенсуючого типу, робота яких пов'язана з підвищеним нервово-емоційним навантаженням, надається щорічна додаткова відпустка за особливий характер праці тривалістю до 35 календарних днів за </w:t>
            </w:r>
            <w:r w:rsidRPr="004B0029">
              <w:rPr>
                <w:rFonts w:ascii="Times New Roman" w:hAnsi="Times New Roman" w:cs="Times New Roman"/>
              </w:rPr>
              <w:t>Списком виробництв, робіт, професій і посад</w:t>
            </w:r>
            <w:r w:rsidRPr="004B0029">
              <w:rPr>
                <w:rFonts w:ascii="Times New Roman" w:hAnsi="Times New Roman" w:cs="Times New Roman"/>
                <w:color w:val="000000"/>
              </w:rPr>
              <w:t>, затвердженим Кабінетом Міністрів України.</w:t>
            </w:r>
          </w:p>
          <w:p w:rsidR="009112E2" w:rsidRPr="004B0029" w:rsidRDefault="009112E2" w:rsidP="009112E2">
            <w:pPr>
              <w:shd w:val="clear" w:color="auto" w:fill="FFFFFF"/>
              <w:ind w:firstLine="340"/>
              <w:jc w:val="both"/>
              <w:rPr>
                <w:rFonts w:ascii="Times New Roman" w:hAnsi="Times New Roman" w:cs="Times New Roman"/>
                <w:b/>
                <w:bCs/>
              </w:rPr>
            </w:pPr>
            <w:r w:rsidRPr="004B0029">
              <w:rPr>
                <w:rFonts w:ascii="Times New Roman" w:hAnsi="Times New Roman" w:cs="Times New Roman"/>
              </w:rPr>
              <w:t>…</w:t>
            </w:r>
          </w:p>
        </w:tc>
      </w:tr>
      <w:tr w:rsidR="009112E2" w:rsidRPr="004B0029" w:rsidTr="00C1154D">
        <w:tc>
          <w:tcPr>
            <w:tcW w:w="14559" w:type="dxa"/>
            <w:gridSpan w:val="2"/>
          </w:tcPr>
          <w:p w:rsidR="009112E2" w:rsidRPr="004B0029" w:rsidRDefault="009112E2" w:rsidP="009112E2">
            <w:pPr>
              <w:ind w:firstLine="567"/>
              <w:jc w:val="center"/>
              <w:rPr>
                <w:rFonts w:ascii="Times New Roman" w:hAnsi="Times New Roman" w:cs="Times New Roman"/>
                <w:b/>
              </w:rPr>
            </w:pPr>
          </w:p>
          <w:p w:rsidR="009112E2" w:rsidRPr="004B0029" w:rsidRDefault="009112E2" w:rsidP="009112E2">
            <w:pPr>
              <w:ind w:firstLine="567"/>
              <w:jc w:val="center"/>
              <w:rPr>
                <w:rFonts w:ascii="Times New Roman" w:hAnsi="Times New Roman" w:cs="Times New Roman"/>
                <w:b/>
              </w:rPr>
            </w:pPr>
            <w:r w:rsidRPr="004B0029">
              <w:rPr>
                <w:rFonts w:ascii="Times New Roman" w:hAnsi="Times New Roman" w:cs="Times New Roman"/>
                <w:b/>
              </w:rPr>
              <w:t xml:space="preserve">Закон України "Про повну загальну середню освіту" </w:t>
            </w:r>
          </w:p>
          <w:p w:rsidR="009112E2" w:rsidRPr="004B0029" w:rsidRDefault="009112E2" w:rsidP="009112E2">
            <w:pPr>
              <w:ind w:firstLine="567"/>
              <w:jc w:val="center"/>
              <w:rPr>
                <w:rFonts w:ascii="Times New Roman" w:hAnsi="Times New Roman" w:cs="Times New Roman"/>
              </w:rPr>
            </w:pPr>
          </w:p>
        </w:tc>
      </w:tr>
      <w:tr w:rsidR="009112E2" w:rsidRPr="004B0029" w:rsidTr="00291DDF">
        <w:tc>
          <w:tcPr>
            <w:tcW w:w="7279" w:type="dxa"/>
          </w:tcPr>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shd w:val="clear" w:color="auto" w:fill="FFFFFF"/>
              </w:rPr>
            </w:pPr>
            <w:r w:rsidRPr="004B0029">
              <w:rPr>
                <w:rStyle w:val="rvts9"/>
                <w:rFonts w:ascii="Times New Roman" w:hAnsi="Times New Roman"/>
                <w:b/>
                <w:bCs/>
                <w:sz w:val="28"/>
                <w:szCs w:val="28"/>
                <w:shd w:val="clear" w:color="auto" w:fill="FFFFFF"/>
              </w:rPr>
              <w:t>Стаття 22. </w:t>
            </w:r>
            <w:r w:rsidRPr="004B0029">
              <w:rPr>
                <w:rFonts w:ascii="Times New Roman" w:hAnsi="Times New Roman" w:cs="Times New Roman"/>
                <w:sz w:val="28"/>
                <w:szCs w:val="28"/>
                <w:shd w:val="clear" w:color="auto" w:fill="FFFFFF"/>
              </w:rPr>
              <w:t>Педагогічні працівники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shd w:val="clear" w:color="auto" w:fill="FFFFFF"/>
              </w:rPr>
              <w:t>…</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t>2. Педагогічні працівники мають права, визначені Законом України "Про освіту", цим Законом, законодавством, колективним договором, трудовим договором та/або установчими документами закладу освіти.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bookmarkStart w:id="20" w:name="n295"/>
            <w:bookmarkEnd w:id="20"/>
            <w:r w:rsidRPr="004B0029">
              <w:rPr>
                <w:rFonts w:ascii="Times New Roman" w:hAnsi="Times New Roman" w:cs="Times New Roman"/>
                <w:sz w:val="28"/>
                <w:szCs w:val="28"/>
              </w:rPr>
              <w:lastRenderedPageBreak/>
              <w:t>Педагогічні працівники закладів освіти приймаються на роботу за трудовими договорами відповідно до вимог цього Закону та законодавства про працю.</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bookmarkStart w:id="21" w:name="n296"/>
            <w:bookmarkEnd w:id="21"/>
            <w:r w:rsidRPr="004B0029">
              <w:rPr>
                <w:rFonts w:ascii="Times New Roman" w:hAnsi="Times New Roman" w:cs="Times New Roman"/>
                <w:b/>
                <w:bCs/>
                <w:sz w:val="28"/>
                <w:szCs w:val="28"/>
              </w:rPr>
              <w:t>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bookmarkStart w:id="22" w:name="n297"/>
            <w:bookmarkEnd w:id="22"/>
            <w:r w:rsidRPr="004B0029">
              <w:rPr>
                <w:rFonts w:ascii="Times New Roman" w:hAnsi="Times New Roman" w:cs="Times New Roman"/>
                <w:sz w:val="28"/>
                <w:szCs w:val="28"/>
              </w:rPr>
              <w:t>Засновники приватних та корпоративних закладів освіти самостійно визначають порядок укладання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tc>
        <w:tc>
          <w:tcPr>
            <w:tcW w:w="7280" w:type="dxa"/>
          </w:tcPr>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shd w:val="clear" w:color="auto" w:fill="FFFFFF"/>
              </w:rPr>
            </w:pPr>
            <w:r w:rsidRPr="004B0029">
              <w:rPr>
                <w:rStyle w:val="rvts9"/>
                <w:rFonts w:ascii="Times New Roman" w:hAnsi="Times New Roman"/>
                <w:b/>
                <w:bCs/>
                <w:sz w:val="28"/>
                <w:szCs w:val="28"/>
                <w:shd w:val="clear" w:color="auto" w:fill="FFFFFF"/>
              </w:rPr>
              <w:lastRenderedPageBreak/>
              <w:t>Стаття 22. </w:t>
            </w:r>
            <w:r w:rsidRPr="004B0029">
              <w:rPr>
                <w:rFonts w:ascii="Times New Roman" w:hAnsi="Times New Roman" w:cs="Times New Roman"/>
                <w:sz w:val="28"/>
                <w:szCs w:val="28"/>
                <w:shd w:val="clear" w:color="auto" w:fill="FFFFFF"/>
              </w:rPr>
              <w:t>Педагогічні працівники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shd w:val="clear" w:color="auto" w:fill="FFFFFF"/>
              </w:rPr>
              <w:t>…</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t>2. Педагогічні працівники мають права, визначені Законом України "Про освіту", цим Законом, законодавством, колективним договором, трудовим договором та/або установчими документами закладу освіти.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lastRenderedPageBreak/>
              <w:t>Педагогічні працівники закладів освіти приймаються на роботу за трудовими договорами відповідно до вимог цього Закону та законодавства про працю.</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r w:rsidRPr="004B0029">
              <w:rPr>
                <w:rFonts w:ascii="Times New Roman" w:hAnsi="Times New Roman" w:cs="Times New Roman"/>
                <w:b/>
                <w:bCs/>
                <w:sz w:val="28"/>
                <w:szCs w:val="28"/>
              </w:rPr>
              <w:t>Виключити.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t>Засновники приватних та корпоративних закладів освіти самостійно визначають порядок укладання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tc>
      </w:tr>
      <w:tr w:rsidR="009112E2" w:rsidRPr="004B0029" w:rsidTr="00291DDF">
        <w:tc>
          <w:tcPr>
            <w:tcW w:w="7279" w:type="dxa"/>
          </w:tcPr>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color w:val="000000"/>
                <w:sz w:val="28"/>
                <w:szCs w:val="28"/>
                <w:shd w:val="clear" w:color="auto" w:fill="FFFFFF"/>
              </w:rPr>
            </w:pPr>
            <w:r w:rsidRPr="004B0029">
              <w:rPr>
                <w:rStyle w:val="rvts9"/>
                <w:rFonts w:ascii="Times New Roman" w:hAnsi="Times New Roman"/>
                <w:b/>
                <w:bCs/>
                <w:color w:val="000000"/>
                <w:sz w:val="28"/>
                <w:szCs w:val="28"/>
                <w:shd w:val="clear" w:color="auto" w:fill="FFFFFF"/>
              </w:rPr>
              <w:lastRenderedPageBreak/>
              <w:t>Стаття 24.</w:t>
            </w:r>
            <w:r w:rsidRPr="004B0029">
              <w:rPr>
                <w:rFonts w:ascii="Times New Roman" w:hAnsi="Times New Roman" w:cs="Times New Roman"/>
                <w:color w:val="000000"/>
                <w:sz w:val="28"/>
                <w:szCs w:val="28"/>
                <w:shd w:val="clear" w:color="auto" w:fill="FFFFFF"/>
              </w:rPr>
              <w:t> Робочий час та оплата праці педагогічних працівників</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6. Оплата праці педагогічних працівників здійснюється відповідно до </w:t>
            </w:r>
            <w:r w:rsidRPr="004B0029">
              <w:rPr>
                <w:rFonts w:ascii="Times New Roman" w:hAnsi="Times New Roman" w:cs="Times New Roman"/>
                <w:sz w:val="28"/>
                <w:szCs w:val="28"/>
              </w:rPr>
              <w:t>Закону України</w:t>
            </w:r>
            <w:r w:rsidRPr="004B0029">
              <w:rPr>
                <w:rFonts w:ascii="Times New Roman" w:hAnsi="Times New Roman" w:cs="Times New Roman"/>
                <w:color w:val="000000"/>
                <w:sz w:val="28"/>
                <w:szCs w:val="28"/>
              </w:rPr>
              <w:t> "Про освіту", цього Закону та інших актів законодавства.</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Порядок обчислення заробітної плати педагогічних працівників державних, комунальних закладів освіти визначається центральним органом виконавчої влади у сфері освіти і науки.</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Style w:val="rvts9"/>
                <w:rFonts w:ascii="Times New Roman" w:hAnsi="Times New Roman"/>
                <w:b/>
                <w:bCs/>
                <w:sz w:val="28"/>
                <w:szCs w:val="28"/>
                <w:shd w:val="clear" w:color="auto" w:fill="FFFFFF"/>
              </w:rPr>
              <w:t>Норма відсутня.</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7. Оплата праці вихователів груп подовженого дня здійснюється:</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lastRenderedPageBreak/>
              <w:t>у комунальних закладах освіти - за рахунок коштів освітньої субвенції;</w:t>
            </w:r>
          </w:p>
          <w:p w:rsidR="009112E2" w:rsidRPr="004B0029" w:rsidRDefault="009112E2" w:rsidP="009112E2">
            <w:pPr>
              <w:pStyle w:val="rvps2"/>
              <w:shd w:val="clear" w:color="auto" w:fill="FFFFFF"/>
              <w:spacing w:before="0" w:beforeAutospacing="0" w:after="0" w:afterAutospacing="0"/>
              <w:ind w:firstLine="547"/>
              <w:jc w:val="both"/>
              <w:rPr>
                <w:rStyle w:val="rvts9"/>
                <w:rFonts w:ascii="Times New Roman" w:hAnsi="Times New Roman"/>
                <w:b/>
                <w:bCs/>
                <w:sz w:val="28"/>
                <w:szCs w:val="28"/>
                <w:shd w:val="clear" w:color="auto" w:fill="FFFFFF"/>
              </w:rPr>
            </w:pPr>
            <w:r w:rsidRPr="004B0029">
              <w:rPr>
                <w:rFonts w:ascii="Times New Roman" w:hAnsi="Times New Roman" w:cs="Times New Roman"/>
                <w:color w:val="000000"/>
                <w:sz w:val="28"/>
                <w:szCs w:val="28"/>
              </w:rPr>
              <w:t>в інших закладах освіти - за рахунок коштів засновника (засновників) та інших джерел, не заборонених законодавством.</w:t>
            </w:r>
          </w:p>
        </w:tc>
        <w:tc>
          <w:tcPr>
            <w:tcW w:w="7280" w:type="dxa"/>
          </w:tcPr>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color w:val="000000"/>
                <w:sz w:val="28"/>
                <w:szCs w:val="28"/>
                <w:shd w:val="clear" w:color="auto" w:fill="FFFFFF"/>
              </w:rPr>
            </w:pPr>
            <w:r w:rsidRPr="004B0029">
              <w:rPr>
                <w:rStyle w:val="rvts9"/>
                <w:rFonts w:ascii="Times New Roman" w:hAnsi="Times New Roman"/>
                <w:b/>
                <w:bCs/>
                <w:color w:val="000000"/>
                <w:sz w:val="28"/>
                <w:szCs w:val="28"/>
                <w:shd w:val="clear" w:color="auto" w:fill="FFFFFF"/>
              </w:rPr>
              <w:lastRenderedPageBreak/>
              <w:t>Стаття 24.</w:t>
            </w:r>
            <w:r w:rsidRPr="004B0029">
              <w:rPr>
                <w:rFonts w:ascii="Times New Roman" w:hAnsi="Times New Roman" w:cs="Times New Roman"/>
                <w:color w:val="000000"/>
                <w:sz w:val="28"/>
                <w:szCs w:val="28"/>
                <w:shd w:val="clear" w:color="auto" w:fill="FFFFFF"/>
              </w:rPr>
              <w:t> Робочий час та оплата праці педагогічних працівників</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6. Оплата праці педагогічних працівників здійснюється відповідно до </w:t>
            </w:r>
            <w:r w:rsidRPr="004B0029">
              <w:rPr>
                <w:rFonts w:ascii="Times New Roman" w:hAnsi="Times New Roman" w:cs="Times New Roman"/>
                <w:sz w:val="28"/>
                <w:szCs w:val="28"/>
              </w:rPr>
              <w:t>Закону України</w:t>
            </w:r>
            <w:r w:rsidRPr="004B0029">
              <w:rPr>
                <w:rFonts w:ascii="Times New Roman" w:hAnsi="Times New Roman" w:cs="Times New Roman"/>
                <w:color w:val="000000"/>
                <w:sz w:val="28"/>
                <w:szCs w:val="28"/>
              </w:rPr>
              <w:t> "Про освіту", цього Закону та інших актів законодавства.</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r w:rsidRPr="004B0029">
              <w:rPr>
                <w:rFonts w:ascii="Times New Roman" w:hAnsi="Times New Roman" w:cs="Times New Roman"/>
                <w:color w:val="000000"/>
                <w:sz w:val="28"/>
                <w:szCs w:val="28"/>
              </w:rPr>
              <w:t>Порядок обчислення заробітної плати педагогічних працівників державних, комунальних закладів освіти визначається центральним органом виконавчої влади у сфері освіти і науки.</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b/>
                <w:bCs/>
                <w:color w:val="000000"/>
                <w:sz w:val="28"/>
                <w:szCs w:val="28"/>
              </w:rPr>
            </w:pPr>
            <w:r w:rsidRPr="004B0029">
              <w:rPr>
                <w:rFonts w:ascii="Times New Roman" w:hAnsi="Times New Roman" w:cs="Times New Roman"/>
                <w:b/>
                <w:bCs/>
                <w:color w:val="000000"/>
                <w:sz w:val="28"/>
                <w:szCs w:val="28"/>
                <w:shd w:val="clear" w:color="auto" w:fill="FFFFFF"/>
              </w:rPr>
              <w:t>Посадовий оклад педагогічного працівника найнижчої кваліфікаційної категорії встановлюється в розмірі трьох мінімальних заробітних плат.</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bookmarkStart w:id="23" w:name="n344"/>
            <w:bookmarkStart w:id="24" w:name="n345"/>
            <w:bookmarkEnd w:id="23"/>
            <w:bookmarkEnd w:id="24"/>
            <w:r w:rsidRPr="004B0029">
              <w:rPr>
                <w:rFonts w:ascii="Times New Roman" w:hAnsi="Times New Roman" w:cs="Times New Roman"/>
                <w:color w:val="000000"/>
                <w:sz w:val="28"/>
                <w:szCs w:val="28"/>
              </w:rPr>
              <w:t>7. Оплата праці вихователів груп подовженого дня здійснюється:</w:t>
            </w:r>
          </w:p>
          <w:p w:rsidR="009112E2" w:rsidRPr="004B0029" w:rsidRDefault="009112E2" w:rsidP="009112E2">
            <w:pPr>
              <w:pStyle w:val="rvps2"/>
              <w:shd w:val="clear" w:color="auto" w:fill="FFFFFF"/>
              <w:spacing w:before="0" w:beforeAutospacing="0" w:after="0" w:afterAutospacing="0"/>
              <w:ind w:firstLine="450"/>
              <w:jc w:val="both"/>
              <w:rPr>
                <w:rFonts w:ascii="Times New Roman" w:hAnsi="Times New Roman" w:cs="Times New Roman"/>
                <w:color w:val="000000"/>
                <w:sz w:val="28"/>
                <w:szCs w:val="28"/>
              </w:rPr>
            </w:pPr>
            <w:bookmarkStart w:id="25" w:name="n346"/>
            <w:bookmarkEnd w:id="25"/>
            <w:r w:rsidRPr="004B0029">
              <w:rPr>
                <w:rFonts w:ascii="Times New Roman" w:hAnsi="Times New Roman" w:cs="Times New Roman"/>
                <w:color w:val="000000"/>
                <w:sz w:val="28"/>
                <w:szCs w:val="28"/>
              </w:rPr>
              <w:lastRenderedPageBreak/>
              <w:t>у комунальних закладах освіти - за рахунок коштів освітньої субвенції;</w:t>
            </w:r>
          </w:p>
          <w:p w:rsidR="009112E2" w:rsidRPr="004B0029" w:rsidRDefault="009112E2" w:rsidP="009112E2">
            <w:pPr>
              <w:pStyle w:val="rvps2"/>
              <w:shd w:val="clear" w:color="auto" w:fill="FFFFFF"/>
              <w:spacing w:before="0" w:beforeAutospacing="0" w:after="0" w:afterAutospacing="0"/>
              <w:ind w:firstLine="450"/>
              <w:jc w:val="both"/>
              <w:rPr>
                <w:rStyle w:val="rvts9"/>
                <w:rFonts w:ascii="Times New Roman" w:hAnsi="Times New Roman"/>
                <w:b/>
                <w:bCs/>
                <w:sz w:val="28"/>
                <w:szCs w:val="28"/>
                <w:shd w:val="clear" w:color="auto" w:fill="FFFFFF"/>
              </w:rPr>
            </w:pPr>
            <w:bookmarkStart w:id="26" w:name="n347"/>
            <w:bookmarkEnd w:id="26"/>
            <w:r w:rsidRPr="004B0029">
              <w:rPr>
                <w:rFonts w:ascii="Times New Roman" w:hAnsi="Times New Roman" w:cs="Times New Roman"/>
                <w:color w:val="000000"/>
                <w:sz w:val="28"/>
                <w:szCs w:val="28"/>
              </w:rPr>
              <w:t>в інших закладах освіти - за рахунок коштів засновника (засновників) та інших джерел, не заборонених законодавством.</w:t>
            </w:r>
          </w:p>
        </w:tc>
      </w:tr>
      <w:tr w:rsidR="009112E2" w:rsidRPr="004B0029" w:rsidTr="00291DDF">
        <w:tc>
          <w:tcPr>
            <w:tcW w:w="7279" w:type="dxa"/>
          </w:tcPr>
          <w:p w:rsidR="009112E2" w:rsidRPr="004B0029" w:rsidRDefault="009112E2" w:rsidP="009112E2">
            <w:pPr>
              <w:pStyle w:val="rvps2"/>
              <w:shd w:val="clear" w:color="auto" w:fill="FFFFFF"/>
              <w:spacing w:before="0" w:beforeAutospacing="0" w:after="0" w:afterAutospacing="0"/>
              <w:ind w:firstLine="547"/>
              <w:jc w:val="both"/>
              <w:rPr>
                <w:rStyle w:val="rvts15"/>
                <w:rFonts w:ascii="Times New Roman" w:hAnsi="Times New Roman" w:cs="Times New Roman"/>
                <w:b/>
                <w:bCs/>
                <w:sz w:val="28"/>
                <w:szCs w:val="28"/>
                <w:shd w:val="clear" w:color="auto" w:fill="FFFFFF"/>
              </w:rPr>
            </w:pPr>
            <w:r w:rsidRPr="004B0029">
              <w:rPr>
                <w:rStyle w:val="rvts15"/>
                <w:rFonts w:ascii="Times New Roman" w:hAnsi="Times New Roman" w:cs="Times New Roman"/>
                <w:b/>
                <w:bCs/>
                <w:sz w:val="28"/>
                <w:szCs w:val="28"/>
                <w:shd w:val="clear" w:color="auto" w:fill="FFFFFF"/>
              </w:rPr>
              <w:lastRenderedPageBreak/>
              <w:t>Розділ X ПРИКІНЦЕВІ ТА ПЕРЕХІДНІ ПОЛОЖЕННЯ</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Style w:val="rvts15"/>
                <w:rFonts w:ascii="Times New Roman" w:hAnsi="Times New Roman" w:cs="Times New Roman"/>
                <w:b/>
                <w:bCs/>
                <w:sz w:val="28"/>
                <w:szCs w:val="28"/>
                <w:shd w:val="clear" w:color="auto" w:fill="FFFFFF"/>
              </w:rPr>
              <w:t>…</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t>3. Установити, що:</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bookmarkStart w:id="27" w:name="n988"/>
            <w:bookmarkEnd w:id="27"/>
            <w:r w:rsidRPr="004B0029">
              <w:rPr>
                <w:rFonts w:ascii="Times New Roman" w:hAnsi="Times New Roman" w:cs="Times New Roman"/>
                <w:b/>
                <w:bCs/>
                <w:sz w:val="28"/>
                <w:szCs w:val="28"/>
              </w:rPr>
              <w:t>1) набрання чинності цим Законом є підставою для припинення безстрокового трудового договору з керівниками державних і комунальних закладів загальної середньої освіти згідно з пунктом 9 частини першої статті 36 Кодексу законів про працю України.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bookmarkStart w:id="28" w:name="n989"/>
            <w:bookmarkEnd w:id="28"/>
            <w:r w:rsidRPr="004B0029">
              <w:rPr>
                <w:rFonts w:ascii="Times New Roman" w:hAnsi="Times New Roman" w:cs="Times New Roman"/>
                <w:b/>
                <w:bCs/>
                <w:sz w:val="28"/>
                <w:szCs w:val="28"/>
              </w:rPr>
              <w:t>До 1 липня 2020 року засновники державних і комунальних закладів загальної середньої освіти або уповноважені ними органи зобов’язані припинити безстрокові трудові договори з керівниками таких закладів та одночасно укласти з ними (за їх згодою) трудові договори строком на шість років (з керівниками, які отримують пенсію за віком, - на один рік) без проведення конкурсу. У разі їх незгоди з продовженням трудових відносин на умовах строкового трудового договору - звільнити їх згідно з пунктом 9 частини першої статті 36 Кодексу законів про працю України. Після завершення строку трудового договору такі особи мають право обиратися на посаду керівника того самого закладу освіти на ще один строк відповідно до статті 39 цього Закону;</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bookmarkStart w:id="29" w:name="n990"/>
            <w:bookmarkEnd w:id="29"/>
            <w:r w:rsidRPr="004B0029">
              <w:rPr>
                <w:rFonts w:ascii="Times New Roman" w:hAnsi="Times New Roman" w:cs="Times New Roman"/>
                <w:b/>
                <w:bCs/>
                <w:sz w:val="28"/>
                <w:szCs w:val="28"/>
              </w:rPr>
              <w:lastRenderedPageBreak/>
              <w:t>2) набрання чинності цим Законом є підставою для припинення безстрокового трудового договору з педагогічними працівниками державних і комунальних закладів загальної середньої освіти, яким виплачується пенсія за віком, згідно з пунктом 9 частини першої статті 36 Кодексу законів про працю України.</w:t>
            </w:r>
          </w:p>
          <w:p w:rsidR="009112E2"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bookmarkStart w:id="30" w:name="n991"/>
            <w:bookmarkEnd w:id="30"/>
            <w:r w:rsidRPr="004B0029">
              <w:rPr>
                <w:rFonts w:ascii="Times New Roman" w:hAnsi="Times New Roman" w:cs="Times New Roman"/>
                <w:b/>
                <w:bCs/>
                <w:sz w:val="28"/>
                <w:szCs w:val="28"/>
              </w:rPr>
              <w:t>До 1 липня 2020 року керівники державних і комунальних закладів загальної середньої освіти зобов’язані припинити безстрокові трудові договори з педагогічними працівниками таких закладів освіти, яким виплачується пенсія за віком, з одночасним укладенням з ними трудових договорів строком на один рік. У разі незгоди з продовженням трудових відносин на умовах строкового трудового договору педагогічні працівники, яким виплачується пенсія за віком, звільняються згідно з пунктом 9 частини першої статті 36 Кодексу законів про працю України. Після закінчення строку трудового договору з такими педагогічними працівниками можуть укладатися строкові трудові договори відповідно до абзацу третього частини другої статті 22 цього Закону;</w:t>
            </w:r>
            <w:bookmarkStart w:id="31" w:name="n992"/>
            <w:bookmarkEnd w:id="31"/>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tc>
        <w:tc>
          <w:tcPr>
            <w:tcW w:w="7280" w:type="dxa"/>
          </w:tcPr>
          <w:p w:rsidR="009112E2" w:rsidRPr="004B0029" w:rsidRDefault="009112E2" w:rsidP="009112E2">
            <w:pPr>
              <w:pStyle w:val="rvps2"/>
              <w:shd w:val="clear" w:color="auto" w:fill="FFFFFF"/>
              <w:spacing w:before="0" w:beforeAutospacing="0" w:after="0" w:afterAutospacing="0"/>
              <w:ind w:firstLine="547"/>
              <w:jc w:val="both"/>
              <w:rPr>
                <w:rStyle w:val="rvts15"/>
                <w:rFonts w:ascii="Times New Roman" w:hAnsi="Times New Roman" w:cs="Times New Roman"/>
                <w:b/>
                <w:bCs/>
                <w:sz w:val="28"/>
                <w:szCs w:val="28"/>
                <w:shd w:val="clear" w:color="auto" w:fill="FFFFFF"/>
              </w:rPr>
            </w:pPr>
            <w:r w:rsidRPr="004B0029">
              <w:rPr>
                <w:rStyle w:val="rvts15"/>
                <w:rFonts w:ascii="Times New Roman" w:hAnsi="Times New Roman" w:cs="Times New Roman"/>
                <w:b/>
                <w:bCs/>
                <w:sz w:val="28"/>
                <w:szCs w:val="28"/>
                <w:shd w:val="clear" w:color="auto" w:fill="FFFFFF"/>
              </w:rPr>
              <w:lastRenderedPageBreak/>
              <w:t>Розділ X ПРИКІНЦЕВІ ТА ПЕРЕХІДНІ ПОЛОЖЕННЯ</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Style w:val="rvts15"/>
                <w:rFonts w:ascii="Times New Roman" w:hAnsi="Times New Roman" w:cs="Times New Roman"/>
                <w:b/>
                <w:bCs/>
                <w:sz w:val="28"/>
                <w:szCs w:val="28"/>
                <w:shd w:val="clear" w:color="auto" w:fill="FFFFFF"/>
              </w:rPr>
              <w:t>…</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t>3. Установити, що:</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r w:rsidRPr="004B0029">
              <w:rPr>
                <w:rFonts w:ascii="Times New Roman" w:hAnsi="Times New Roman" w:cs="Times New Roman"/>
                <w:b/>
                <w:bCs/>
                <w:sz w:val="28"/>
                <w:szCs w:val="28"/>
              </w:rPr>
              <w:t>Виключити.</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r w:rsidRPr="004B0029">
              <w:rPr>
                <w:rFonts w:ascii="Times New Roman" w:hAnsi="Times New Roman" w:cs="Times New Roman"/>
                <w:sz w:val="28"/>
                <w:szCs w:val="28"/>
              </w:rPr>
              <w:t xml:space="preserve"> </w:t>
            </w: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r w:rsidRPr="004B0029">
              <w:rPr>
                <w:rFonts w:ascii="Times New Roman" w:hAnsi="Times New Roman" w:cs="Times New Roman"/>
                <w:b/>
                <w:bCs/>
                <w:sz w:val="28"/>
                <w:szCs w:val="28"/>
              </w:rPr>
              <w:lastRenderedPageBreak/>
              <w:t>Виключити.</w:t>
            </w:r>
          </w:p>
          <w:p w:rsidR="009112E2" w:rsidRPr="004B0029" w:rsidRDefault="009112E2" w:rsidP="009112E2">
            <w:pPr>
              <w:pStyle w:val="rvps2"/>
              <w:shd w:val="clear" w:color="auto" w:fill="FFFFFF"/>
              <w:spacing w:before="0" w:beforeAutospacing="0" w:after="0" w:afterAutospacing="0"/>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p w:rsidR="009112E2" w:rsidRPr="004B0029" w:rsidRDefault="009112E2" w:rsidP="009112E2">
            <w:pPr>
              <w:pStyle w:val="rvps2"/>
              <w:shd w:val="clear" w:color="auto" w:fill="FFFFFF"/>
              <w:spacing w:before="0" w:beforeAutospacing="0" w:after="0" w:afterAutospacing="0"/>
              <w:ind w:firstLine="547"/>
              <w:jc w:val="both"/>
              <w:rPr>
                <w:rFonts w:ascii="Times New Roman" w:hAnsi="Times New Roman" w:cs="Times New Roman"/>
                <w:b/>
                <w:bCs/>
                <w:sz w:val="28"/>
                <w:szCs w:val="28"/>
              </w:rPr>
            </w:pPr>
          </w:p>
        </w:tc>
      </w:tr>
    </w:tbl>
    <w:p w:rsidR="00931838" w:rsidRDefault="00931838" w:rsidP="004B0029">
      <w:pPr>
        <w:rPr>
          <w:rFonts w:ascii="Times New Roman" w:hAnsi="Times New Roman" w:cs="Times New Roman"/>
        </w:rPr>
      </w:pPr>
    </w:p>
    <w:p w:rsidR="004B0029" w:rsidRDefault="004B0029" w:rsidP="004B0029">
      <w:pPr>
        <w:rPr>
          <w:rFonts w:ascii="Times New Roman" w:hAnsi="Times New Roman" w:cs="Times New Roman"/>
        </w:rPr>
      </w:pPr>
    </w:p>
    <w:p w:rsidR="004A747C" w:rsidRPr="004B0029" w:rsidRDefault="004A747C" w:rsidP="004B0029">
      <w:pPr>
        <w:rPr>
          <w:rFonts w:ascii="Times New Roman" w:hAnsi="Times New Roman" w:cs="Times New Roman"/>
        </w:rPr>
      </w:pPr>
    </w:p>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05"/>
        <w:gridCol w:w="7364"/>
      </w:tblGrid>
      <w:tr w:rsidR="00931838" w:rsidRPr="004B0029">
        <w:tc>
          <w:tcPr>
            <w:tcW w:w="7676" w:type="dxa"/>
          </w:tcPr>
          <w:p w:rsidR="00931838" w:rsidRPr="004B0029" w:rsidRDefault="00931838" w:rsidP="004B0029">
            <w:pPr>
              <w:ind w:left="1985"/>
              <w:rPr>
                <w:rFonts w:ascii="Times New Roman" w:eastAsia="MS Mincho" w:hAnsi="Times New Roman" w:cs="Times New Roman"/>
                <w:b/>
                <w:bCs/>
                <w:noProof/>
                <w:lang w:val="en-US" w:eastAsia="en-US"/>
              </w:rPr>
            </w:pPr>
            <w:r w:rsidRPr="004B0029">
              <w:rPr>
                <w:rFonts w:ascii="Times New Roman" w:eastAsia="MS Mincho" w:hAnsi="Times New Roman" w:cs="Times New Roman"/>
                <w:b/>
                <w:bCs/>
                <w:noProof/>
                <w:lang w:val="en-US" w:eastAsia="en-US"/>
              </w:rPr>
              <w:t>Народн</w:t>
            </w:r>
            <w:r w:rsidR="00291DDF" w:rsidRPr="004B0029">
              <w:rPr>
                <w:rFonts w:ascii="Times New Roman" w:eastAsia="MS Mincho" w:hAnsi="Times New Roman" w:cs="Times New Roman"/>
                <w:b/>
                <w:bCs/>
                <w:noProof/>
                <w:lang w:eastAsia="en-US"/>
              </w:rPr>
              <w:t>ий</w:t>
            </w:r>
            <w:r w:rsidRPr="004B0029">
              <w:rPr>
                <w:rFonts w:ascii="Times New Roman" w:eastAsia="MS Mincho" w:hAnsi="Times New Roman" w:cs="Times New Roman"/>
                <w:b/>
                <w:bCs/>
                <w:noProof/>
                <w:lang w:val="en-US" w:eastAsia="en-US"/>
              </w:rPr>
              <w:t xml:space="preserve"> депутат України</w:t>
            </w:r>
          </w:p>
        </w:tc>
        <w:tc>
          <w:tcPr>
            <w:tcW w:w="7676" w:type="dxa"/>
          </w:tcPr>
          <w:p w:rsidR="00931838" w:rsidRPr="004B0029" w:rsidRDefault="00931838" w:rsidP="004B0029">
            <w:pPr>
              <w:ind w:left="3043"/>
              <w:rPr>
                <w:rFonts w:ascii="Times New Roman" w:eastAsia="MS Mincho" w:hAnsi="Times New Roman" w:cs="Times New Roman"/>
                <w:b/>
                <w:bCs/>
                <w:noProof/>
                <w:lang w:val="en-US" w:eastAsia="en-US"/>
              </w:rPr>
            </w:pPr>
            <w:r w:rsidRPr="004B0029">
              <w:rPr>
                <w:rFonts w:ascii="Times New Roman" w:eastAsia="MS Mincho" w:hAnsi="Times New Roman" w:cs="Times New Roman"/>
                <w:b/>
                <w:bCs/>
                <w:noProof/>
                <w:lang w:val="en-US" w:eastAsia="en-US"/>
              </w:rPr>
              <w:t>Королевська Н.Ю.</w:t>
            </w:r>
          </w:p>
          <w:p w:rsidR="00931838" w:rsidRPr="004B0029" w:rsidRDefault="00931838" w:rsidP="004B0029">
            <w:pPr>
              <w:ind w:left="3043"/>
              <w:rPr>
                <w:rFonts w:ascii="Times New Roman" w:eastAsia="MS Mincho" w:hAnsi="Times New Roman" w:cs="Times New Roman"/>
                <w:b/>
                <w:bCs/>
                <w:noProof/>
                <w:lang w:eastAsia="en-US"/>
              </w:rPr>
            </w:pPr>
          </w:p>
        </w:tc>
      </w:tr>
    </w:tbl>
    <w:p w:rsidR="00A94F82" w:rsidRPr="004B0029" w:rsidRDefault="00A94F82" w:rsidP="004B0029">
      <w:pPr>
        <w:rPr>
          <w:rFonts w:ascii="Times New Roman" w:hAnsi="Times New Roman" w:cs="Times New Roman"/>
        </w:rPr>
      </w:pPr>
    </w:p>
    <w:sectPr w:rsidR="00A94F82" w:rsidRPr="004B0029" w:rsidSect="00C05699">
      <w:headerReference w:type="default" r:id="rId9"/>
      <w:pgSz w:w="16838" w:h="11906" w:orient="landscape"/>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139" w:rsidRDefault="004A7139">
      <w:r>
        <w:separator/>
      </w:r>
    </w:p>
  </w:endnote>
  <w:endnote w:type="continuationSeparator" w:id="0">
    <w:p w:rsidR="004A7139" w:rsidRDefault="004A7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139" w:rsidRDefault="004A7139">
      <w:r>
        <w:separator/>
      </w:r>
    </w:p>
  </w:footnote>
  <w:footnote w:type="continuationSeparator" w:id="0">
    <w:p w:rsidR="004A7139" w:rsidRDefault="004A7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BEF" w:rsidRPr="00263BEF" w:rsidRDefault="00263BEF" w:rsidP="00AA2569">
    <w:pPr>
      <w:pStyle w:val="a8"/>
      <w:framePr w:wrap="auto" w:vAnchor="text" w:hAnchor="margin" w:xAlign="center" w:y="1"/>
      <w:rPr>
        <w:rStyle w:val="a7"/>
        <w:rFonts w:ascii="Times New Roman" w:hAnsi="Times New Roman"/>
      </w:rPr>
    </w:pPr>
    <w:r w:rsidRPr="00263BEF">
      <w:rPr>
        <w:rStyle w:val="a7"/>
        <w:rFonts w:ascii="Times New Roman" w:hAnsi="Times New Roman"/>
      </w:rPr>
      <w:fldChar w:fldCharType="begin"/>
    </w:r>
    <w:r w:rsidRPr="00263BEF">
      <w:rPr>
        <w:rStyle w:val="a7"/>
        <w:rFonts w:ascii="Times New Roman" w:hAnsi="Times New Roman"/>
      </w:rPr>
      <w:instrText xml:space="preserve">PAGE  </w:instrText>
    </w:r>
    <w:r w:rsidRPr="00263BEF">
      <w:rPr>
        <w:rStyle w:val="a7"/>
        <w:rFonts w:ascii="Times New Roman" w:hAnsi="Times New Roman"/>
      </w:rPr>
      <w:fldChar w:fldCharType="separate"/>
    </w:r>
    <w:r w:rsidR="00C1099E">
      <w:rPr>
        <w:rStyle w:val="a7"/>
        <w:rFonts w:ascii="Times New Roman" w:hAnsi="Times New Roman"/>
        <w:noProof/>
      </w:rPr>
      <w:t>12</w:t>
    </w:r>
    <w:r w:rsidRPr="00263BEF">
      <w:rPr>
        <w:rStyle w:val="a7"/>
        <w:rFonts w:ascii="Times New Roman" w:hAnsi="Times New Roman"/>
      </w:rPr>
      <w:fldChar w:fldCharType="end"/>
    </w:r>
  </w:p>
  <w:p w:rsidR="00263BEF" w:rsidRDefault="00263BEF">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C68"/>
    <w:rsid w:val="00003441"/>
    <w:rsid w:val="00006044"/>
    <w:rsid w:val="0000777E"/>
    <w:rsid w:val="00011664"/>
    <w:rsid w:val="00013A12"/>
    <w:rsid w:val="0001426D"/>
    <w:rsid w:val="000144B5"/>
    <w:rsid w:val="00015EDA"/>
    <w:rsid w:val="00017986"/>
    <w:rsid w:val="000220B7"/>
    <w:rsid w:val="000250E1"/>
    <w:rsid w:val="0003115F"/>
    <w:rsid w:val="000323EA"/>
    <w:rsid w:val="000354AD"/>
    <w:rsid w:val="0004188F"/>
    <w:rsid w:val="00046C4E"/>
    <w:rsid w:val="000536C4"/>
    <w:rsid w:val="0005686E"/>
    <w:rsid w:val="00060BB6"/>
    <w:rsid w:val="0006309A"/>
    <w:rsid w:val="000640D2"/>
    <w:rsid w:val="00064853"/>
    <w:rsid w:val="000661F5"/>
    <w:rsid w:val="00066360"/>
    <w:rsid w:val="00067DD8"/>
    <w:rsid w:val="00072A64"/>
    <w:rsid w:val="00075E14"/>
    <w:rsid w:val="00076E4D"/>
    <w:rsid w:val="00077B51"/>
    <w:rsid w:val="00077F39"/>
    <w:rsid w:val="00084E85"/>
    <w:rsid w:val="000914A7"/>
    <w:rsid w:val="00092920"/>
    <w:rsid w:val="0009327B"/>
    <w:rsid w:val="00095C43"/>
    <w:rsid w:val="000A26A6"/>
    <w:rsid w:val="000A31D6"/>
    <w:rsid w:val="000A324A"/>
    <w:rsid w:val="000A7284"/>
    <w:rsid w:val="000B7959"/>
    <w:rsid w:val="000C1D77"/>
    <w:rsid w:val="000C4293"/>
    <w:rsid w:val="000C6DB9"/>
    <w:rsid w:val="000C6E50"/>
    <w:rsid w:val="000D3427"/>
    <w:rsid w:val="000E1A78"/>
    <w:rsid w:val="000E319D"/>
    <w:rsid w:val="000E5EFF"/>
    <w:rsid w:val="000E5FCE"/>
    <w:rsid w:val="000E69F8"/>
    <w:rsid w:val="000F0388"/>
    <w:rsid w:val="000F3276"/>
    <w:rsid w:val="000F587C"/>
    <w:rsid w:val="000F6277"/>
    <w:rsid w:val="000F76B2"/>
    <w:rsid w:val="00104AA5"/>
    <w:rsid w:val="001141B4"/>
    <w:rsid w:val="00121270"/>
    <w:rsid w:val="001227A7"/>
    <w:rsid w:val="00123C9E"/>
    <w:rsid w:val="00127B2E"/>
    <w:rsid w:val="001308B6"/>
    <w:rsid w:val="00133817"/>
    <w:rsid w:val="00136175"/>
    <w:rsid w:val="00140635"/>
    <w:rsid w:val="00147E9F"/>
    <w:rsid w:val="00151A01"/>
    <w:rsid w:val="00152A23"/>
    <w:rsid w:val="00152ED7"/>
    <w:rsid w:val="00154C09"/>
    <w:rsid w:val="0015672B"/>
    <w:rsid w:val="00156835"/>
    <w:rsid w:val="00157C67"/>
    <w:rsid w:val="00161F8A"/>
    <w:rsid w:val="00162583"/>
    <w:rsid w:val="0016323A"/>
    <w:rsid w:val="00164126"/>
    <w:rsid w:val="00164DD1"/>
    <w:rsid w:val="00167B2F"/>
    <w:rsid w:val="001710A6"/>
    <w:rsid w:val="00174C68"/>
    <w:rsid w:val="00176187"/>
    <w:rsid w:val="00177807"/>
    <w:rsid w:val="0018041E"/>
    <w:rsid w:val="0018101C"/>
    <w:rsid w:val="0018258A"/>
    <w:rsid w:val="0018327A"/>
    <w:rsid w:val="00184AA3"/>
    <w:rsid w:val="00185962"/>
    <w:rsid w:val="0019053F"/>
    <w:rsid w:val="0019113D"/>
    <w:rsid w:val="00192863"/>
    <w:rsid w:val="001A552D"/>
    <w:rsid w:val="001A6363"/>
    <w:rsid w:val="001B5538"/>
    <w:rsid w:val="001B794B"/>
    <w:rsid w:val="001C0E3E"/>
    <w:rsid w:val="001C14FC"/>
    <w:rsid w:val="001C2420"/>
    <w:rsid w:val="001C2EB8"/>
    <w:rsid w:val="001C3E6B"/>
    <w:rsid w:val="001C3E85"/>
    <w:rsid w:val="001C54A9"/>
    <w:rsid w:val="001C5EFD"/>
    <w:rsid w:val="001D429C"/>
    <w:rsid w:val="001D72F3"/>
    <w:rsid w:val="001E2717"/>
    <w:rsid w:val="001E29FD"/>
    <w:rsid w:val="001E2AFD"/>
    <w:rsid w:val="001E2BF4"/>
    <w:rsid w:val="001E4B41"/>
    <w:rsid w:val="001E6564"/>
    <w:rsid w:val="001E6907"/>
    <w:rsid w:val="001F00C0"/>
    <w:rsid w:val="001F0184"/>
    <w:rsid w:val="00203734"/>
    <w:rsid w:val="00205D2F"/>
    <w:rsid w:val="00206E10"/>
    <w:rsid w:val="0021081A"/>
    <w:rsid w:val="00210DEE"/>
    <w:rsid w:val="002169FD"/>
    <w:rsid w:val="002268D8"/>
    <w:rsid w:val="00231741"/>
    <w:rsid w:val="00233618"/>
    <w:rsid w:val="00233DDA"/>
    <w:rsid w:val="0024017B"/>
    <w:rsid w:val="00240E14"/>
    <w:rsid w:val="00242317"/>
    <w:rsid w:val="00251955"/>
    <w:rsid w:val="00257925"/>
    <w:rsid w:val="00257D0B"/>
    <w:rsid w:val="00261B4C"/>
    <w:rsid w:val="00262233"/>
    <w:rsid w:val="0026223C"/>
    <w:rsid w:val="00263BEF"/>
    <w:rsid w:val="00266309"/>
    <w:rsid w:val="002707FE"/>
    <w:rsid w:val="00270BC4"/>
    <w:rsid w:val="00270D7E"/>
    <w:rsid w:val="00271413"/>
    <w:rsid w:val="00273E06"/>
    <w:rsid w:val="0028168C"/>
    <w:rsid w:val="002831E7"/>
    <w:rsid w:val="002833B1"/>
    <w:rsid w:val="00283F6F"/>
    <w:rsid w:val="00284BEC"/>
    <w:rsid w:val="00287EC8"/>
    <w:rsid w:val="00290505"/>
    <w:rsid w:val="00290869"/>
    <w:rsid w:val="00290AB4"/>
    <w:rsid w:val="00291A61"/>
    <w:rsid w:val="00291DDF"/>
    <w:rsid w:val="002A1EE4"/>
    <w:rsid w:val="002A2198"/>
    <w:rsid w:val="002A2A5E"/>
    <w:rsid w:val="002A2D4B"/>
    <w:rsid w:val="002A3FFA"/>
    <w:rsid w:val="002A66EF"/>
    <w:rsid w:val="002B2122"/>
    <w:rsid w:val="002B228A"/>
    <w:rsid w:val="002B2702"/>
    <w:rsid w:val="002B2AD2"/>
    <w:rsid w:val="002B603B"/>
    <w:rsid w:val="002B63C1"/>
    <w:rsid w:val="002B7190"/>
    <w:rsid w:val="002C1A9B"/>
    <w:rsid w:val="002C1B9B"/>
    <w:rsid w:val="002C4CFE"/>
    <w:rsid w:val="002C57CE"/>
    <w:rsid w:val="002C6447"/>
    <w:rsid w:val="002C6644"/>
    <w:rsid w:val="002D1707"/>
    <w:rsid w:val="002D5052"/>
    <w:rsid w:val="002D7DB9"/>
    <w:rsid w:val="002E1280"/>
    <w:rsid w:val="002E1333"/>
    <w:rsid w:val="002E28F7"/>
    <w:rsid w:val="002E2FCA"/>
    <w:rsid w:val="002E60D8"/>
    <w:rsid w:val="002E75FF"/>
    <w:rsid w:val="002F1685"/>
    <w:rsid w:val="002F1845"/>
    <w:rsid w:val="002F5841"/>
    <w:rsid w:val="002F6E79"/>
    <w:rsid w:val="00300037"/>
    <w:rsid w:val="003000EC"/>
    <w:rsid w:val="00301586"/>
    <w:rsid w:val="00301F1C"/>
    <w:rsid w:val="00304CFF"/>
    <w:rsid w:val="0030548D"/>
    <w:rsid w:val="00306403"/>
    <w:rsid w:val="00307289"/>
    <w:rsid w:val="00312672"/>
    <w:rsid w:val="00315BC6"/>
    <w:rsid w:val="0031674A"/>
    <w:rsid w:val="00322949"/>
    <w:rsid w:val="003245CF"/>
    <w:rsid w:val="00324E05"/>
    <w:rsid w:val="003268DC"/>
    <w:rsid w:val="00326DF9"/>
    <w:rsid w:val="00327A00"/>
    <w:rsid w:val="00336B8E"/>
    <w:rsid w:val="00341C51"/>
    <w:rsid w:val="0034376E"/>
    <w:rsid w:val="00345456"/>
    <w:rsid w:val="003544E3"/>
    <w:rsid w:val="003563A8"/>
    <w:rsid w:val="00357D0F"/>
    <w:rsid w:val="00363D2D"/>
    <w:rsid w:val="00367ADF"/>
    <w:rsid w:val="00367F31"/>
    <w:rsid w:val="003714E3"/>
    <w:rsid w:val="00376429"/>
    <w:rsid w:val="00377841"/>
    <w:rsid w:val="00377AC8"/>
    <w:rsid w:val="003833FF"/>
    <w:rsid w:val="003850C2"/>
    <w:rsid w:val="00385C80"/>
    <w:rsid w:val="003939F4"/>
    <w:rsid w:val="003948E0"/>
    <w:rsid w:val="00396D37"/>
    <w:rsid w:val="003A0320"/>
    <w:rsid w:val="003A080D"/>
    <w:rsid w:val="003A0B2C"/>
    <w:rsid w:val="003A27DA"/>
    <w:rsid w:val="003A3D21"/>
    <w:rsid w:val="003A4F5A"/>
    <w:rsid w:val="003A5287"/>
    <w:rsid w:val="003A64BC"/>
    <w:rsid w:val="003A6D93"/>
    <w:rsid w:val="003A70A7"/>
    <w:rsid w:val="003A79A9"/>
    <w:rsid w:val="003A7AAC"/>
    <w:rsid w:val="003B038A"/>
    <w:rsid w:val="003C1958"/>
    <w:rsid w:val="003C4D9E"/>
    <w:rsid w:val="003D033E"/>
    <w:rsid w:val="003D1672"/>
    <w:rsid w:val="003D3084"/>
    <w:rsid w:val="003D5C03"/>
    <w:rsid w:val="003E1B83"/>
    <w:rsid w:val="003E6097"/>
    <w:rsid w:val="003E6A8C"/>
    <w:rsid w:val="003E7BC7"/>
    <w:rsid w:val="003F6077"/>
    <w:rsid w:val="00401551"/>
    <w:rsid w:val="00401F5A"/>
    <w:rsid w:val="004038AE"/>
    <w:rsid w:val="004066F5"/>
    <w:rsid w:val="00411BB6"/>
    <w:rsid w:val="004123A4"/>
    <w:rsid w:val="00421725"/>
    <w:rsid w:val="00423033"/>
    <w:rsid w:val="004242C8"/>
    <w:rsid w:val="00424519"/>
    <w:rsid w:val="004247B6"/>
    <w:rsid w:val="004266E7"/>
    <w:rsid w:val="0043465B"/>
    <w:rsid w:val="00434672"/>
    <w:rsid w:val="00434B78"/>
    <w:rsid w:val="004352A4"/>
    <w:rsid w:val="00435AC6"/>
    <w:rsid w:val="00436CF7"/>
    <w:rsid w:val="004374E8"/>
    <w:rsid w:val="00445151"/>
    <w:rsid w:val="00446E72"/>
    <w:rsid w:val="00452092"/>
    <w:rsid w:val="00454584"/>
    <w:rsid w:val="004571E1"/>
    <w:rsid w:val="00460E4E"/>
    <w:rsid w:val="004637E1"/>
    <w:rsid w:val="00464580"/>
    <w:rsid w:val="004656C9"/>
    <w:rsid w:val="004659AF"/>
    <w:rsid w:val="00466C46"/>
    <w:rsid w:val="0047050E"/>
    <w:rsid w:val="004708A6"/>
    <w:rsid w:val="00470A67"/>
    <w:rsid w:val="004721B2"/>
    <w:rsid w:val="00473D9E"/>
    <w:rsid w:val="004762E6"/>
    <w:rsid w:val="00480B16"/>
    <w:rsid w:val="00482FE4"/>
    <w:rsid w:val="004830E0"/>
    <w:rsid w:val="00492D12"/>
    <w:rsid w:val="00495A6B"/>
    <w:rsid w:val="004A0134"/>
    <w:rsid w:val="004A0388"/>
    <w:rsid w:val="004A0F2A"/>
    <w:rsid w:val="004A22FD"/>
    <w:rsid w:val="004A2E42"/>
    <w:rsid w:val="004A7139"/>
    <w:rsid w:val="004A747C"/>
    <w:rsid w:val="004B0029"/>
    <w:rsid w:val="004B1EF7"/>
    <w:rsid w:val="004C12CA"/>
    <w:rsid w:val="004C1B0B"/>
    <w:rsid w:val="004C1B9C"/>
    <w:rsid w:val="004D0A95"/>
    <w:rsid w:val="004D4589"/>
    <w:rsid w:val="004D7BAF"/>
    <w:rsid w:val="004E30BF"/>
    <w:rsid w:val="004E3B01"/>
    <w:rsid w:val="004E4C25"/>
    <w:rsid w:val="004F1AB8"/>
    <w:rsid w:val="004F2052"/>
    <w:rsid w:val="004F2724"/>
    <w:rsid w:val="004F2E53"/>
    <w:rsid w:val="004F35F1"/>
    <w:rsid w:val="005010FB"/>
    <w:rsid w:val="00503296"/>
    <w:rsid w:val="005034BB"/>
    <w:rsid w:val="00503BAF"/>
    <w:rsid w:val="005074E5"/>
    <w:rsid w:val="00514F2B"/>
    <w:rsid w:val="00517323"/>
    <w:rsid w:val="00521827"/>
    <w:rsid w:val="00522BD7"/>
    <w:rsid w:val="005248D1"/>
    <w:rsid w:val="0052722A"/>
    <w:rsid w:val="00527628"/>
    <w:rsid w:val="00530177"/>
    <w:rsid w:val="00530501"/>
    <w:rsid w:val="0053208A"/>
    <w:rsid w:val="005339F7"/>
    <w:rsid w:val="005347DD"/>
    <w:rsid w:val="00536C8F"/>
    <w:rsid w:val="005423A0"/>
    <w:rsid w:val="00543814"/>
    <w:rsid w:val="00550CE8"/>
    <w:rsid w:val="00551ED8"/>
    <w:rsid w:val="0055204D"/>
    <w:rsid w:val="005537B2"/>
    <w:rsid w:val="00554A5C"/>
    <w:rsid w:val="00560C6B"/>
    <w:rsid w:val="00566875"/>
    <w:rsid w:val="005673B5"/>
    <w:rsid w:val="0056741B"/>
    <w:rsid w:val="005712EC"/>
    <w:rsid w:val="005716AF"/>
    <w:rsid w:val="00574CAD"/>
    <w:rsid w:val="00576D69"/>
    <w:rsid w:val="00582E2F"/>
    <w:rsid w:val="0058306C"/>
    <w:rsid w:val="005875D9"/>
    <w:rsid w:val="00587F32"/>
    <w:rsid w:val="00590160"/>
    <w:rsid w:val="005A1295"/>
    <w:rsid w:val="005A2B79"/>
    <w:rsid w:val="005A4E56"/>
    <w:rsid w:val="005A67D0"/>
    <w:rsid w:val="005A71E0"/>
    <w:rsid w:val="005B1CD7"/>
    <w:rsid w:val="005B4E40"/>
    <w:rsid w:val="005B5FE7"/>
    <w:rsid w:val="005C08C1"/>
    <w:rsid w:val="005C7CC5"/>
    <w:rsid w:val="005D0D8A"/>
    <w:rsid w:val="005D223C"/>
    <w:rsid w:val="005D37E2"/>
    <w:rsid w:val="005D4AE0"/>
    <w:rsid w:val="005D76ED"/>
    <w:rsid w:val="005D7FC9"/>
    <w:rsid w:val="005E0F4F"/>
    <w:rsid w:val="005E3862"/>
    <w:rsid w:val="005E44E2"/>
    <w:rsid w:val="005E6815"/>
    <w:rsid w:val="005F0CF6"/>
    <w:rsid w:val="005F19AA"/>
    <w:rsid w:val="005F2F04"/>
    <w:rsid w:val="0060284F"/>
    <w:rsid w:val="00603211"/>
    <w:rsid w:val="0060394B"/>
    <w:rsid w:val="00607DE6"/>
    <w:rsid w:val="00613558"/>
    <w:rsid w:val="00613798"/>
    <w:rsid w:val="00614F60"/>
    <w:rsid w:val="006223A1"/>
    <w:rsid w:val="00622DEE"/>
    <w:rsid w:val="0062479E"/>
    <w:rsid w:val="00626182"/>
    <w:rsid w:val="0063010E"/>
    <w:rsid w:val="00630D81"/>
    <w:rsid w:val="006328B7"/>
    <w:rsid w:val="00633B4B"/>
    <w:rsid w:val="0063453B"/>
    <w:rsid w:val="00634BE0"/>
    <w:rsid w:val="00636F3D"/>
    <w:rsid w:val="00637CC4"/>
    <w:rsid w:val="006401A2"/>
    <w:rsid w:val="00642726"/>
    <w:rsid w:val="00646C44"/>
    <w:rsid w:val="006507DB"/>
    <w:rsid w:val="00652C48"/>
    <w:rsid w:val="00652F2D"/>
    <w:rsid w:val="00654810"/>
    <w:rsid w:val="00654813"/>
    <w:rsid w:val="00655EBB"/>
    <w:rsid w:val="00660241"/>
    <w:rsid w:val="0066217C"/>
    <w:rsid w:val="00665B16"/>
    <w:rsid w:val="00666AE0"/>
    <w:rsid w:val="006707FD"/>
    <w:rsid w:val="006708FA"/>
    <w:rsid w:val="00670EE3"/>
    <w:rsid w:val="006723C7"/>
    <w:rsid w:val="00674F76"/>
    <w:rsid w:val="00676774"/>
    <w:rsid w:val="00681A19"/>
    <w:rsid w:val="00690EBA"/>
    <w:rsid w:val="0069296B"/>
    <w:rsid w:val="0069560B"/>
    <w:rsid w:val="006961A9"/>
    <w:rsid w:val="0069771E"/>
    <w:rsid w:val="006979C0"/>
    <w:rsid w:val="00697E86"/>
    <w:rsid w:val="006A23C7"/>
    <w:rsid w:val="006A35E1"/>
    <w:rsid w:val="006A4134"/>
    <w:rsid w:val="006A55BF"/>
    <w:rsid w:val="006B2E96"/>
    <w:rsid w:val="006B5C7F"/>
    <w:rsid w:val="006B72E3"/>
    <w:rsid w:val="006C1351"/>
    <w:rsid w:val="006C46BC"/>
    <w:rsid w:val="006C6A46"/>
    <w:rsid w:val="006C753A"/>
    <w:rsid w:val="006D4B18"/>
    <w:rsid w:val="006E1435"/>
    <w:rsid w:val="006E48FA"/>
    <w:rsid w:val="006E4DA9"/>
    <w:rsid w:val="006E5A31"/>
    <w:rsid w:val="006E7875"/>
    <w:rsid w:val="006F3404"/>
    <w:rsid w:val="006F4A91"/>
    <w:rsid w:val="006F5A02"/>
    <w:rsid w:val="00702981"/>
    <w:rsid w:val="007049D6"/>
    <w:rsid w:val="00707177"/>
    <w:rsid w:val="00712E84"/>
    <w:rsid w:val="00713E0F"/>
    <w:rsid w:val="00715728"/>
    <w:rsid w:val="00716508"/>
    <w:rsid w:val="00720DF4"/>
    <w:rsid w:val="00723577"/>
    <w:rsid w:val="00723ED0"/>
    <w:rsid w:val="007245E6"/>
    <w:rsid w:val="00726510"/>
    <w:rsid w:val="00726E5D"/>
    <w:rsid w:val="007307B2"/>
    <w:rsid w:val="00731E96"/>
    <w:rsid w:val="00732FE2"/>
    <w:rsid w:val="00734CC6"/>
    <w:rsid w:val="007406D6"/>
    <w:rsid w:val="00740ECD"/>
    <w:rsid w:val="00741DBE"/>
    <w:rsid w:val="00743AC9"/>
    <w:rsid w:val="00743E83"/>
    <w:rsid w:val="00744806"/>
    <w:rsid w:val="00746509"/>
    <w:rsid w:val="007469C5"/>
    <w:rsid w:val="00746B4C"/>
    <w:rsid w:val="0074790B"/>
    <w:rsid w:val="00750D85"/>
    <w:rsid w:val="00752FEA"/>
    <w:rsid w:val="0075337D"/>
    <w:rsid w:val="00754789"/>
    <w:rsid w:val="00754B95"/>
    <w:rsid w:val="00756AE4"/>
    <w:rsid w:val="0076076C"/>
    <w:rsid w:val="0076176C"/>
    <w:rsid w:val="00765962"/>
    <w:rsid w:val="007706B8"/>
    <w:rsid w:val="0077101F"/>
    <w:rsid w:val="007714D0"/>
    <w:rsid w:val="00774A93"/>
    <w:rsid w:val="007753A4"/>
    <w:rsid w:val="0077709B"/>
    <w:rsid w:val="00781B50"/>
    <w:rsid w:val="007835DF"/>
    <w:rsid w:val="00787CC4"/>
    <w:rsid w:val="0079144F"/>
    <w:rsid w:val="0079464A"/>
    <w:rsid w:val="007958E2"/>
    <w:rsid w:val="00795C4F"/>
    <w:rsid w:val="007979AF"/>
    <w:rsid w:val="007A2C21"/>
    <w:rsid w:val="007A7F79"/>
    <w:rsid w:val="007B1272"/>
    <w:rsid w:val="007B58EF"/>
    <w:rsid w:val="007C1686"/>
    <w:rsid w:val="007C368F"/>
    <w:rsid w:val="007C4E78"/>
    <w:rsid w:val="007C6A36"/>
    <w:rsid w:val="007C6D81"/>
    <w:rsid w:val="007D3471"/>
    <w:rsid w:val="007D3990"/>
    <w:rsid w:val="007D3E47"/>
    <w:rsid w:val="007E2DD1"/>
    <w:rsid w:val="007E4510"/>
    <w:rsid w:val="007E5703"/>
    <w:rsid w:val="007E5F3F"/>
    <w:rsid w:val="007F0450"/>
    <w:rsid w:val="007F15E2"/>
    <w:rsid w:val="007F26AB"/>
    <w:rsid w:val="007F45D5"/>
    <w:rsid w:val="007F69ED"/>
    <w:rsid w:val="00801458"/>
    <w:rsid w:val="00807231"/>
    <w:rsid w:val="00810CED"/>
    <w:rsid w:val="00812746"/>
    <w:rsid w:val="00812BC0"/>
    <w:rsid w:val="00812F6F"/>
    <w:rsid w:val="00816A9F"/>
    <w:rsid w:val="00820CC5"/>
    <w:rsid w:val="00822299"/>
    <w:rsid w:val="00822D60"/>
    <w:rsid w:val="0082631B"/>
    <w:rsid w:val="0083193B"/>
    <w:rsid w:val="00836312"/>
    <w:rsid w:val="0084059B"/>
    <w:rsid w:val="00842277"/>
    <w:rsid w:val="00844AEB"/>
    <w:rsid w:val="00847241"/>
    <w:rsid w:val="008546B5"/>
    <w:rsid w:val="00856852"/>
    <w:rsid w:val="00857740"/>
    <w:rsid w:val="008608A8"/>
    <w:rsid w:val="00861752"/>
    <w:rsid w:val="00861ACB"/>
    <w:rsid w:val="0086505B"/>
    <w:rsid w:val="008657B4"/>
    <w:rsid w:val="008658AD"/>
    <w:rsid w:val="00865BE9"/>
    <w:rsid w:val="00875044"/>
    <w:rsid w:val="008759DC"/>
    <w:rsid w:val="00876270"/>
    <w:rsid w:val="00881775"/>
    <w:rsid w:val="00890E22"/>
    <w:rsid w:val="00891A5C"/>
    <w:rsid w:val="00892596"/>
    <w:rsid w:val="008944AD"/>
    <w:rsid w:val="008968A1"/>
    <w:rsid w:val="008A06C2"/>
    <w:rsid w:val="008A0CAA"/>
    <w:rsid w:val="008A151D"/>
    <w:rsid w:val="008A2448"/>
    <w:rsid w:val="008A297A"/>
    <w:rsid w:val="008A44F8"/>
    <w:rsid w:val="008A6970"/>
    <w:rsid w:val="008A7339"/>
    <w:rsid w:val="008B06B8"/>
    <w:rsid w:val="008B43F0"/>
    <w:rsid w:val="008B6119"/>
    <w:rsid w:val="008C1BF4"/>
    <w:rsid w:val="008C2CB6"/>
    <w:rsid w:val="008C39AA"/>
    <w:rsid w:val="008C4412"/>
    <w:rsid w:val="008C4F0B"/>
    <w:rsid w:val="008C7356"/>
    <w:rsid w:val="008D0DA8"/>
    <w:rsid w:val="008D175B"/>
    <w:rsid w:val="008E5562"/>
    <w:rsid w:val="008F0E37"/>
    <w:rsid w:val="008F1DBB"/>
    <w:rsid w:val="008F45A3"/>
    <w:rsid w:val="008F4679"/>
    <w:rsid w:val="008F4D7E"/>
    <w:rsid w:val="008F7654"/>
    <w:rsid w:val="008F7CAF"/>
    <w:rsid w:val="00904F5C"/>
    <w:rsid w:val="00906E8B"/>
    <w:rsid w:val="0091086C"/>
    <w:rsid w:val="009112E2"/>
    <w:rsid w:val="009120BE"/>
    <w:rsid w:val="00913830"/>
    <w:rsid w:val="009147D8"/>
    <w:rsid w:val="00915FFA"/>
    <w:rsid w:val="00916441"/>
    <w:rsid w:val="009173C7"/>
    <w:rsid w:val="00920200"/>
    <w:rsid w:val="00922786"/>
    <w:rsid w:val="00922BDE"/>
    <w:rsid w:val="00923276"/>
    <w:rsid w:val="009239EE"/>
    <w:rsid w:val="00924230"/>
    <w:rsid w:val="0092684C"/>
    <w:rsid w:val="00931838"/>
    <w:rsid w:val="0093215B"/>
    <w:rsid w:val="009327CA"/>
    <w:rsid w:val="00933762"/>
    <w:rsid w:val="0093504E"/>
    <w:rsid w:val="00935689"/>
    <w:rsid w:val="009366B2"/>
    <w:rsid w:val="009372A8"/>
    <w:rsid w:val="009379EA"/>
    <w:rsid w:val="00941773"/>
    <w:rsid w:val="00952B9D"/>
    <w:rsid w:val="00954F37"/>
    <w:rsid w:val="00957767"/>
    <w:rsid w:val="0096160C"/>
    <w:rsid w:val="00962E85"/>
    <w:rsid w:val="00963A91"/>
    <w:rsid w:val="00963C86"/>
    <w:rsid w:val="009645A3"/>
    <w:rsid w:val="00965540"/>
    <w:rsid w:val="00965999"/>
    <w:rsid w:val="0096794F"/>
    <w:rsid w:val="00967E4F"/>
    <w:rsid w:val="0097207B"/>
    <w:rsid w:val="009738EA"/>
    <w:rsid w:val="00973F65"/>
    <w:rsid w:val="009759D9"/>
    <w:rsid w:val="00981CD7"/>
    <w:rsid w:val="00983EAC"/>
    <w:rsid w:val="009860B2"/>
    <w:rsid w:val="00990ACB"/>
    <w:rsid w:val="00990C2D"/>
    <w:rsid w:val="00990FF1"/>
    <w:rsid w:val="00991BB7"/>
    <w:rsid w:val="00992C5E"/>
    <w:rsid w:val="00994D3B"/>
    <w:rsid w:val="00995D80"/>
    <w:rsid w:val="009A0251"/>
    <w:rsid w:val="009A6F68"/>
    <w:rsid w:val="009B471E"/>
    <w:rsid w:val="009B649C"/>
    <w:rsid w:val="009B6978"/>
    <w:rsid w:val="009C0498"/>
    <w:rsid w:val="009C16F3"/>
    <w:rsid w:val="009C4C7C"/>
    <w:rsid w:val="009C5972"/>
    <w:rsid w:val="009C70AE"/>
    <w:rsid w:val="009C74E0"/>
    <w:rsid w:val="009C7E33"/>
    <w:rsid w:val="009D7840"/>
    <w:rsid w:val="009D78C5"/>
    <w:rsid w:val="009E1F57"/>
    <w:rsid w:val="009E36C5"/>
    <w:rsid w:val="009E38AF"/>
    <w:rsid w:val="009E4A62"/>
    <w:rsid w:val="00A02EDD"/>
    <w:rsid w:val="00A04BE7"/>
    <w:rsid w:val="00A069F3"/>
    <w:rsid w:val="00A20482"/>
    <w:rsid w:val="00A20E5D"/>
    <w:rsid w:val="00A22E87"/>
    <w:rsid w:val="00A25025"/>
    <w:rsid w:val="00A2549E"/>
    <w:rsid w:val="00A25FBA"/>
    <w:rsid w:val="00A3165A"/>
    <w:rsid w:val="00A32448"/>
    <w:rsid w:val="00A3306E"/>
    <w:rsid w:val="00A33A6B"/>
    <w:rsid w:val="00A33F4E"/>
    <w:rsid w:val="00A36430"/>
    <w:rsid w:val="00A4060F"/>
    <w:rsid w:val="00A410A6"/>
    <w:rsid w:val="00A41732"/>
    <w:rsid w:val="00A426DD"/>
    <w:rsid w:val="00A42B17"/>
    <w:rsid w:val="00A4408C"/>
    <w:rsid w:val="00A564EC"/>
    <w:rsid w:val="00A60188"/>
    <w:rsid w:val="00A60332"/>
    <w:rsid w:val="00A61D43"/>
    <w:rsid w:val="00A62B6E"/>
    <w:rsid w:val="00A65C16"/>
    <w:rsid w:val="00A6734B"/>
    <w:rsid w:val="00A67379"/>
    <w:rsid w:val="00A67FF8"/>
    <w:rsid w:val="00A740C8"/>
    <w:rsid w:val="00A749A9"/>
    <w:rsid w:val="00A7693E"/>
    <w:rsid w:val="00A84667"/>
    <w:rsid w:val="00A86A60"/>
    <w:rsid w:val="00A87FB8"/>
    <w:rsid w:val="00A94F82"/>
    <w:rsid w:val="00A963CA"/>
    <w:rsid w:val="00A9641E"/>
    <w:rsid w:val="00A97195"/>
    <w:rsid w:val="00A97DDB"/>
    <w:rsid w:val="00AA199C"/>
    <w:rsid w:val="00AA2569"/>
    <w:rsid w:val="00AB02A7"/>
    <w:rsid w:val="00AB2050"/>
    <w:rsid w:val="00AB2426"/>
    <w:rsid w:val="00AB5F11"/>
    <w:rsid w:val="00AC1735"/>
    <w:rsid w:val="00AC1E3D"/>
    <w:rsid w:val="00AC716E"/>
    <w:rsid w:val="00AD26FB"/>
    <w:rsid w:val="00AD31D0"/>
    <w:rsid w:val="00AD3830"/>
    <w:rsid w:val="00AD41BC"/>
    <w:rsid w:val="00AD6D30"/>
    <w:rsid w:val="00AD78B1"/>
    <w:rsid w:val="00AE02FC"/>
    <w:rsid w:val="00AE4A08"/>
    <w:rsid w:val="00AF6774"/>
    <w:rsid w:val="00AF7FC0"/>
    <w:rsid w:val="00B02A4E"/>
    <w:rsid w:val="00B04C9C"/>
    <w:rsid w:val="00B061A8"/>
    <w:rsid w:val="00B127C4"/>
    <w:rsid w:val="00B12DF1"/>
    <w:rsid w:val="00B15EED"/>
    <w:rsid w:val="00B203AE"/>
    <w:rsid w:val="00B267B0"/>
    <w:rsid w:val="00B30445"/>
    <w:rsid w:val="00B30744"/>
    <w:rsid w:val="00B331F5"/>
    <w:rsid w:val="00B33F36"/>
    <w:rsid w:val="00B35171"/>
    <w:rsid w:val="00B352D0"/>
    <w:rsid w:val="00B35EC1"/>
    <w:rsid w:val="00B4319C"/>
    <w:rsid w:val="00B5022F"/>
    <w:rsid w:val="00B52591"/>
    <w:rsid w:val="00B55E30"/>
    <w:rsid w:val="00B568C6"/>
    <w:rsid w:val="00B5769C"/>
    <w:rsid w:val="00B61C79"/>
    <w:rsid w:val="00B64674"/>
    <w:rsid w:val="00B64BC5"/>
    <w:rsid w:val="00B6556E"/>
    <w:rsid w:val="00B65B05"/>
    <w:rsid w:val="00B72155"/>
    <w:rsid w:val="00B73948"/>
    <w:rsid w:val="00B7405B"/>
    <w:rsid w:val="00B74FEB"/>
    <w:rsid w:val="00B7520F"/>
    <w:rsid w:val="00B76480"/>
    <w:rsid w:val="00B810FB"/>
    <w:rsid w:val="00B8183B"/>
    <w:rsid w:val="00B83B29"/>
    <w:rsid w:val="00B84AC7"/>
    <w:rsid w:val="00B855A1"/>
    <w:rsid w:val="00B91A11"/>
    <w:rsid w:val="00B929DC"/>
    <w:rsid w:val="00B92DCE"/>
    <w:rsid w:val="00BA062E"/>
    <w:rsid w:val="00BA25DA"/>
    <w:rsid w:val="00BA465F"/>
    <w:rsid w:val="00BB0F0C"/>
    <w:rsid w:val="00BB418A"/>
    <w:rsid w:val="00BB64C4"/>
    <w:rsid w:val="00BB6EC0"/>
    <w:rsid w:val="00BC288F"/>
    <w:rsid w:val="00BC56C1"/>
    <w:rsid w:val="00BC6897"/>
    <w:rsid w:val="00BC7218"/>
    <w:rsid w:val="00BD4454"/>
    <w:rsid w:val="00BD70B8"/>
    <w:rsid w:val="00BD7318"/>
    <w:rsid w:val="00BD7809"/>
    <w:rsid w:val="00BD7F3B"/>
    <w:rsid w:val="00BD7FF1"/>
    <w:rsid w:val="00BE0BC3"/>
    <w:rsid w:val="00BE1071"/>
    <w:rsid w:val="00BE2A99"/>
    <w:rsid w:val="00BE30B5"/>
    <w:rsid w:val="00BE3A6D"/>
    <w:rsid w:val="00BE573C"/>
    <w:rsid w:val="00BE7AA9"/>
    <w:rsid w:val="00BF021C"/>
    <w:rsid w:val="00BF2087"/>
    <w:rsid w:val="00BF2F80"/>
    <w:rsid w:val="00BF2F87"/>
    <w:rsid w:val="00BF6C33"/>
    <w:rsid w:val="00C00D88"/>
    <w:rsid w:val="00C03442"/>
    <w:rsid w:val="00C03AC7"/>
    <w:rsid w:val="00C05699"/>
    <w:rsid w:val="00C06DA0"/>
    <w:rsid w:val="00C07007"/>
    <w:rsid w:val="00C10019"/>
    <w:rsid w:val="00C1099E"/>
    <w:rsid w:val="00C12406"/>
    <w:rsid w:val="00C14250"/>
    <w:rsid w:val="00C142B3"/>
    <w:rsid w:val="00C1436A"/>
    <w:rsid w:val="00C17AF1"/>
    <w:rsid w:val="00C17CE3"/>
    <w:rsid w:val="00C211B5"/>
    <w:rsid w:val="00C21FE2"/>
    <w:rsid w:val="00C2358E"/>
    <w:rsid w:val="00C249E1"/>
    <w:rsid w:val="00C25E56"/>
    <w:rsid w:val="00C26643"/>
    <w:rsid w:val="00C33F60"/>
    <w:rsid w:val="00C3625E"/>
    <w:rsid w:val="00C37432"/>
    <w:rsid w:val="00C378E3"/>
    <w:rsid w:val="00C42203"/>
    <w:rsid w:val="00C43A98"/>
    <w:rsid w:val="00C45E6D"/>
    <w:rsid w:val="00C466D7"/>
    <w:rsid w:val="00C47EB6"/>
    <w:rsid w:val="00C52E1F"/>
    <w:rsid w:val="00C565B3"/>
    <w:rsid w:val="00C56A04"/>
    <w:rsid w:val="00C57EC3"/>
    <w:rsid w:val="00C63288"/>
    <w:rsid w:val="00C63438"/>
    <w:rsid w:val="00C70DE6"/>
    <w:rsid w:val="00C72F41"/>
    <w:rsid w:val="00C775B5"/>
    <w:rsid w:val="00C82EB7"/>
    <w:rsid w:val="00C83EEC"/>
    <w:rsid w:val="00C851FF"/>
    <w:rsid w:val="00C8635F"/>
    <w:rsid w:val="00C904F9"/>
    <w:rsid w:val="00C91E61"/>
    <w:rsid w:val="00C91FC0"/>
    <w:rsid w:val="00C94764"/>
    <w:rsid w:val="00C94A28"/>
    <w:rsid w:val="00C95EDB"/>
    <w:rsid w:val="00C97465"/>
    <w:rsid w:val="00CA48D6"/>
    <w:rsid w:val="00CA4FF9"/>
    <w:rsid w:val="00CA60C1"/>
    <w:rsid w:val="00CA6D46"/>
    <w:rsid w:val="00CA6EB4"/>
    <w:rsid w:val="00CA79C5"/>
    <w:rsid w:val="00CA7CEC"/>
    <w:rsid w:val="00CC1489"/>
    <w:rsid w:val="00CD3D6B"/>
    <w:rsid w:val="00CD4E73"/>
    <w:rsid w:val="00CE0598"/>
    <w:rsid w:val="00CE0F38"/>
    <w:rsid w:val="00CE3643"/>
    <w:rsid w:val="00CE5402"/>
    <w:rsid w:val="00CE5DF3"/>
    <w:rsid w:val="00CE7562"/>
    <w:rsid w:val="00CF02D7"/>
    <w:rsid w:val="00CF24BA"/>
    <w:rsid w:val="00CF2B60"/>
    <w:rsid w:val="00CF367E"/>
    <w:rsid w:val="00CF41B8"/>
    <w:rsid w:val="00CF4A05"/>
    <w:rsid w:val="00D02D02"/>
    <w:rsid w:val="00D103D3"/>
    <w:rsid w:val="00D15254"/>
    <w:rsid w:val="00D24E8A"/>
    <w:rsid w:val="00D25C90"/>
    <w:rsid w:val="00D25D37"/>
    <w:rsid w:val="00D33364"/>
    <w:rsid w:val="00D3473A"/>
    <w:rsid w:val="00D40168"/>
    <w:rsid w:val="00D44693"/>
    <w:rsid w:val="00D457BD"/>
    <w:rsid w:val="00D46F2F"/>
    <w:rsid w:val="00D52EA6"/>
    <w:rsid w:val="00D52F50"/>
    <w:rsid w:val="00D54A68"/>
    <w:rsid w:val="00D55434"/>
    <w:rsid w:val="00D6054A"/>
    <w:rsid w:val="00D705BE"/>
    <w:rsid w:val="00D70793"/>
    <w:rsid w:val="00D717A7"/>
    <w:rsid w:val="00D72FA4"/>
    <w:rsid w:val="00D73D50"/>
    <w:rsid w:val="00D770C0"/>
    <w:rsid w:val="00D77DEA"/>
    <w:rsid w:val="00D9099E"/>
    <w:rsid w:val="00D911D1"/>
    <w:rsid w:val="00D91604"/>
    <w:rsid w:val="00D93899"/>
    <w:rsid w:val="00D93C5D"/>
    <w:rsid w:val="00D941F1"/>
    <w:rsid w:val="00D9470C"/>
    <w:rsid w:val="00D94FE7"/>
    <w:rsid w:val="00D96F04"/>
    <w:rsid w:val="00DA2147"/>
    <w:rsid w:val="00DA38B6"/>
    <w:rsid w:val="00DA5C94"/>
    <w:rsid w:val="00DA6EB1"/>
    <w:rsid w:val="00DB4C88"/>
    <w:rsid w:val="00DC3609"/>
    <w:rsid w:val="00DC6007"/>
    <w:rsid w:val="00DC7A52"/>
    <w:rsid w:val="00DD1F9B"/>
    <w:rsid w:val="00DD3FBB"/>
    <w:rsid w:val="00DD4ADB"/>
    <w:rsid w:val="00DD592C"/>
    <w:rsid w:val="00DD5BE0"/>
    <w:rsid w:val="00DD5DD2"/>
    <w:rsid w:val="00DE51E1"/>
    <w:rsid w:val="00DF122B"/>
    <w:rsid w:val="00DF227A"/>
    <w:rsid w:val="00DF37D2"/>
    <w:rsid w:val="00DF42D8"/>
    <w:rsid w:val="00DF5B7E"/>
    <w:rsid w:val="00DF62B3"/>
    <w:rsid w:val="00E00415"/>
    <w:rsid w:val="00E02DEB"/>
    <w:rsid w:val="00E05FD6"/>
    <w:rsid w:val="00E116B1"/>
    <w:rsid w:val="00E12C6B"/>
    <w:rsid w:val="00E13179"/>
    <w:rsid w:val="00E1461C"/>
    <w:rsid w:val="00E151C3"/>
    <w:rsid w:val="00E155A8"/>
    <w:rsid w:val="00E225FD"/>
    <w:rsid w:val="00E23C8A"/>
    <w:rsid w:val="00E26838"/>
    <w:rsid w:val="00E30FB2"/>
    <w:rsid w:val="00E312F6"/>
    <w:rsid w:val="00E32295"/>
    <w:rsid w:val="00E32570"/>
    <w:rsid w:val="00E3456B"/>
    <w:rsid w:val="00E35550"/>
    <w:rsid w:val="00E421DE"/>
    <w:rsid w:val="00E42CCB"/>
    <w:rsid w:val="00E51902"/>
    <w:rsid w:val="00E51B2F"/>
    <w:rsid w:val="00E53C7F"/>
    <w:rsid w:val="00E5631E"/>
    <w:rsid w:val="00E57086"/>
    <w:rsid w:val="00E62B34"/>
    <w:rsid w:val="00E649CB"/>
    <w:rsid w:val="00E65809"/>
    <w:rsid w:val="00E65905"/>
    <w:rsid w:val="00E6710D"/>
    <w:rsid w:val="00E70DD3"/>
    <w:rsid w:val="00E710F7"/>
    <w:rsid w:val="00E73EDF"/>
    <w:rsid w:val="00E75451"/>
    <w:rsid w:val="00E76DF5"/>
    <w:rsid w:val="00E77275"/>
    <w:rsid w:val="00E873CF"/>
    <w:rsid w:val="00E87F98"/>
    <w:rsid w:val="00E9025F"/>
    <w:rsid w:val="00E9131B"/>
    <w:rsid w:val="00E94643"/>
    <w:rsid w:val="00E94FC1"/>
    <w:rsid w:val="00E96B7A"/>
    <w:rsid w:val="00EA1DE9"/>
    <w:rsid w:val="00EA1E05"/>
    <w:rsid w:val="00EA2962"/>
    <w:rsid w:val="00EA4556"/>
    <w:rsid w:val="00EB2165"/>
    <w:rsid w:val="00EB28A3"/>
    <w:rsid w:val="00EB5FBE"/>
    <w:rsid w:val="00EB7FB5"/>
    <w:rsid w:val="00EC005D"/>
    <w:rsid w:val="00EC00AF"/>
    <w:rsid w:val="00EC1085"/>
    <w:rsid w:val="00EC19B9"/>
    <w:rsid w:val="00EC4D6D"/>
    <w:rsid w:val="00EC5948"/>
    <w:rsid w:val="00ED0992"/>
    <w:rsid w:val="00ED3C9C"/>
    <w:rsid w:val="00ED4102"/>
    <w:rsid w:val="00ED46F8"/>
    <w:rsid w:val="00ED5C63"/>
    <w:rsid w:val="00ED64EF"/>
    <w:rsid w:val="00EE1881"/>
    <w:rsid w:val="00EE3D64"/>
    <w:rsid w:val="00EE6C68"/>
    <w:rsid w:val="00EF4669"/>
    <w:rsid w:val="00EF4ED5"/>
    <w:rsid w:val="00EF5946"/>
    <w:rsid w:val="00F0220F"/>
    <w:rsid w:val="00F056FD"/>
    <w:rsid w:val="00F12110"/>
    <w:rsid w:val="00F2010D"/>
    <w:rsid w:val="00F23765"/>
    <w:rsid w:val="00F267A3"/>
    <w:rsid w:val="00F316A4"/>
    <w:rsid w:val="00F3273A"/>
    <w:rsid w:val="00F36974"/>
    <w:rsid w:val="00F43375"/>
    <w:rsid w:val="00F43F32"/>
    <w:rsid w:val="00F4525C"/>
    <w:rsid w:val="00F46CFE"/>
    <w:rsid w:val="00F520A4"/>
    <w:rsid w:val="00F523B5"/>
    <w:rsid w:val="00F54E11"/>
    <w:rsid w:val="00F56089"/>
    <w:rsid w:val="00F620D9"/>
    <w:rsid w:val="00F653C4"/>
    <w:rsid w:val="00F654A0"/>
    <w:rsid w:val="00F67060"/>
    <w:rsid w:val="00F73270"/>
    <w:rsid w:val="00F75674"/>
    <w:rsid w:val="00F80401"/>
    <w:rsid w:val="00F900C5"/>
    <w:rsid w:val="00F91086"/>
    <w:rsid w:val="00F92407"/>
    <w:rsid w:val="00F931A0"/>
    <w:rsid w:val="00F96342"/>
    <w:rsid w:val="00FA0D0A"/>
    <w:rsid w:val="00FA5092"/>
    <w:rsid w:val="00FA6E3B"/>
    <w:rsid w:val="00FB39C4"/>
    <w:rsid w:val="00FB4237"/>
    <w:rsid w:val="00FC1373"/>
    <w:rsid w:val="00FC140D"/>
    <w:rsid w:val="00FC37CE"/>
    <w:rsid w:val="00FD0249"/>
    <w:rsid w:val="00FD1A2C"/>
    <w:rsid w:val="00FD39D9"/>
    <w:rsid w:val="00FD59A5"/>
    <w:rsid w:val="00FD70E1"/>
    <w:rsid w:val="00FD7F9D"/>
    <w:rsid w:val="00FE5426"/>
    <w:rsid w:val="00FF2576"/>
    <w:rsid w:val="00FF2FDB"/>
    <w:rsid w:val="00FF34F8"/>
    <w:rsid w:val="00FF6803"/>
    <w:rsid w:val="00FF6B5F"/>
    <w:rsid w:val="00FF77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0CBC9D-C26A-445F-89B6-570D111E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68"/>
    <w:pPr>
      <w:spacing w:after="0" w:line="240" w:lineRule="auto"/>
    </w:pPr>
    <w:rPr>
      <w:rFonts w:ascii="Arial"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envelope return"/>
    <w:basedOn w:val="a"/>
    <w:uiPriority w:val="99"/>
    <w:rsid w:val="008F7654"/>
  </w:style>
  <w:style w:type="paragraph" w:styleId="a3">
    <w:name w:val="envelope address"/>
    <w:basedOn w:val="a"/>
    <w:uiPriority w:val="99"/>
    <w:rsid w:val="009327CA"/>
    <w:pPr>
      <w:framePr w:w="7920" w:h="1980" w:hRule="exact" w:hSpace="180" w:wrap="auto" w:hAnchor="page" w:xAlign="center" w:yAlign="bottom"/>
      <w:ind w:left="2880"/>
    </w:pPr>
    <w:rPr>
      <w:b/>
      <w:bCs/>
    </w:rPr>
  </w:style>
  <w:style w:type="table" w:styleId="a4">
    <w:name w:val="Table Grid"/>
    <w:basedOn w:val="a1"/>
    <w:uiPriority w:val="99"/>
    <w:rsid w:val="00174C68"/>
    <w:pPr>
      <w:spacing w:after="0" w:line="240" w:lineRule="auto"/>
    </w:pPr>
    <w:rPr>
      <w:rFonts w:ascii="Arial" w:hAnsi="Arial" w:cs="Arial"/>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rsid w:val="00242317"/>
    <w:rPr>
      <w:rFonts w:ascii="Tahoma" w:hAnsi="Tahoma" w:cs="Tahoma"/>
      <w:sz w:val="16"/>
      <w:szCs w:val="16"/>
    </w:rPr>
  </w:style>
  <w:style w:type="character" w:customStyle="1" w:styleId="a6">
    <w:name w:val="Текст у виносці Знак"/>
    <w:basedOn w:val="a0"/>
    <w:link w:val="a5"/>
    <w:uiPriority w:val="99"/>
    <w:semiHidden/>
    <w:locked/>
    <w:rPr>
      <w:rFonts w:ascii="Tahoma" w:hAnsi="Tahoma" w:cs="Tahoma"/>
      <w:sz w:val="16"/>
      <w:szCs w:val="16"/>
      <w:lang w:val="uk-UA" w:eastAsia="uk-UA"/>
    </w:rPr>
  </w:style>
  <w:style w:type="character" w:styleId="a7">
    <w:name w:val="page number"/>
    <w:basedOn w:val="a0"/>
    <w:uiPriority w:val="99"/>
    <w:rsid w:val="00967E4F"/>
    <w:rPr>
      <w:rFonts w:cs="Times New Roman"/>
    </w:rPr>
  </w:style>
  <w:style w:type="paragraph" w:styleId="a8">
    <w:name w:val="header"/>
    <w:basedOn w:val="a"/>
    <w:link w:val="a9"/>
    <w:uiPriority w:val="99"/>
    <w:rsid w:val="00967E4F"/>
    <w:pPr>
      <w:tabs>
        <w:tab w:val="center" w:pos="4677"/>
        <w:tab w:val="right" w:pos="9355"/>
      </w:tabs>
    </w:pPr>
  </w:style>
  <w:style w:type="character" w:customStyle="1" w:styleId="a9">
    <w:name w:val="Верхній колонтитул Знак"/>
    <w:basedOn w:val="a0"/>
    <w:link w:val="a8"/>
    <w:uiPriority w:val="99"/>
    <w:semiHidden/>
    <w:locked/>
    <w:rPr>
      <w:rFonts w:ascii="Arial" w:hAnsi="Arial" w:cs="Arial"/>
      <w:sz w:val="28"/>
      <w:szCs w:val="28"/>
      <w:lang w:val="uk-UA" w:eastAsia="uk-UA"/>
    </w:rPr>
  </w:style>
  <w:style w:type="paragraph" w:styleId="aa">
    <w:name w:val="footer"/>
    <w:basedOn w:val="a"/>
    <w:link w:val="ab"/>
    <w:uiPriority w:val="99"/>
    <w:rsid w:val="00967E4F"/>
    <w:pPr>
      <w:tabs>
        <w:tab w:val="center" w:pos="4677"/>
        <w:tab w:val="right" w:pos="9355"/>
      </w:tabs>
    </w:pPr>
  </w:style>
  <w:style w:type="character" w:customStyle="1" w:styleId="ab">
    <w:name w:val="Нижній колонтитул Знак"/>
    <w:basedOn w:val="a0"/>
    <w:link w:val="aa"/>
    <w:uiPriority w:val="99"/>
    <w:semiHidden/>
    <w:locked/>
    <w:rPr>
      <w:rFonts w:ascii="Arial" w:hAnsi="Arial" w:cs="Arial"/>
      <w:sz w:val="28"/>
      <w:szCs w:val="28"/>
      <w:lang w:val="uk-UA" w:eastAsia="uk-UA"/>
    </w:rPr>
  </w:style>
  <w:style w:type="paragraph" w:styleId="HTML">
    <w:name w:val="HTML Preformatted"/>
    <w:basedOn w:val="a"/>
    <w:link w:val="HTML0"/>
    <w:uiPriority w:val="99"/>
    <w:rsid w:val="001E2B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Pr>
      <w:rFonts w:ascii="Courier New" w:hAnsi="Courier New" w:cs="Courier New"/>
      <w:sz w:val="20"/>
      <w:szCs w:val="20"/>
      <w:lang w:val="uk-UA" w:eastAsia="uk-UA"/>
    </w:rPr>
  </w:style>
  <w:style w:type="paragraph" w:customStyle="1" w:styleId="StyleOstRed">
    <w:name w:val="StyleOstRed"/>
    <w:basedOn w:val="a"/>
    <w:uiPriority w:val="99"/>
    <w:rsid w:val="003948E0"/>
    <w:pPr>
      <w:overflowPunct w:val="0"/>
      <w:autoSpaceDE w:val="0"/>
      <w:autoSpaceDN w:val="0"/>
      <w:adjustRightInd w:val="0"/>
      <w:spacing w:after="120"/>
      <w:ind w:firstLine="720"/>
      <w:jc w:val="both"/>
      <w:textAlignment w:val="baseline"/>
    </w:pPr>
    <w:rPr>
      <w:lang w:eastAsia="ru-RU"/>
    </w:rPr>
  </w:style>
  <w:style w:type="character" w:customStyle="1" w:styleId="rvts9">
    <w:name w:val="rvts9"/>
    <w:basedOn w:val="a0"/>
    <w:uiPriority w:val="99"/>
    <w:rsid w:val="00C05699"/>
    <w:rPr>
      <w:rFonts w:cs="Times New Roman"/>
    </w:rPr>
  </w:style>
  <w:style w:type="paragraph" w:customStyle="1" w:styleId="rvps2">
    <w:name w:val="rvps2"/>
    <w:basedOn w:val="a"/>
    <w:uiPriority w:val="99"/>
    <w:rsid w:val="00C05699"/>
    <w:pPr>
      <w:spacing w:before="100" w:beforeAutospacing="1" w:after="100" w:afterAutospacing="1"/>
    </w:pPr>
    <w:rPr>
      <w:sz w:val="24"/>
      <w:szCs w:val="24"/>
    </w:rPr>
  </w:style>
  <w:style w:type="character" w:customStyle="1" w:styleId="rvts15">
    <w:name w:val="rvts15"/>
    <w:basedOn w:val="a0"/>
    <w:uiPriority w:val="99"/>
    <w:rsid w:val="00291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794507">
      <w:marLeft w:val="0"/>
      <w:marRight w:val="0"/>
      <w:marTop w:val="0"/>
      <w:marBottom w:val="0"/>
      <w:divBdr>
        <w:top w:val="none" w:sz="0" w:space="0" w:color="auto"/>
        <w:left w:val="none" w:sz="0" w:space="0" w:color="auto"/>
        <w:bottom w:val="none" w:sz="0" w:space="0" w:color="auto"/>
        <w:right w:val="none" w:sz="0" w:space="0" w:color="auto"/>
      </w:divBdr>
    </w:div>
    <w:div w:id="1813794508">
      <w:marLeft w:val="0"/>
      <w:marRight w:val="0"/>
      <w:marTop w:val="0"/>
      <w:marBottom w:val="0"/>
      <w:divBdr>
        <w:top w:val="none" w:sz="0" w:space="0" w:color="auto"/>
        <w:left w:val="none" w:sz="0" w:space="0" w:color="auto"/>
        <w:bottom w:val="none" w:sz="0" w:space="0" w:color="auto"/>
        <w:right w:val="none" w:sz="0" w:space="0" w:color="auto"/>
      </w:divBdr>
    </w:div>
    <w:div w:id="1813794509">
      <w:marLeft w:val="0"/>
      <w:marRight w:val="0"/>
      <w:marTop w:val="0"/>
      <w:marBottom w:val="0"/>
      <w:divBdr>
        <w:top w:val="none" w:sz="0" w:space="0" w:color="auto"/>
        <w:left w:val="none" w:sz="0" w:space="0" w:color="auto"/>
        <w:bottom w:val="none" w:sz="0" w:space="0" w:color="auto"/>
        <w:right w:val="none" w:sz="0" w:space="0" w:color="auto"/>
      </w:divBdr>
    </w:div>
    <w:div w:id="181379451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9507B6-1C58-4574-B523-5CA311E9D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A19CA-65A2-4C5C-8368-CE85892DF6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C00617-A207-42BD-83B1-56F09C588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13210</Words>
  <Characters>7530</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2022-01-25T09:22:00Z</dcterms:created>
  <dcterms:modified xsi:type="dcterms:W3CDTF">2022-01-25T09:22:00Z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