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088291" w14:textId="77777777" w:rsidR="0057726A" w:rsidRDefault="00B97C17" w:rsidP="00522FB6">
      <w:pPr>
        <w:tabs>
          <w:tab w:val="left" w:pos="7938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3477AD">
        <w:rPr>
          <w:rFonts w:ascii="Times New Roman" w:hAnsi="Times New Roman"/>
          <w:b/>
          <w:bCs/>
          <w:sz w:val="28"/>
          <w:szCs w:val="28"/>
          <w:lang w:val="uk-UA"/>
        </w:rPr>
        <w:t xml:space="preserve">ПОРІВНЯЛЬНА ТАБЛИЦЯ </w:t>
      </w:r>
      <w:r w:rsidR="001A6C54" w:rsidRPr="003477AD">
        <w:rPr>
          <w:rFonts w:ascii="Times New Roman" w:hAnsi="Times New Roman"/>
          <w:b/>
          <w:bCs/>
          <w:sz w:val="28"/>
          <w:szCs w:val="28"/>
          <w:lang w:val="uk-UA"/>
        </w:rPr>
        <w:br/>
      </w:r>
      <w:r w:rsidRPr="003477AD">
        <w:rPr>
          <w:rFonts w:ascii="Times New Roman" w:hAnsi="Times New Roman"/>
          <w:b/>
          <w:bCs/>
          <w:sz w:val="28"/>
          <w:szCs w:val="28"/>
          <w:lang w:val="uk-UA"/>
        </w:rPr>
        <w:t xml:space="preserve">до проекту Закону України </w:t>
      </w:r>
      <w:r w:rsidR="005A450A" w:rsidRPr="003477AD">
        <w:rPr>
          <w:rFonts w:ascii="Times New Roman" w:hAnsi="Times New Roman"/>
          <w:b/>
          <w:bCs/>
          <w:sz w:val="28"/>
          <w:szCs w:val="28"/>
          <w:lang w:val="uk-UA"/>
        </w:rPr>
        <w:t>"</w:t>
      </w:r>
      <w:bookmarkStart w:id="1" w:name="_Hlk75246941"/>
      <w:r w:rsidR="00A87E28">
        <w:rPr>
          <w:rFonts w:ascii="Times New Roman" w:eastAsia="Times New Roman" w:hAnsi="Times New Roman"/>
          <w:b/>
          <w:sz w:val="28"/>
          <w:szCs w:val="28"/>
          <w:lang w:val="uk-UA"/>
        </w:rPr>
        <w:t>Про внесення змін</w:t>
      </w:r>
      <w:r w:rsidR="00522FB6" w:rsidRPr="003477AD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до пункту 45 підрозділу 2 розділу XX "Перехідні положення" Податкового кодексу України </w:t>
      </w:r>
      <w:bookmarkEnd w:id="1"/>
      <w:r w:rsidR="00522FB6" w:rsidRPr="003477AD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щодо </w:t>
      </w:r>
      <w:r w:rsidR="003E7A14" w:rsidRPr="003477AD">
        <w:rPr>
          <w:rFonts w:ascii="Times New Roman" w:hAnsi="Times New Roman"/>
          <w:b/>
          <w:sz w:val="28"/>
          <w:szCs w:val="28"/>
          <w:lang w:val="uk-UA"/>
        </w:rPr>
        <w:t>відновлення</w:t>
      </w:r>
      <w:r w:rsidR="003E7A14" w:rsidRPr="003477AD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</w:t>
      </w:r>
      <w:r w:rsidR="003E7A14" w:rsidRPr="003477AD">
        <w:rPr>
          <w:rFonts w:ascii="Times New Roman" w:hAnsi="Times New Roman"/>
          <w:b/>
          <w:sz w:val="28"/>
          <w:szCs w:val="28"/>
          <w:lang w:val="uk-UA"/>
        </w:rPr>
        <w:t>пільгового</w:t>
      </w:r>
      <w:r w:rsidR="003E7A14" w:rsidRPr="003477AD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</w:t>
      </w:r>
      <w:r w:rsidR="00522FB6" w:rsidRPr="003477AD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оподаткування податком на додану вартість </w:t>
      </w:r>
    </w:p>
    <w:p w14:paraId="7A8C5F98" w14:textId="18E01814" w:rsidR="00B97C17" w:rsidRPr="003477AD" w:rsidRDefault="00522FB6" w:rsidP="00522FB6">
      <w:pPr>
        <w:tabs>
          <w:tab w:val="left" w:pos="7938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77AD">
        <w:rPr>
          <w:rFonts w:ascii="Times New Roman" w:eastAsia="Times New Roman" w:hAnsi="Times New Roman"/>
          <w:b/>
          <w:sz w:val="28"/>
          <w:szCs w:val="28"/>
          <w:lang w:val="uk-UA"/>
        </w:rPr>
        <w:t>операцій з постачання вугілля та/або продуктів його збагачення</w:t>
      </w:r>
      <w:r w:rsidR="005A450A" w:rsidRPr="003477AD">
        <w:rPr>
          <w:rFonts w:ascii="Times New Roman" w:hAnsi="Times New Roman"/>
          <w:b/>
          <w:bCs/>
          <w:sz w:val="28"/>
          <w:szCs w:val="28"/>
          <w:lang w:val="uk-UA"/>
        </w:rPr>
        <w:t>"</w:t>
      </w:r>
    </w:p>
    <w:p w14:paraId="3EA2C0F0" w14:textId="77777777" w:rsidR="001A6C54" w:rsidRPr="003477AD" w:rsidRDefault="001A6C54" w:rsidP="005A450A">
      <w:pPr>
        <w:tabs>
          <w:tab w:val="left" w:pos="7938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00"/>
        <w:gridCol w:w="7301"/>
      </w:tblGrid>
      <w:tr w:rsidR="003477AD" w:rsidRPr="003477AD" w14:paraId="61059DF5" w14:textId="77777777" w:rsidTr="00522FB6">
        <w:tc>
          <w:tcPr>
            <w:tcW w:w="7300" w:type="dxa"/>
          </w:tcPr>
          <w:p w14:paraId="460FAC06" w14:textId="77777777" w:rsidR="005A450A" w:rsidRPr="003477AD" w:rsidRDefault="005A450A" w:rsidP="005A450A">
            <w:pPr>
              <w:tabs>
                <w:tab w:val="left" w:pos="793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  <w:p w14:paraId="7CD3873C" w14:textId="77777777" w:rsidR="00B97C17" w:rsidRPr="003477AD" w:rsidRDefault="00B97C17" w:rsidP="005A450A">
            <w:pPr>
              <w:tabs>
                <w:tab w:val="left" w:pos="793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3477AD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  <w:p w14:paraId="763C342A" w14:textId="0149872D" w:rsidR="005A450A" w:rsidRPr="003477AD" w:rsidRDefault="005A450A" w:rsidP="005A450A">
            <w:pPr>
              <w:tabs>
                <w:tab w:val="left" w:pos="793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301" w:type="dxa"/>
          </w:tcPr>
          <w:p w14:paraId="4E53A545" w14:textId="77777777" w:rsidR="005A450A" w:rsidRPr="003477AD" w:rsidRDefault="005A450A" w:rsidP="005A450A">
            <w:pPr>
              <w:tabs>
                <w:tab w:val="left" w:pos="793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  <w:p w14:paraId="7EAA2976" w14:textId="4ED14BBE" w:rsidR="00B97C17" w:rsidRPr="003477AD" w:rsidRDefault="00B97C17" w:rsidP="005A450A">
            <w:pPr>
              <w:tabs>
                <w:tab w:val="left" w:pos="793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477AD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3477AD" w:rsidRPr="003477AD" w14:paraId="51469272" w14:textId="77777777" w:rsidTr="00522FB6">
        <w:trPr>
          <w:trHeight w:val="277"/>
        </w:trPr>
        <w:tc>
          <w:tcPr>
            <w:tcW w:w="14601" w:type="dxa"/>
            <w:gridSpan w:val="2"/>
          </w:tcPr>
          <w:p w14:paraId="568FCA04" w14:textId="77777777" w:rsidR="005A450A" w:rsidRPr="003477AD" w:rsidRDefault="005A450A" w:rsidP="005A450A">
            <w:pPr>
              <w:tabs>
                <w:tab w:val="left" w:pos="793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14:paraId="78A0F6D2" w14:textId="00B2B38B" w:rsidR="00B97C17" w:rsidRPr="003477AD" w:rsidRDefault="00071829" w:rsidP="005A450A">
            <w:pPr>
              <w:tabs>
                <w:tab w:val="left" w:pos="793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477A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Податковий</w:t>
            </w:r>
            <w:r w:rsidR="005B109C" w:rsidRPr="003477A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3F55D6" w:rsidRPr="003477A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кодекс України</w:t>
            </w:r>
          </w:p>
          <w:p w14:paraId="2F89B737" w14:textId="3E0C4ADE" w:rsidR="005A450A" w:rsidRPr="003477AD" w:rsidRDefault="005A450A" w:rsidP="005A450A">
            <w:pPr>
              <w:tabs>
                <w:tab w:val="left" w:pos="793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3477AD" w:rsidRPr="00A87E28" w14:paraId="36A21BF1" w14:textId="77777777" w:rsidTr="00522FB6">
        <w:trPr>
          <w:trHeight w:val="1486"/>
        </w:trPr>
        <w:tc>
          <w:tcPr>
            <w:tcW w:w="7300" w:type="dxa"/>
          </w:tcPr>
          <w:p w14:paraId="3453D600" w14:textId="77777777" w:rsidR="00522FB6" w:rsidRPr="003477AD" w:rsidRDefault="00522FB6" w:rsidP="00522F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sz w:val="28"/>
                <w:szCs w:val="28"/>
                <w:shd w:val="clear" w:color="auto" w:fill="FFFFFF"/>
              </w:rPr>
            </w:pPr>
            <w:bookmarkStart w:id="2" w:name="n1442"/>
            <w:bookmarkEnd w:id="2"/>
            <w:r w:rsidRPr="003477AD">
              <w:rPr>
                <w:b/>
                <w:bCs/>
                <w:sz w:val="28"/>
                <w:szCs w:val="28"/>
                <w:shd w:val="clear" w:color="auto" w:fill="FFFFFF"/>
              </w:rPr>
              <w:t>РОЗДІЛ XX. ПЕРЕХІДНІ ПОЛОЖЕННЯ</w:t>
            </w:r>
          </w:p>
          <w:p w14:paraId="07DEE5E6" w14:textId="77777777" w:rsidR="00522FB6" w:rsidRPr="003477AD" w:rsidRDefault="00522FB6" w:rsidP="00522F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3477AD">
              <w:rPr>
                <w:b/>
                <w:bCs/>
                <w:sz w:val="28"/>
                <w:szCs w:val="28"/>
                <w:shd w:val="clear" w:color="auto" w:fill="FFFFFF"/>
              </w:rPr>
              <w:t>…</w:t>
            </w:r>
          </w:p>
          <w:p w14:paraId="476D73B8" w14:textId="7A04091F" w:rsidR="00522FB6" w:rsidRPr="003477AD" w:rsidRDefault="00522FB6" w:rsidP="00522F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3477AD">
              <w:rPr>
                <w:b/>
                <w:bCs/>
                <w:sz w:val="28"/>
                <w:szCs w:val="28"/>
                <w:shd w:val="clear" w:color="auto" w:fill="FFFFFF"/>
              </w:rPr>
              <w:t>Підрозділ 2. Особливості справляння податку на додану вартість</w:t>
            </w:r>
          </w:p>
          <w:p w14:paraId="26DE523D" w14:textId="7BD183F6" w:rsidR="00522FB6" w:rsidRPr="003477AD" w:rsidRDefault="00522FB6" w:rsidP="00522F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3477AD">
              <w:rPr>
                <w:b/>
                <w:bCs/>
                <w:sz w:val="28"/>
                <w:szCs w:val="28"/>
                <w:shd w:val="clear" w:color="auto" w:fill="FFFFFF"/>
              </w:rPr>
              <w:t>…</w:t>
            </w:r>
          </w:p>
          <w:p w14:paraId="25A767CE" w14:textId="631C1563" w:rsidR="00522FB6" w:rsidRPr="003477AD" w:rsidRDefault="00522FB6" w:rsidP="00522F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3477AD">
              <w:rPr>
                <w:sz w:val="28"/>
                <w:szCs w:val="28"/>
              </w:rPr>
              <w:t xml:space="preserve">45. Тимчасово, до </w:t>
            </w:r>
            <w:r w:rsidRPr="003477AD">
              <w:rPr>
                <w:b/>
                <w:sz w:val="28"/>
                <w:szCs w:val="28"/>
                <w:u w:val="single"/>
              </w:rPr>
              <w:t>1 січня 2022 року</w:t>
            </w:r>
            <w:r w:rsidRPr="003477AD">
              <w:rPr>
                <w:sz w:val="28"/>
                <w:szCs w:val="28"/>
              </w:rPr>
              <w:t>, звільняються від оподаткування податком на додану вартість операції з постачання на митній території України вугілля та/або продуктів його збагачення товарних позицій 2701, 2702, 2704 00 згідно з УКТ ЗЕД.</w:t>
            </w:r>
          </w:p>
          <w:p w14:paraId="76C8218B" w14:textId="00177573" w:rsidR="00522FB6" w:rsidRPr="003477AD" w:rsidRDefault="00522FB6" w:rsidP="00522F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3" w:name="n14424"/>
            <w:bookmarkStart w:id="4" w:name="n12634"/>
            <w:bookmarkEnd w:id="3"/>
            <w:bookmarkEnd w:id="4"/>
            <w:r w:rsidRPr="003477AD">
              <w:rPr>
                <w:sz w:val="28"/>
                <w:szCs w:val="28"/>
              </w:rPr>
              <w:t>У разі застосування зазначеної пільги норми пункту 198.5 статті 198 цього Кодексу не застосовуються в частині товарів/послуг, необоротних активів, суми податку на додану вартість з вартості яких були включені до податкового кредиту у звітних (податкових) періодах, що передували періоду початку застосування пільги.</w:t>
            </w:r>
          </w:p>
          <w:p w14:paraId="76BBD0DF" w14:textId="0F2F684A" w:rsidR="00522FB6" w:rsidRPr="003477AD" w:rsidRDefault="00522FB6" w:rsidP="00522F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5" w:name="n12635"/>
            <w:bookmarkEnd w:id="5"/>
            <w:r w:rsidRPr="003477AD">
              <w:rPr>
                <w:sz w:val="28"/>
                <w:szCs w:val="28"/>
              </w:rPr>
              <w:t xml:space="preserve">Платник податків може відмовитися від використання зазначеної пільги чи зупинити її використання на один або </w:t>
            </w:r>
            <w:r w:rsidRPr="003477AD">
              <w:rPr>
                <w:sz w:val="28"/>
                <w:szCs w:val="28"/>
              </w:rPr>
              <w:lastRenderedPageBreak/>
              <w:t>декілька звітних (податкових) періодів шляхом подання заяви. Заява, у якій зазначається перелік товарних позицій товарів згідно з УКТ ЗЕД і період, на який платник відмовляється чи зупиняє використання пільги, подається до контролюючого органу за місцем реєстрації платника податків до настання звітного періоду, в якому платник податку не передбачає використання зазначеної пільги. Відмова від використання пільги, зазначеної у цьому пункті, чи зупинення її використання застосовується з першого числа звітного (податкового) періоду, зазначеного у заяві.</w:t>
            </w:r>
          </w:p>
          <w:p w14:paraId="2240CAE3" w14:textId="7256B321" w:rsidR="00661A49" w:rsidRPr="003477AD" w:rsidRDefault="00661A49" w:rsidP="00630EB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301" w:type="dxa"/>
          </w:tcPr>
          <w:p w14:paraId="2B6C3985" w14:textId="77777777" w:rsidR="00522FB6" w:rsidRPr="003477AD" w:rsidRDefault="00522FB6" w:rsidP="00522F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3477AD">
              <w:rPr>
                <w:b/>
                <w:bCs/>
                <w:sz w:val="28"/>
                <w:szCs w:val="28"/>
                <w:shd w:val="clear" w:color="auto" w:fill="FFFFFF"/>
              </w:rPr>
              <w:lastRenderedPageBreak/>
              <w:t>РОЗДІЛ XX. ПЕРЕХІДНІ ПОЛОЖЕННЯ</w:t>
            </w:r>
          </w:p>
          <w:p w14:paraId="71E76B3F" w14:textId="77777777" w:rsidR="00522FB6" w:rsidRPr="003477AD" w:rsidRDefault="00522FB6" w:rsidP="00522F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3477AD">
              <w:rPr>
                <w:b/>
                <w:bCs/>
                <w:sz w:val="28"/>
                <w:szCs w:val="28"/>
                <w:shd w:val="clear" w:color="auto" w:fill="FFFFFF"/>
              </w:rPr>
              <w:t>…</w:t>
            </w:r>
          </w:p>
          <w:p w14:paraId="02901608" w14:textId="6FE61FB0" w:rsidR="00522FB6" w:rsidRPr="003477AD" w:rsidRDefault="00522FB6" w:rsidP="00522F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3477AD">
              <w:rPr>
                <w:b/>
                <w:bCs/>
                <w:sz w:val="28"/>
                <w:szCs w:val="28"/>
                <w:shd w:val="clear" w:color="auto" w:fill="FFFFFF"/>
              </w:rPr>
              <w:t>Підрозділ 2. Особливості справляння податку на додану вартість</w:t>
            </w:r>
          </w:p>
          <w:p w14:paraId="6A5A9EF1" w14:textId="4CDF7310" w:rsidR="00522FB6" w:rsidRPr="003477AD" w:rsidRDefault="00522FB6" w:rsidP="00522F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3477AD">
              <w:rPr>
                <w:b/>
                <w:bCs/>
                <w:sz w:val="28"/>
                <w:szCs w:val="28"/>
                <w:shd w:val="clear" w:color="auto" w:fill="FFFFFF"/>
              </w:rPr>
              <w:t>…</w:t>
            </w:r>
          </w:p>
          <w:p w14:paraId="62407B88" w14:textId="7F6496D8" w:rsidR="00522FB6" w:rsidRPr="003477AD" w:rsidRDefault="00522FB6" w:rsidP="00522F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3477AD">
              <w:rPr>
                <w:sz w:val="28"/>
                <w:szCs w:val="28"/>
              </w:rPr>
              <w:t xml:space="preserve">45. Тимчасово, до </w:t>
            </w:r>
            <w:r w:rsidRPr="003477AD">
              <w:rPr>
                <w:b/>
                <w:sz w:val="28"/>
                <w:szCs w:val="28"/>
                <w:u w:val="single"/>
              </w:rPr>
              <w:t>1 січня 202</w:t>
            </w:r>
            <w:r w:rsidR="00335BE7">
              <w:rPr>
                <w:b/>
                <w:sz w:val="28"/>
                <w:szCs w:val="28"/>
                <w:u w:val="single"/>
              </w:rPr>
              <w:t>7</w:t>
            </w:r>
            <w:r w:rsidRPr="003477AD">
              <w:rPr>
                <w:b/>
                <w:sz w:val="28"/>
                <w:szCs w:val="28"/>
                <w:u w:val="single"/>
              </w:rPr>
              <w:t xml:space="preserve"> року</w:t>
            </w:r>
            <w:r w:rsidRPr="003477AD">
              <w:rPr>
                <w:sz w:val="28"/>
                <w:szCs w:val="28"/>
              </w:rPr>
              <w:t>, звільняються від оподаткування податком на додану вартість операції з постачання на митній території України вугілля та/або продуктів його збагачення товарних позицій 2701, 2702, 2704 00 згідно з УКТ ЗЕД.</w:t>
            </w:r>
          </w:p>
          <w:p w14:paraId="5ED00B10" w14:textId="77777777" w:rsidR="00522FB6" w:rsidRPr="003477AD" w:rsidRDefault="00522FB6" w:rsidP="00522F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3477AD">
              <w:rPr>
                <w:sz w:val="28"/>
                <w:szCs w:val="28"/>
              </w:rPr>
              <w:t>У разі застосування зазначеної пільги норми пункту 198.5 статті 198 цього Кодексу не застосовуються в частині товарів/послуг, необоротних активів, суми податку на додану вартість з вартості яких були включені до податкового кредиту у звітних (податкових) періодах, що передували періоду початку застосування пільги.</w:t>
            </w:r>
          </w:p>
          <w:p w14:paraId="01F5081A" w14:textId="77777777" w:rsidR="00661A49" w:rsidRPr="003477AD" w:rsidRDefault="00522FB6" w:rsidP="00522FB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3477A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Платник податків може відмовитися від використання зазначеної пільги чи зупинити її використання на один або </w:t>
            </w:r>
            <w:r w:rsidRPr="003477AD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декілька звітних (податкових) періодів шляхом подання заяви. Заява, у якій зазначається перелік товарних позицій товарів згідно з УКТ ЗЕД і період, на який платник відмовляється чи зупиняє використання пільги, подається до контролюючого органу за місцем реєстрації платника податків до настання звітного періоду, в якому платник податку не передбачає використання зазначеної пільги. Відмова від використання пільги, зазначеної у цьому пункті, чи зупинення її використання застосовується з першого числа звітного (податкового) періоду, зазначеного у заяві.</w:t>
            </w:r>
            <w:r w:rsidR="00297F4E" w:rsidRPr="003477A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297F4E" w:rsidRPr="003477A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У разі, якщо платник податків відмовився від використання зазначеної пільги чи зупинив її використання, </w:t>
            </w:r>
            <w:r w:rsidR="00297F4E" w:rsidRPr="003477AD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операції такого платника з постачання </w:t>
            </w:r>
            <w:r w:rsidR="00297F4E" w:rsidRPr="003477A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>на митній території України вугілля та/або продуктів його збагачення товарних позицій 2701, 2702, 2704 00 згідно з УКТ ЗЕД</w:t>
            </w:r>
            <w:r w:rsidR="00297F4E" w:rsidRPr="003477AD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297F4E" w:rsidRPr="003477A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>для власного споживання державним</w:t>
            </w:r>
            <w:r w:rsidR="00297F4E" w:rsidRPr="003477AD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та</w:t>
            </w:r>
            <w:r w:rsidR="00297F4E" w:rsidRPr="003477A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 комунальним </w:t>
            </w:r>
            <w:r w:rsidR="00297F4E" w:rsidRPr="003477A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закладам,</w:t>
            </w:r>
            <w:r w:rsidR="00297F4E" w:rsidRPr="003477AD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297F4E" w:rsidRPr="003477A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установам </w:t>
            </w:r>
            <w:r w:rsidR="00297F4E" w:rsidRPr="003477AD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і</w:t>
            </w:r>
            <w:r w:rsidR="00297F4E" w:rsidRPr="003477A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 організаціям, фізичним особам, фізичним особам-</w:t>
            </w:r>
            <w:r w:rsidR="00297F4E" w:rsidRPr="003477AD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підприємцям</w:t>
            </w:r>
            <w:r w:rsidR="00297F4E" w:rsidRPr="003477A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, які не зареєстровані </w:t>
            </w:r>
            <w:r w:rsidR="00297F4E" w:rsidRPr="003477AD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як </w:t>
            </w:r>
            <w:r w:rsidR="00297F4E" w:rsidRPr="003477A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платники </w:t>
            </w:r>
            <w:r w:rsidR="00297F4E" w:rsidRPr="003477AD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податку на додану вартість, оподатковуються за ставкою, </w:t>
            </w:r>
            <w:r w:rsidR="00297F4E" w:rsidRPr="003477A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>визначеною підпунктом "б" пункту 193.1 статті 193 цього Кодексу.</w:t>
            </w:r>
          </w:p>
          <w:p w14:paraId="3FFBB6D7" w14:textId="0983021F" w:rsidR="003477AD" w:rsidRPr="003477AD" w:rsidRDefault="003477AD" w:rsidP="00522FB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</w:p>
        </w:tc>
      </w:tr>
    </w:tbl>
    <w:p w14:paraId="1CADA745" w14:textId="3B03965D" w:rsidR="003F55D6" w:rsidRPr="003477AD" w:rsidRDefault="003F55D6" w:rsidP="005A450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bookmarkStart w:id="6" w:name="n3248"/>
      <w:bookmarkStart w:id="7" w:name="n3249"/>
      <w:bookmarkStart w:id="8" w:name="n3250"/>
      <w:bookmarkStart w:id="9" w:name="n3251"/>
      <w:bookmarkEnd w:id="6"/>
      <w:bookmarkEnd w:id="7"/>
      <w:bookmarkEnd w:id="8"/>
      <w:bookmarkEnd w:id="9"/>
    </w:p>
    <w:p w14:paraId="13AC45E7" w14:textId="77777777" w:rsidR="00210117" w:rsidRPr="003477AD" w:rsidRDefault="00210117" w:rsidP="005A450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7B80D915" w14:textId="77777777" w:rsidR="00AF3E7C" w:rsidRPr="003477AD" w:rsidRDefault="00AF3E7C" w:rsidP="005A450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79A1CB9" w14:textId="7AE76F28" w:rsidR="00703053" w:rsidRPr="003477AD" w:rsidRDefault="00AF3E7C" w:rsidP="0021011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3477AD">
        <w:rPr>
          <w:rFonts w:ascii="Times New Roman" w:hAnsi="Times New Roman"/>
          <w:b/>
          <w:sz w:val="28"/>
          <w:szCs w:val="28"/>
          <w:lang w:val="uk-UA" w:eastAsia="uk-UA"/>
        </w:rPr>
        <w:t>Народн</w:t>
      </w:r>
      <w:r w:rsidR="00210117" w:rsidRPr="003477AD">
        <w:rPr>
          <w:rFonts w:ascii="Times New Roman" w:hAnsi="Times New Roman"/>
          <w:b/>
          <w:sz w:val="28"/>
          <w:szCs w:val="28"/>
          <w:lang w:val="uk-UA" w:eastAsia="uk-UA"/>
        </w:rPr>
        <w:t>ий</w:t>
      </w:r>
      <w:r w:rsidR="00AF275E" w:rsidRPr="003477AD">
        <w:rPr>
          <w:rFonts w:ascii="Times New Roman" w:hAnsi="Times New Roman"/>
          <w:b/>
          <w:sz w:val="28"/>
          <w:szCs w:val="28"/>
          <w:lang w:val="uk-UA" w:eastAsia="uk-UA"/>
        </w:rPr>
        <w:t xml:space="preserve"> депутат </w:t>
      </w:r>
      <w:r w:rsidRPr="003477AD">
        <w:rPr>
          <w:rFonts w:ascii="Times New Roman" w:hAnsi="Times New Roman"/>
          <w:b/>
          <w:sz w:val="28"/>
          <w:szCs w:val="28"/>
          <w:lang w:val="uk-UA" w:eastAsia="uk-UA"/>
        </w:rPr>
        <w:t>України</w:t>
      </w:r>
      <w:r w:rsidR="00210117" w:rsidRPr="003477AD">
        <w:rPr>
          <w:rFonts w:ascii="Times New Roman" w:hAnsi="Times New Roman"/>
          <w:b/>
          <w:sz w:val="28"/>
          <w:szCs w:val="28"/>
          <w:lang w:val="uk-UA" w:eastAsia="uk-UA"/>
        </w:rPr>
        <w:t xml:space="preserve">                                                                              Королевська Н.Ю.</w:t>
      </w:r>
    </w:p>
    <w:sectPr w:rsidR="00703053" w:rsidRPr="003477AD" w:rsidSect="00522FB6">
      <w:headerReference w:type="default" r:id="rId11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6D9C0" w14:textId="77777777" w:rsidR="008A57CF" w:rsidRDefault="008A57CF">
      <w:pPr>
        <w:spacing w:after="0" w:line="240" w:lineRule="auto"/>
      </w:pPr>
      <w:r>
        <w:separator/>
      </w:r>
    </w:p>
  </w:endnote>
  <w:endnote w:type="continuationSeparator" w:id="0">
    <w:p w14:paraId="7F0C3E5B" w14:textId="77777777" w:rsidR="008A57CF" w:rsidRDefault="008A5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73C92F" w14:textId="77777777" w:rsidR="008A57CF" w:rsidRDefault="008A57CF">
      <w:pPr>
        <w:spacing w:after="0" w:line="240" w:lineRule="auto"/>
      </w:pPr>
      <w:r>
        <w:separator/>
      </w:r>
    </w:p>
  </w:footnote>
  <w:footnote w:type="continuationSeparator" w:id="0">
    <w:p w14:paraId="713DDAE1" w14:textId="77777777" w:rsidR="008A57CF" w:rsidRDefault="008A5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685D9" w14:textId="37A9E871" w:rsidR="0064371E" w:rsidRPr="00E42893" w:rsidRDefault="0064371E">
    <w:pPr>
      <w:pStyle w:val="a7"/>
      <w:jc w:val="center"/>
      <w:rPr>
        <w:rFonts w:ascii="Times New Roman" w:hAnsi="Times New Roman"/>
        <w:sz w:val="24"/>
        <w:szCs w:val="24"/>
      </w:rPr>
    </w:pPr>
    <w:r w:rsidRPr="00E42893">
      <w:rPr>
        <w:rFonts w:ascii="Times New Roman" w:hAnsi="Times New Roman"/>
        <w:sz w:val="24"/>
        <w:szCs w:val="24"/>
      </w:rPr>
      <w:fldChar w:fldCharType="begin"/>
    </w:r>
    <w:r w:rsidRPr="00E42893">
      <w:rPr>
        <w:rFonts w:ascii="Times New Roman" w:hAnsi="Times New Roman"/>
        <w:sz w:val="24"/>
        <w:szCs w:val="24"/>
      </w:rPr>
      <w:instrText>PAGE   \* MERGEFORMAT</w:instrText>
    </w:r>
    <w:r w:rsidRPr="00E42893">
      <w:rPr>
        <w:rFonts w:ascii="Times New Roman" w:hAnsi="Times New Roman"/>
        <w:sz w:val="24"/>
        <w:szCs w:val="24"/>
      </w:rPr>
      <w:fldChar w:fldCharType="separate"/>
    </w:r>
    <w:r w:rsidR="005713FF" w:rsidRPr="005713FF">
      <w:rPr>
        <w:rFonts w:ascii="Times New Roman" w:hAnsi="Times New Roman"/>
        <w:noProof/>
        <w:sz w:val="24"/>
        <w:szCs w:val="24"/>
        <w:lang w:val="uk-UA"/>
      </w:rPr>
      <w:t>2</w:t>
    </w:r>
    <w:r w:rsidRPr="00E42893">
      <w:rPr>
        <w:rFonts w:ascii="Times New Roman" w:hAnsi="Times New Roman"/>
        <w:sz w:val="24"/>
        <w:szCs w:val="24"/>
      </w:rPr>
      <w:fldChar w:fldCharType="end"/>
    </w:r>
  </w:p>
  <w:p w14:paraId="3259955F" w14:textId="77777777" w:rsidR="0064371E" w:rsidRDefault="0064371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CB5"/>
    <w:multiLevelType w:val="hybridMultilevel"/>
    <w:tmpl w:val="FB881B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C17"/>
    <w:rsid w:val="00001AB4"/>
    <w:rsid w:val="00002AB8"/>
    <w:rsid w:val="000202DE"/>
    <w:rsid w:val="0002366E"/>
    <w:rsid w:val="00023922"/>
    <w:rsid w:val="00024FD8"/>
    <w:rsid w:val="00032948"/>
    <w:rsid w:val="00071829"/>
    <w:rsid w:val="00095779"/>
    <w:rsid w:val="000B500D"/>
    <w:rsid w:val="000D4061"/>
    <w:rsid w:val="000E262A"/>
    <w:rsid w:val="000E51BD"/>
    <w:rsid w:val="000E6417"/>
    <w:rsid w:val="001038DE"/>
    <w:rsid w:val="00107092"/>
    <w:rsid w:val="0011435A"/>
    <w:rsid w:val="00125737"/>
    <w:rsid w:val="00176A82"/>
    <w:rsid w:val="00190FAB"/>
    <w:rsid w:val="001A6C54"/>
    <w:rsid w:val="001D5EB1"/>
    <w:rsid w:val="001E79FA"/>
    <w:rsid w:val="00210117"/>
    <w:rsid w:val="0021077E"/>
    <w:rsid w:val="00220B59"/>
    <w:rsid w:val="00226CCD"/>
    <w:rsid w:val="002351B1"/>
    <w:rsid w:val="00261220"/>
    <w:rsid w:val="00277B64"/>
    <w:rsid w:val="002912AC"/>
    <w:rsid w:val="00297F4E"/>
    <w:rsid w:val="002B50CC"/>
    <w:rsid w:val="002C2E23"/>
    <w:rsid w:val="002D2C49"/>
    <w:rsid w:val="002D5662"/>
    <w:rsid w:val="002E26C6"/>
    <w:rsid w:val="002E29E5"/>
    <w:rsid w:val="002E2F0A"/>
    <w:rsid w:val="002F16E7"/>
    <w:rsid w:val="002F3031"/>
    <w:rsid w:val="0030152F"/>
    <w:rsid w:val="00301E68"/>
    <w:rsid w:val="0033558E"/>
    <w:rsid w:val="00335BE7"/>
    <w:rsid w:val="00344C4A"/>
    <w:rsid w:val="003477AD"/>
    <w:rsid w:val="00351AF5"/>
    <w:rsid w:val="00370375"/>
    <w:rsid w:val="003B23D6"/>
    <w:rsid w:val="003D1A40"/>
    <w:rsid w:val="003E7A14"/>
    <w:rsid w:val="003F55D6"/>
    <w:rsid w:val="00401992"/>
    <w:rsid w:val="00403669"/>
    <w:rsid w:val="00411141"/>
    <w:rsid w:val="00426E4E"/>
    <w:rsid w:val="00436BE4"/>
    <w:rsid w:val="0043764D"/>
    <w:rsid w:val="00447C47"/>
    <w:rsid w:val="00450FF7"/>
    <w:rsid w:val="00466710"/>
    <w:rsid w:val="004767BD"/>
    <w:rsid w:val="00477F98"/>
    <w:rsid w:val="004A4503"/>
    <w:rsid w:val="00516A62"/>
    <w:rsid w:val="00522FB6"/>
    <w:rsid w:val="00532070"/>
    <w:rsid w:val="00532489"/>
    <w:rsid w:val="0053378C"/>
    <w:rsid w:val="0055661D"/>
    <w:rsid w:val="0056350C"/>
    <w:rsid w:val="005713FF"/>
    <w:rsid w:val="005747BB"/>
    <w:rsid w:val="0057726A"/>
    <w:rsid w:val="00591044"/>
    <w:rsid w:val="005917CA"/>
    <w:rsid w:val="005928F6"/>
    <w:rsid w:val="00594562"/>
    <w:rsid w:val="005A176C"/>
    <w:rsid w:val="005A450A"/>
    <w:rsid w:val="005B109C"/>
    <w:rsid w:val="005C3259"/>
    <w:rsid w:val="005E408C"/>
    <w:rsid w:val="005E59C7"/>
    <w:rsid w:val="005E70D1"/>
    <w:rsid w:val="00613AED"/>
    <w:rsid w:val="00630EB5"/>
    <w:rsid w:val="00633781"/>
    <w:rsid w:val="0064371E"/>
    <w:rsid w:val="00647D19"/>
    <w:rsid w:val="006579A8"/>
    <w:rsid w:val="00661A49"/>
    <w:rsid w:val="00663449"/>
    <w:rsid w:val="006643B5"/>
    <w:rsid w:val="00682357"/>
    <w:rsid w:val="0068544D"/>
    <w:rsid w:val="006937B7"/>
    <w:rsid w:val="006A17B1"/>
    <w:rsid w:val="006C10A2"/>
    <w:rsid w:val="006E5F45"/>
    <w:rsid w:val="006E6541"/>
    <w:rsid w:val="006E6FAD"/>
    <w:rsid w:val="00703053"/>
    <w:rsid w:val="007238D1"/>
    <w:rsid w:val="007352FE"/>
    <w:rsid w:val="007371E8"/>
    <w:rsid w:val="007504F7"/>
    <w:rsid w:val="007735D0"/>
    <w:rsid w:val="00776C57"/>
    <w:rsid w:val="00787F7B"/>
    <w:rsid w:val="007B1B11"/>
    <w:rsid w:val="007B2AC3"/>
    <w:rsid w:val="007B57CB"/>
    <w:rsid w:val="007B5F76"/>
    <w:rsid w:val="007F2B77"/>
    <w:rsid w:val="00802B40"/>
    <w:rsid w:val="00806792"/>
    <w:rsid w:val="00807A6E"/>
    <w:rsid w:val="00810266"/>
    <w:rsid w:val="00811217"/>
    <w:rsid w:val="00814AC7"/>
    <w:rsid w:val="00815F3F"/>
    <w:rsid w:val="0082392E"/>
    <w:rsid w:val="00830A55"/>
    <w:rsid w:val="00834A6C"/>
    <w:rsid w:val="00844982"/>
    <w:rsid w:val="00855093"/>
    <w:rsid w:val="00876A58"/>
    <w:rsid w:val="008915DB"/>
    <w:rsid w:val="008A1FE1"/>
    <w:rsid w:val="008A57CF"/>
    <w:rsid w:val="008B20BC"/>
    <w:rsid w:val="008B2E9E"/>
    <w:rsid w:val="008B5468"/>
    <w:rsid w:val="008C574F"/>
    <w:rsid w:val="008E5AFB"/>
    <w:rsid w:val="008F456E"/>
    <w:rsid w:val="00957E47"/>
    <w:rsid w:val="00970AC7"/>
    <w:rsid w:val="009745AB"/>
    <w:rsid w:val="009A0B38"/>
    <w:rsid w:val="009A534C"/>
    <w:rsid w:val="009E3F2E"/>
    <w:rsid w:val="00A014DB"/>
    <w:rsid w:val="00A03DC0"/>
    <w:rsid w:val="00A26003"/>
    <w:rsid w:val="00A26F6F"/>
    <w:rsid w:val="00A30C21"/>
    <w:rsid w:val="00A44CCF"/>
    <w:rsid w:val="00A7030B"/>
    <w:rsid w:val="00A75BC9"/>
    <w:rsid w:val="00A87E28"/>
    <w:rsid w:val="00A90BFF"/>
    <w:rsid w:val="00A94CD3"/>
    <w:rsid w:val="00A950F9"/>
    <w:rsid w:val="00AA1192"/>
    <w:rsid w:val="00AA6034"/>
    <w:rsid w:val="00AB5216"/>
    <w:rsid w:val="00AC36CE"/>
    <w:rsid w:val="00AD4072"/>
    <w:rsid w:val="00AD6692"/>
    <w:rsid w:val="00AE4E49"/>
    <w:rsid w:val="00AF275E"/>
    <w:rsid w:val="00AF3E7C"/>
    <w:rsid w:val="00AF7294"/>
    <w:rsid w:val="00B10113"/>
    <w:rsid w:val="00B322C6"/>
    <w:rsid w:val="00B33537"/>
    <w:rsid w:val="00B53F95"/>
    <w:rsid w:val="00B56BDE"/>
    <w:rsid w:val="00B62DC2"/>
    <w:rsid w:val="00B82573"/>
    <w:rsid w:val="00B93F00"/>
    <w:rsid w:val="00B97C17"/>
    <w:rsid w:val="00BC28A3"/>
    <w:rsid w:val="00BC3B47"/>
    <w:rsid w:val="00BC543C"/>
    <w:rsid w:val="00BF2CBF"/>
    <w:rsid w:val="00BF6314"/>
    <w:rsid w:val="00C02BEB"/>
    <w:rsid w:val="00C05E1F"/>
    <w:rsid w:val="00C12663"/>
    <w:rsid w:val="00C45C5D"/>
    <w:rsid w:val="00C67FD5"/>
    <w:rsid w:val="00C84FF6"/>
    <w:rsid w:val="00CC1B58"/>
    <w:rsid w:val="00CC64D9"/>
    <w:rsid w:val="00CD1D4A"/>
    <w:rsid w:val="00CE218B"/>
    <w:rsid w:val="00CE59DE"/>
    <w:rsid w:val="00D029E1"/>
    <w:rsid w:val="00D5517D"/>
    <w:rsid w:val="00D718DE"/>
    <w:rsid w:val="00D87A1B"/>
    <w:rsid w:val="00DA017E"/>
    <w:rsid w:val="00DA4645"/>
    <w:rsid w:val="00DC0919"/>
    <w:rsid w:val="00DC2215"/>
    <w:rsid w:val="00DE04BF"/>
    <w:rsid w:val="00DE3557"/>
    <w:rsid w:val="00E3480F"/>
    <w:rsid w:val="00E42893"/>
    <w:rsid w:val="00E52948"/>
    <w:rsid w:val="00E55183"/>
    <w:rsid w:val="00E57181"/>
    <w:rsid w:val="00E74ECB"/>
    <w:rsid w:val="00E75175"/>
    <w:rsid w:val="00E80F23"/>
    <w:rsid w:val="00EA02F6"/>
    <w:rsid w:val="00EA0FBF"/>
    <w:rsid w:val="00EE34C2"/>
    <w:rsid w:val="00EE41D2"/>
    <w:rsid w:val="00EF007F"/>
    <w:rsid w:val="00EF353C"/>
    <w:rsid w:val="00F01D5A"/>
    <w:rsid w:val="00F231F2"/>
    <w:rsid w:val="00F27931"/>
    <w:rsid w:val="00F42B48"/>
    <w:rsid w:val="00F63B63"/>
    <w:rsid w:val="00F63D9D"/>
    <w:rsid w:val="00F66C24"/>
    <w:rsid w:val="00F72F51"/>
    <w:rsid w:val="00F76ADA"/>
    <w:rsid w:val="00F77BFC"/>
    <w:rsid w:val="00F83716"/>
    <w:rsid w:val="00FA14CA"/>
    <w:rsid w:val="00FB3519"/>
    <w:rsid w:val="00FE1709"/>
    <w:rsid w:val="00FE3A50"/>
    <w:rsid w:val="00FE3B91"/>
    <w:rsid w:val="00FF3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33A39B"/>
  <w14:defaultImageDpi w14:val="0"/>
  <w15:docId w15:val="{C0ABFD0D-792C-4410-B2B2-F6D940FE3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183"/>
    <w:pPr>
      <w:spacing w:after="200" w:line="276" w:lineRule="auto"/>
    </w:pPr>
    <w:rPr>
      <w:rFonts w:eastAsiaTheme="minorEastAsia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B97C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3">
    <w:name w:val="Title"/>
    <w:basedOn w:val="a"/>
    <w:link w:val="a4"/>
    <w:uiPriority w:val="10"/>
    <w:qFormat/>
    <w:rsid w:val="00B97C17"/>
    <w:pPr>
      <w:autoSpaceDE w:val="0"/>
      <w:autoSpaceDN w:val="0"/>
      <w:spacing w:after="0" w:line="240" w:lineRule="auto"/>
      <w:jc w:val="center"/>
    </w:pPr>
    <w:rPr>
      <w:rFonts w:ascii="Cambria" w:eastAsia="Times New Roman" w:hAnsi="Cambria"/>
      <w:b/>
      <w:bCs/>
      <w:kern w:val="28"/>
      <w:sz w:val="32"/>
      <w:szCs w:val="32"/>
      <w:lang w:val="uk-UA" w:eastAsia="uk-UA"/>
    </w:rPr>
  </w:style>
  <w:style w:type="character" w:customStyle="1" w:styleId="a4">
    <w:name w:val="Назва Знак"/>
    <w:basedOn w:val="a0"/>
    <w:link w:val="a3"/>
    <w:uiPriority w:val="99"/>
    <w:locked/>
    <w:rsid w:val="00B97C17"/>
    <w:rPr>
      <w:rFonts w:ascii="Cambria" w:hAnsi="Cambria" w:cs="Times New Roman"/>
      <w:b/>
      <w:bCs/>
      <w:kern w:val="28"/>
      <w:sz w:val="32"/>
      <w:szCs w:val="32"/>
      <w:lang w:val="x-none" w:eastAsia="uk-UA"/>
    </w:rPr>
  </w:style>
  <w:style w:type="character" w:customStyle="1" w:styleId="rvts9">
    <w:name w:val="rvts9"/>
    <w:basedOn w:val="a0"/>
    <w:rsid w:val="00B97C17"/>
    <w:rPr>
      <w:rFonts w:cs="Times New Roman"/>
    </w:rPr>
  </w:style>
  <w:style w:type="paragraph" w:customStyle="1" w:styleId="rvps7">
    <w:name w:val="rvps7"/>
    <w:basedOn w:val="a"/>
    <w:rsid w:val="00B97C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5">
    <w:name w:val="Hyperlink"/>
    <w:basedOn w:val="a0"/>
    <w:uiPriority w:val="99"/>
    <w:semiHidden/>
    <w:unhideWhenUsed/>
    <w:rsid w:val="00B97C17"/>
    <w:rPr>
      <w:rFonts w:cs="Times New Roman"/>
      <w:color w:val="0000FF"/>
      <w:u w:val="single"/>
    </w:rPr>
  </w:style>
  <w:style w:type="paragraph" w:customStyle="1" w:styleId="a6">
    <w:name w:val="Нормальний текст"/>
    <w:basedOn w:val="a"/>
    <w:uiPriority w:val="99"/>
    <w:qFormat/>
    <w:rsid w:val="00B97C17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/>
    </w:rPr>
  </w:style>
  <w:style w:type="paragraph" w:styleId="a7">
    <w:name w:val="header"/>
    <w:basedOn w:val="a"/>
    <w:link w:val="a8"/>
    <w:uiPriority w:val="99"/>
    <w:unhideWhenUsed/>
    <w:rsid w:val="00B97C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B97C17"/>
    <w:rPr>
      <w:rFonts w:eastAsiaTheme="minorEastAsia" w:cs="Times New Roman"/>
      <w:lang w:val="ru-RU" w:eastAsia="ru-RU"/>
    </w:rPr>
  </w:style>
  <w:style w:type="paragraph" w:styleId="a9">
    <w:name w:val="annotation text"/>
    <w:basedOn w:val="a"/>
    <w:link w:val="aa"/>
    <w:uiPriority w:val="99"/>
    <w:semiHidden/>
    <w:unhideWhenUsed/>
    <w:rsid w:val="00B97C17"/>
    <w:pPr>
      <w:spacing w:line="240" w:lineRule="auto"/>
    </w:pPr>
    <w:rPr>
      <w:sz w:val="20"/>
      <w:szCs w:val="20"/>
    </w:rPr>
  </w:style>
  <w:style w:type="character" w:customStyle="1" w:styleId="aa">
    <w:name w:val="Текст примітки Знак"/>
    <w:basedOn w:val="a0"/>
    <w:link w:val="a9"/>
    <w:uiPriority w:val="99"/>
    <w:semiHidden/>
    <w:locked/>
    <w:rsid w:val="00B97C17"/>
    <w:rPr>
      <w:rFonts w:eastAsiaTheme="minorEastAsia" w:cs="Times New Roman"/>
      <w:sz w:val="20"/>
      <w:szCs w:val="20"/>
      <w:lang w:val="ru-RU" w:eastAsia="ru-RU"/>
    </w:rPr>
  </w:style>
  <w:style w:type="character" w:styleId="ab">
    <w:name w:val="annotation reference"/>
    <w:basedOn w:val="a0"/>
    <w:uiPriority w:val="99"/>
    <w:semiHidden/>
    <w:unhideWhenUsed/>
    <w:rsid w:val="00B97C17"/>
    <w:rPr>
      <w:rFonts w:cs="Times New Roman"/>
      <w:sz w:val="16"/>
      <w:szCs w:val="16"/>
    </w:rPr>
  </w:style>
  <w:style w:type="paragraph" w:styleId="ac">
    <w:name w:val="annotation subject"/>
    <w:basedOn w:val="a9"/>
    <w:next w:val="a9"/>
    <w:link w:val="ad"/>
    <w:uiPriority w:val="99"/>
    <w:semiHidden/>
    <w:unhideWhenUsed/>
    <w:rsid w:val="002912AC"/>
    <w:rPr>
      <w:b/>
      <w:bCs/>
    </w:rPr>
  </w:style>
  <w:style w:type="character" w:customStyle="1" w:styleId="ad">
    <w:name w:val="Тема примітки Знак"/>
    <w:basedOn w:val="aa"/>
    <w:link w:val="ac"/>
    <w:uiPriority w:val="99"/>
    <w:semiHidden/>
    <w:locked/>
    <w:rsid w:val="002912AC"/>
    <w:rPr>
      <w:rFonts w:eastAsiaTheme="minorEastAsia" w:cs="Times New Roman"/>
      <w:b/>
      <w:bCs/>
      <w:sz w:val="20"/>
      <w:szCs w:val="20"/>
      <w:lang w:val="ru-RU" w:eastAsia="ru-RU"/>
    </w:rPr>
  </w:style>
  <w:style w:type="paragraph" w:styleId="ae">
    <w:name w:val="Balloon Text"/>
    <w:basedOn w:val="a"/>
    <w:link w:val="af"/>
    <w:uiPriority w:val="99"/>
    <w:semiHidden/>
    <w:unhideWhenUsed/>
    <w:rsid w:val="00B97C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locked/>
    <w:rsid w:val="00B97C17"/>
    <w:rPr>
      <w:rFonts w:ascii="Segoe UI" w:eastAsiaTheme="minorEastAsia" w:hAnsi="Segoe UI" w:cs="Segoe UI"/>
      <w:sz w:val="18"/>
      <w:szCs w:val="18"/>
      <w:lang w:val="ru-RU" w:eastAsia="ru-RU"/>
    </w:rPr>
  </w:style>
  <w:style w:type="paragraph" w:styleId="af0">
    <w:name w:val="footer"/>
    <w:basedOn w:val="a"/>
    <w:link w:val="af1"/>
    <w:uiPriority w:val="99"/>
    <w:unhideWhenUsed/>
    <w:rsid w:val="00E428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Нижній колонтитул Знак"/>
    <w:basedOn w:val="a0"/>
    <w:link w:val="af0"/>
    <w:uiPriority w:val="99"/>
    <w:locked/>
    <w:rsid w:val="00E42893"/>
    <w:rPr>
      <w:rFonts w:eastAsiaTheme="minorEastAsia" w:cs="Times New Roman"/>
      <w:lang w:val="ru-RU" w:eastAsia="ru-RU"/>
    </w:rPr>
  </w:style>
  <w:style w:type="paragraph" w:styleId="af2">
    <w:name w:val="List Paragraph"/>
    <w:basedOn w:val="a"/>
    <w:uiPriority w:val="34"/>
    <w:qFormat/>
    <w:rsid w:val="002D2C49"/>
    <w:pPr>
      <w:ind w:left="720"/>
      <w:contextualSpacing/>
    </w:pPr>
  </w:style>
  <w:style w:type="character" w:customStyle="1" w:styleId="rvts37">
    <w:name w:val="rvts37"/>
    <w:basedOn w:val="a0"/>
    <w:rsid w:val="002D2C49"/>
  </w:style>
  <w:style w:type="character" w:customStyle="1" w:styleId="rvts46">
    <w:name w:val="rvts46"/>
    <w:basedOn w:val="a0"/>
    <w:rsid w:val="008B2E9E"/>
  </w:style>
  <w:style w:type="character" w:customStyle="1" w:styleId="rvts15">
    <w:name w:val="rvts15"/>
    <w:basedOn w:val="a0"/>
    <w:rsid w:val="005B10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9D9BE-943F-4768-B676-F1D32C699A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65BA7C-2DF2-4E8F-9136-2A361317D7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CDE67A-4D2E-4AB0-8DC8-16A5ACB6DE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7A0B6CA-68F2-4A94-BDD1-56E2B79C0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2378</Words>
  <Characters>1357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2022-01-25T10:56:00Z</dcterms:created>
  <dcterms:modified xsi:type="dcterms:W3CDTF">2022-01-25T10:56:00Z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