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9" w:rsidRPr="00DB66E9" w:rsidRDefault="00B02B0D" w:rsidP="00DB66E9">
      <w:pPr>
        <w:spacing w:after="0" w:line="240" w:lineRule="auto"/>
        <w:jc w:val="right"/>
        <w:rPr>
          <w:rFonts w:eastAsia="Calibri" w:cs="Times New Roman"/>
          <w:sz w:val="22"/>
          <w:lang w:val="uk-UA"/>
        </w:rPr>
      </w:pPr>
      <w:r>
        <w:rPr>
          <w:rFonts w:eastAsia="Calibri" w:cs="Times New Roman"/>
          <w:sz w:val="22"/>
          <w:lang w:val="uk-UA"/>
        </w:rPr>
        <w:t>д</w:t>
      </w:r>
      <w:r w:rsidR="00EB6B92">
        <w:rPr>
          <w:rFonts w:eastAsia="Calibri" w:cs="Times New Roman"/>
          <w:sz w:val="22"/>
          <w:lang w:val="uk-UA"/>
        </w:rPr>
        <w:t>о реєстр. №457</w:t>
      </w:r>
      <w:r w:rsidR="00DB66E9" w:rsidRPr="00DB66E9">
        <w:rPr>
          <w:rFonts w:eastAsia="Calibri" w:cs="Times New Roman"/>
          <w:sz w:val="22"/>
          <w:lang w:val="uk-UA"/>
        </w:rPr>
        <w:t>1</w:t>
      </w:r>
    </w:p>
    <w:p w:rsidR="00DB66E9" w:rsidRPr="00DB66E9" w:rsidRDefault="00DB66E9" w:rsidP="00DB66E9">
      <w:pPr>
        <w:spacing w:after="0" w:line="240" w:lineRule="auto"/>
        <w:jc w:val="right"/>
        <w:rPr>
          <w:rFonts w:eastAsia="Calibri" w:cs="Times New Roman"/>
          <w:sz w:val="22"/>
          <w:lang w:val="uk-UA"/>
        </w:rPr>
      </w:pPr>
      <w:r w:rsidRPr="00DB66E9">
        <w:rPr>
          <w:rFonts w:eastAsia="Calibri" w:cs="Times New Roman"/>
          <w:sz w:val="22"/>
          <w:lang w:val="uk-UA"/>
        </w:rPr>
        <w:t>(друге читання)</w:t>
      </w:r>
    </w:p>
    <w:p w:rsidR="00DB66E9" w:rsidRPr="00DB66E9" w:rsidRDefault="00DB66E9" w:rsidP="00DB66E9">
      <w:pPr>
        <w:ind w:left="6804"/>
        <w:jc w:val="center"/>
        <w:rPr>
          <w:sz w:val="24"/>
          <w:szCs w:val="24"/>
          <w:lang w:val="uk-UA"/>
        </w:rPr>
      </w:pPr>
    </w:p>
    <w:p w:rsidR="00DB66E9" w:rsidRPr="00DB66E9" w:rsidRDefault="00DB66E9" w:rsidP="00DB66E9">
      <w:pPr>
        <w:ind w:firstLine="708"/>
        <w:jc w:val="center"/>
        <w:rPr>
          <w:lang w:val="uk-UA"/>
        </w:rPr>
      </w:pPr>
    </w:p>
    <w:p w:rsidR="00DB66E9" w:rsidRPr="00DB66E9" w:rsidRDefault="00DB66E9" w:rsidP="00DB66E9">
      <w:pPr>
        <w:ind w:firstLine="708"/>
        <w:jc w:val="center"/>
        <w:rPr>
          <w:lang w:val="uk-UA"/>
        </w:rPr>
      </w:pPr>
    </w:p>
    <w:p w:rsidR="00DB66E9" w:rsidRDefault="00DB66E9" w:rsidP="00DB66E9">
      <w:pPr>
        <w:ind w:firstLine="708"/>
        <w:jc w:val="center"/>
        <w:rPr>
          <w:lang w:val="uk-UA"/>
        </w:rPr>
      </w:pPr>
    </w:p>
    <w:p w:rsidR="00B02B0D" w:rsidRDefault="00B02B0D" w:rsidP="00DB66E9">
      <w:pPr>
        <w:ind w:firstLine="708"/>
        <w:jc w:val="center"/>
        <w:rPr>
          <w:lang w:val="uk-UA"/>
        </w:rPr>
      </w:pPr>
    </w:p>
    <w:p w:rsidR="00B02B0D" w:rsidRDefault="00B02B0D" w:rsidP="00DB66E9">
      <w:pPr>
        <w:ind w:firstLine="708"/>
        <w:jc w:val="center"/>
        <w:rPr>
          <w:lang w:val="uk-UA"/>
        </w:rPr>
      </w:pPr>
    </w:p>
    <w:p w:rsidR="00B02B0D" w:rsidRPr="00DB66E9" w:rsidRDefault="00B02B0D" w:rsidP="00DB66E9">
      <w:pPr>
        <w:ind w:firstLine="708"/>
        <w:jc w:val="center"/>
        <w:rPr>
          <w:lang w:val="uk-UA"/>
        </w:rPr>
      </w:pPr>
      <w:bookmarkStart w:id="0" w:name="_GoBack"/>
      <w:bookmarkEnd w:id="0"/>
    </w:p>
    <w:p w:rsidR="00DB66E9" w:rsidRPr="00DB66E9" w:rsidRDefault="00DB66E9" w:rsidP="00DB66E9">
      <w:pPr>
        <w:spacing w:after="0" w:line="240" w:lineRule="auto"/>
        <w:jc w:val="center"/>
        <w:rPr>
          <w:rFonts w:eastAsia="Calibri" w:cs="Times New Roman"/>
          <w:lang w:val="uk-UA"/>
        </w:rPr>
      </w:pPr>
      <w:r w:rsidRPr="00DB66E9">
        <w:rPr>
          <w:rFonts w:eastAsia="Calibri" w:cs="Times New Roman"/>
          <w:lang w:val="uk-UA"/>
        </w:rPr>
        <w:t>Зауваження</w:t>
      </w:r>
    </w:p>
    <w:p w:rsidR="00DB66E9" w:rsidRPr="00DB66E9" w:rsidRDefault="00DB66E9" w:rsidP="00DB66E9">
      <w:pPr>
        <w:spacing w:after="0" w:line="240" w:lineRule="auto"/>
        <w:jc w:val="center"/>
        <w:rPr>
          <w:rFonts w:eastAsia="Calibri" w:cs="Times New Roman"/>
          <w:lang w:val="uk-UA"/>
        </w:rPr>
      </w:pPr>
      <w:r w:rsidRPr="00DB66E9">
        <w:rPr>
          <w:rFonts w:eastAsia="Calibri" w:cs="Times New Roman"/>
          <w:lang w:val="uk-UA"/>
        </w:rPr>
        <w:t>до проекту Закону України</w:t>
      </w:r>
    </w:p>
    <w:p w:rsidR="00AF609F" w:rsidRDefault="00DB66E9" w:rsidP="00AF609F">
      <w:pPr>
        <w:spacing w:after="0" w:line="240" w:lineRule="auto"/>
        <w:jc w:val="center"/>
        <w:rPr>
          <w:rFonts w:eastAsia="Calibri" w:cs="Times New Roman"/>
          <w:lang w:val="uk-UA"/>
        </w:rPr>
      </w:pPr>
      <w:r w:rsidRPr="00DB66E9">
        <w:rPr>
          <w:rFonts w:eastAsia="Calibri" w:cs="Times New Roman"/>
          <w:lang w:val="uk-UA"/>
        </w:rPr>
        <w:t xml:space="preserve">«Про внесення змін до </w:t>
      </w:r>
      <w:r w:rsidR="00AF609F">
        <w:rPr>
          <w:rFonts w:eastAsia="Calibri" w:cs="Times New Roman"/>
          <w:lang w:val="uk-UA"/>
        </w:rPr>
        <w:t xml:space="preserve">статті 5 Закону України </w:t>
      </w:r>
    </w:p>
    <w:p w:rsidR="00AF609F" w:rsidRDefault="00AF609F" w:rsidP="00AF609F">
      <w:pPr>
        <w:spacing w:after="0" w:line="240" w:lineRule="auto"/>
        <w:jc w:val="center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«Про розповсюдження примірників аудіовізуальних творів, </w:t>
      </w:r>
    </w:p>
    <w:p w:rsidR="00DB66E9" w:rsidRPr="00DB66E9" w:rsidRDefault="00AF609F" w:rsidP="00AF609F">
      <w:pPr>
        <w:spacing w:after="0" w:line="240" w:lineRule="auto"/>
        <w:jc w:val="center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фонограм, відеограм, </w:t>
      </w:r>
      <w:r w:rsidR="003970E9">
        <w:rPr>
          <w:rFonts w:eastAsia="Calibri" w:cs="Times New Roman"/>
          <w:lang w:val="uk-UA"/>
        </w:rPr>
        <w:t>комп’ютерних</w:t>
      </w:r>
      <w:r>
        <w:rPr>
          <w:rFonts w:eastAsia="Calibri" w:cs="Times New Roman"/>
          <w:lang w:val="uk-UA"/>
        </w:rPr>
        <w:t xml:space="preserve"> програм, баз даних»</w:t>
      </w:r>
      <w:r w:rsidR="00DB66E9" w:rsidRPr="00DB66E9">
        <w:rPr>
          <w:rFonts w:eastAsia="Calibri" w:cs="Times New Roman"/>
          <w:lang w:val="uk-UA"/>
        </w:rPr>
        <w:t xml:space="preserve"> </w:t>
      </w:r>
    </w:p>
    <w:p w:rsidR="00DB66E9" w:rsidRPr="00DB66E9" w:rsidRDefault="00AF609F" w:rsidP="00DB66E9">
      <w:pPr>
        <w:spacing w:after="0" w:line="240" w:lineRule="auto"/>
        <w:jc w:val="center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(реєстр. № 4571</w:t>
      </w:r>
      <w:r w:rsidR="00DB66E9" w:rsidRPr="00DB66E9">
        <w:rPr>
          <w:rFonts w:eastAsia="Calibri" w:cs="Times New Roman"/>
          <w:lang w:val="uk-UA"/>
        </w:rPr>
        <w:t>)</w:t>
      </w:r>
    </w:p>
    <w:p w:rsidR="00DB66E9" w:rsidRPr="00DB66E9" w:rsidRDefault="00DB66E9" w:rsidP="00DB66E9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val="uk-UA" w:eastAsia="uk-UA"/>
        </w:rPr>
      </w:pPr>
    </w:p>
    <w:p w:rsidR="00DB66E9" w:rsidRPr="00DB66E9" w:rsidRDefault="00DB66E9" w:rsidP="00DB66E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uk-UA" w:eastAsia="uk-UA"/>
        </w:rPr>
      </w:pPr>
    </w:p>
    <w:p w:rsidR="00EB6B92" w:rsidRDefault="00DB66E9" w:rsidP="00DB66E9">
      <w:pPr>
        <w:ind w:firstLine="708"/>
        <w:jc w:val="both"/>
        <w:rPr>
          <w:rFonts w:eastAsia="Times New Roman" w:cs="Times New Roman"/>
          <w:szCs w:val="28"/>
          <w:lang w:val="uk-UA" w:eastAsia="uk-UA"/>
        </w:rPr>
      </w:pPr>
      <w:r w:rsidRPr="00DB66E9">
        <w:rPr>
          <w:rFonts w:eastAsia="Times New Roman" w:cs="Times New Roman"/>
          <w:szCs w:val="28"/>
          <w:lang w:val="uk-UA" w:eastAsia="uk-UA"/>
        </w:rPr>
        <w:t>У Головному юридичному управлінні розг</w:t>
      </w:r>
      <w:r w:rsidR="00EB6B92">
        <w:rPr>
          <w:rFonts w:eastAsia="Times New Roman" w:cs="Times New Roman"/>
          <w:szCs w:val="28"/>
          <w:lang w:val="uk-UA" w:eastAsia="uk-UA"/>
        </w:rPr>
        <w:t>лянуто зазначений законопроект та звертається увага на таке.</w:t>
      </w:r>
    </w:p>
    <w:p w:rsidR="005204CF" w:rsidRDefault="007C0DE8" w:rsidP="003970E9">
      <w:pPr>
        <w:spacing w:after="0" w:line="240" w:lineRule="auto"/>
        <w:ind w:firstLine="708"/>
        <w:jc w:val="both"/>
        <w:rPr>
          <w:lang w:val="uk-UA"/>
        </w:rPr>
      </w:pPr>
      <w:r w:rsidRPr="003970E9">
        <w:rPr>
          <w:lang w:val="uk-UA"/>
        </w:rPr>
        <w:t xml:space="preserve">Частину шосту </w:t>
      </w:r>
      <w:r>
        <w:rPr>
          <w:lang w:val="uk-UA"/>
        </w:rPr>
        <w:t xml:space="preserve">статті 5 Закону </w:t>
      </w:r>
      <w:r w:rsidR="003970E9">
        <w:rPr>
          <w:rFonts w:eastAsia="Calibri" w:cs="Times New Roman"/>
          <w:lang w:val="uk-UA"/>
        </w:rPr>
        <w:t>України «Про розповсюдження примірників аудіовізуальних творів, фонограм, відеограм, комп’ютерних програм, баз даних»</w:t>
      </w:r>
      <w:r w:rsidR="003970E9" w:rsidRPr="00DB66E9">
        <w:rPr>
          <w:rFonts w:eastAsia="Calibri" w:cs="Times New Roman"/>
          <w:lang w:val="uk-UA"/>
        </w:rPr>
        <w:t xml:space="preserve"> </w:t>
      </w:r>
      <w:r w:rsidR="003970E9">
        <w:rPr>
          <w:rFonts w:eastAsia="Calibri" w:cs="Times New Roman"/>
          <w:lang w:val="uk-UA"/>
        </w:rPr>
        <w:t xml:space="preserve">(далі - Закон) </w:t>
      </w:r>
      <w:r>
        <w:rPr>
          <w:lang w:val="uk-UA"/>
        </w:rPr>
        <w:t xml:space="preserve">пропонується доповнити положенням, за яким «Установа … оприлюднює на своєму офіційному веб-сайті перелік </w:t>
      </w:r>
      <w:r w:rsidRPr="007C0DE8">
        <w:rPr>
          <w:b/>
          <w:lang w:val="uk-UA"/>
        </w:rPr>
        <w:t>найменувань примірників</w:t>
      </w:r>
      <w:r>
        <w:rPr>
          <w:lang w:val="uk-UA"/>
        </w:rPr>
        <w:t xml:space="preserve"> аудіовізуальних </w:t>
      </w:r>
      <w:r w:rsidRPr="007C0DE8">
        <w:rPr>
          <w:b/>
          <w:lang w:val="uk-UA"/>
        </w:rPr>
        <w:t>творів</w:t>
      </w:r>
      <w:r>
        <w:rPr>
          <w:lang w:val="uk-UA"/>
        </w:rPr>
        <w:t xml:space="preserve">, фонограм, відеограм, комп’ютерних програм, баз даних встановленого зразка із зазначенням </w:t>
      </w:r>
      <w:r w:rsidRPr="007C0DE8">
        <w:rPr>
          <w:b/>
          <w:lang w:val="uk-UA"/>
        </w:rPr>
        <w:t>творів</w:t>
      </w:r>
      <w:r>
        <w:rPr>
          <w:b/>
          <w:lang w:val="uk-UA"/>
        </w:rPr>
        <w:t xml:space="preserve">, </w:t>
      </w:r>
      <w:r w:rsidRPr="004B750A">
        <w:rPr>
          <w:lang w:val="uk-UA"/>
        </w:rPr>
        <w:t>зафіксованих на цих примірниках</w:t>
      </w:r>
      <w:r>
        <w:rPr>
          <w:b/>
          <w:lang w:val="uk-UA"/>
        </w:rPr>
        <w:t xml:space="preserve"> (</w:t>
      </w:r>
      <w:r w:rsidRPr="007C0DE8">
        <w:rPr>
          <w:lang w:val="uk-UA"/>
        </w:rPr>
        <w:t xml:space="preserve">мовою, що використовується для </w:t>
      </w:r>
      <w:r w:rsidRPr="007C0DE8">
        <w:rPr>
          <w:b/>
          <w:lang w:val="uk-UA"/>
        </w:rPr>
        <w:t xml:space="preserve">оригіналу </w:t>
      </w:r>
      <w:r>
        <w:rPr>
          <w:b/>
          <w:lang w:val="uk-UA"/>
        </w:rPr>
        <w:t>відповідного примірника)</w:t>
      </w:r>
      <w:r w:rsidRPr="007C0DE8">
        <w:rPr>
          <w:lang w:val="uk-UA"/>
        </w:rPr>
        <w:t>.</w:t>
      </w:r>
      <w:r w:rsidR="00E47A76">
        <w:rPr>
          <w:lang w:val="uk-UA"/>
        </w:rPr>
        <w:t xml:space="preserve"> Однак</w:t>
      </w:r>
      <w:r>
        <w:rPr>
          <w:lang w:val="uk-UA"/>
        </w:rPr>
        <w:t xml:space="preserve"> </w:t>
      </w:r>
      <w:r w:rsidR="00553A58">
        <w:rPr>
          <w:lang w:val="uk-UA"/>
        </w:rPr>
        <w:t xml:space="preserve">поняття «найменування примірника» та «оригінал примірника» </w:t>
      </w:r>
      <w:r w:rsidR="00E47A76">
        <w:rPr>
          <w:lang w:val="uk-UA"/>
        </w:rPr>
        <w:t xml:space="preserve">цим </w:t>
      </w:r>
      <w:r w:rsidR="00553A58">
        <w:rPr>
          <w:lang w:val="uk-UA"/>
        </w:rPr>
        <w:t>Законом не визначені. Крім того, зі змісту наведеног</w:t>
      </w:r>
      <w:r w:rsidR="003970E9">
        <w:rPr>
          <w:lang w:val="uk-UA"/>
        </w:rPr>
        <w:t xml:space="preserve">о положення незрозуміло, </w:t>
      </w:r>
      <w:r w:rsidR="00E62201">
        <w:rPr>
          <w:lang w:val="uk-UA"/>
        </w:rPr>
        <w:t>перелік яких</w:t>
      </w:r>
      <w:r w:rsidR="003970E9">
        <w:rPr>
          <w:lang w:val="uk-UA"/>
        </w:rPr>
        <w:t xml:space="preserve"> </w:t>
      </w:r>
      <w:r w:rsidR="00E62201">
        <w:rPr>
          <w:lang w:val="uk-UA"/>
        </w:rPr>
        <w:t xml:space="preserve">саме </w:t>
      </w:r>
      <w:r w:rsidR="003970E9">
        <w:rPr>
          <w:lang w:val="uk-UA"/>
        </w:rPr>
        <w:t>«творів, зафіксованих на цих примірниках»</w:t>
      </w:r>
      <w:r w:rsidR="004B750A">
        <w:rPr>
          <w:lang w:val="uk-UA"/>
        </w:rPr>
        <w:t xml:space="preserve"> має</w:t>
      </w:r>
      <w:r w:rsidR="00E62201">
        <w:rPr>
          <w:lang w:val="uk-UA"/>
        </w:rPr>
        <w:t xml:space="preserve"> містити «перелік </w:t>
      </w:r>
      <w:r w:rsidR="00D97052">
        <w:rPr>
          <w:lang w:val="uk-UA"/>
        </w:rPr>
        <w:t>найменувань примірників», оскільки</w:t>
      </w:r>
      <w:r w:rsidR="00E62201">
        <w:rPr>
          <w:lang w:val="uk-UA"/>
        </w:rPr>
        <w:t xml:space="preserve"> вони </w:t>
      </w:r>
      <w:r w:rsidR="00553A58">
        <w:rPr>
          <w:lang w:val="uk-UA"/>
        </w:rPr>
        <w:t>відповідно до статті 1 Закону</w:t>
      </w:r>
      <w:r w:rsidR="007D7F72">
        <w:rPr>
          <w:lang w:val="uk-UA"/>
        </w:rPr>
        <w:t xml:space="preserve"> є</w:t>
      </w:r>
      <w:r w:rsidR="00F91B75">
        <w:rPr>
          <w:lang w:val="uk-UA"/>
        </w:rPr>
        <w:t xml:space="preserve"> </w:t>
      </w:r>
      <w:r w:rsidR="00553A58">
        <w:rPr>
          <w:lang w:val="uk-UA"/>
        </w:rPr>
        <w:t xml:space="preserve"> копією </w:t>
      </w:r>
      <w:r w:rsidR="00D971F5">
        <w:rPr>
          <w:lang w:val="uk-UA"/>
        </w:rPr>
        <w:t>самостійного</w:t>
      </w:r>
      <w:r w:rsidR="00D97052">
        <w:rPr>
          <w:lang w:val="uk-UA"/>
        </w:rPr>
        <w:t xml:space="preserve"> твору</w:t>
      </w:r>
      <w:r w:rsidR="004560CB">
        <w:rPr>
          <w:lang w:val="uk-UA"/>
        </w:rPr>
        <w:t>.</w:t>
      </w:r>
      <w:r w:rsidR="00553A58">
        <w:rPr>
          <w:lang w:val="uk-UA"/>
        </w:rPr>
        <w:t xml:space="preserve"> </w:t>
      </w:r>
      <w:r w:rsidR="005F6990">
        <w:rPr>
          <w:lang w:val="uk-UA"/>
        </w:rPr>
        <w:t xml:space="preserve">Звертаємо також увагу, що </w:t>
      </w:r>
      <w:r w:rsidR="00D80A46">
        <w:rPr>
          <w:lang w:val="uk-UA"/>
        </w:rPr>
        <w:t xml:space="preserve">вираз </w:t>
      </w:r>
      <w:r w:rsidR="005F6990">
        <w:rPr>
          <w:lang w:val="uk-UA"/>
        </w:rPr>
        <w:t>«із зазначенням творів»</w:t>
      </w:r>
      <w:r w:rsidR="00D80A46">
        <w:rPr>
          <w:lang w:val="uk-UA"/>
        </w:rPr>
        <w:t xml:space="preserve"> у наведеному проектом контексті</w:t>
      </w:r>
      <w:r w:rsidR="005F6990">
        <w:rPr>
          <w:lang w:val="uk-UA"/>
        </w:rPr>
        <w:t>,</w:t>
      </w:r>
      <w:r w:rsidR="00D80A46">
        <w:rPr>
          <w:lang w:val="uk-UA"/>
        </w:rPr>
        <w:t xml:space="preserve"> на нашу думку, не має однозначності,</w:t>
      </w:r>
      <w:r w:rsidR="005F6990">
        <w:rPr>
          <w:lang w:val="uk-UA"/>
        </w:rPr>
        <w:t xml:space="preserve"> оскільки </w:t>
      </w:r>
      <w:r w:rsidR="004B708F">
        <w:rPr>
          <w:lang w:val="uk-UA"/>
        </w:rPr>
        <w:t>має йтись</w:t>
      </w:r>
      <w:r w:rsidR="00D80A46">
        <w:rPr>
          <w:lang w:val="uk-UA"/>
        </w:rPr>
        <w:t xml:space="preserve"> або про </w:t>
      </w:r>
      <w:r w:rsidR="005F6990">
        <w:rPr>
          <w:lang w:val="uk-UA"/>
        </w:rPr>
        <w:t>вид об’єкта права інтелект</w:t>
      </w:r>
      <w:r w:rsidR="00D80A46">
        <w:rPr>
          <w:lang w:val="uk-UA"/>
        </w:rPr>
        <w:t xml:space="preserve">уальної власності чи його назву, про найменування твору із зазначенням </w:t>
      </w:r>
      <w:r w:rsidR="005F6990">
        <w:rPr>
          <w:lang w:val="uk-UA"/>
        </w:rPr>
        <w:t xml:space="preserve"> </w:t>
      </w:r>
      <w:r w:rsidR="004B708F">
        <w:rPr>
          <w:lang w:val="uk-UA"/>
        </w:rPr>
        <w:t xml:space="preserve">імені </w:t>
      </w:r>
      <w:r w:rsidR="005F6990">
        <w:rPr>
          <w:lang w:val="uk-UA"/>
        </w:rPr>
        <w:t>автора (авторів)</w:t>
      </w:r>
      <w:r w:rsidR="00D971F5">
        <w:rPr>
          <w:lang w:val="uk-UA"/>
        </w:rPr>
        <w:t xml:space="preserve"> або</w:t>
      </w:r>
      <w:r w:rsidR="005F6990">
        <w:rPr>
          <w:lang w:val="uk-UA"/>
        </w:rPr>
        <w:t xml:space="preserve"> </w:t>
      </w:r>
      <w:r w:rsidR="00D80A46">
        <w:rPr>
          <w:lang w:val="uk-UA"/>
        </w:rPr>
        <w:t xml:space="preserve">про </w:t>
      </w:r>
      <w:r w:rsidR="005F6990">
        <w:rPr>
          <w:lang w:val="uk-UA"/>
        </w:rPr>
        <w:t>інші дані.</w:t>
      </w:r>
    </w:p>
    <w:p w:rsidR="005F6990" w:rsidRDefault="00333DE9" w:rsidP="00333DE9">
      <w:pPr>
        <w:ind w:firstLine="708"/>
        <w:jc w:val="both"/>
        <w:rPr>
          <w:lang w:val="uk-UA"/>
        </w:rPr>
      </w:pPr>
      <w:r>
        <w:rPr>
          <w:lang w:val="uk-UA"/>
        </w:rPr>
        <w:t>Отже</w:t>
      </w:r>
      <w:r w:rsidR="00BE6DD4">
        <w:rPr>
          <w:lang w:val="uk-UA"/>
        </w:rPr>
        <w:t xml:space="preserve">, пропонована норма </w:t>
      </w:r>
      <w:r w:rsidR="00553A58">
        <w:rPr>
          <w:lang w:val="uk-UA"/>
        </w:rPr>
        <w:t>потребує</w:t>
      </w:r>
      <w:r w:rsidR="004560CB">
        <w:rPr>
          <w:lang w:val="uk-UA"/>
        </w:rPr>
        <w:t xml:space="preserve"> уточнення,</w:t>
      </w:r>
      <w:r w:rsidR="00553A58">
        <w:rPr>
          <w:lang w:val="uk-UA"/>
        </w:rPr>
        <w:t xml:space="preserve"> </w:t>
      </w:r>
      <w:r w:rsidR="00BE6DD4">
        <w:rPr>
          <w:lang w:val="uk-UA"/>
        </w:rPr>
        <w:t xml:space="preserve">у тому числі термінологічного </w:t>
      </w:r>
      <w:r w:rsidR="00F91B75">
        <w:rPr>
          <w:lang w:val="uk-UA"/>
        </w:rPr>
        <w:t xml:space="preserve">узгодження </w:t>
      </w:r>
      <w:r w:rsidR="00553A58">
        <w:rPr>
          <w:lang w:val="uk-UA"/>
        </w:rPr>
        <w:t xml:space="preserve">зі статтею 1 </w:t>
      </w:r>
      <w:r w:rsidR="00152E6B">
        <w:rPr>
          <w:lang w:val="uk-UA"/>
        </w:rPr>
        <w:t xml:space="preserve">цього </w:t>
      </w:r>
      <w:r w:rsidR="00553A58">
        <w:rPr>
          <w:lang w:val="uk-UA"/>
        </w:rPr>
        <w:t>Закону</w:t>
      </w:r>
      <w:r>
        <w:rPr>
          <w:lang w:val="uk-UA"/>
        </w:rPr>
        <w:t xml:space="preserve"> та узгодження</w:t>
      </w:r>
      <w:r w:rsidR="00A35F94">
        <w:rPr>
          <w:lang w:val="uk-UA"/>
        </w:rPr>
        <w:t xml:space="preserve"> </w:t>
      </w:r>
      <w:r w:rsidR="00D97052">
        <w:rPr>
          <w:lang w:val="uk-UA"/>
        </w:rPr>
        <w:t>з положеннями</w:t>
      </w:r>
      <w:r w:rsidR="00553A58">
        <w:rPr>
          <w:lang w:val="uk-UA"/>
        </w:rPr>
        <w:t xml:space="preserve"> Закону України «Про авторське право і суміжні права</w:t>
      </w:r>
      <w:r w:rsidR="0074201C">
        <w:rPr>
          <w:lang w:val="uk-UA"/>
        </w:rPr>
        <w:t>»</w:t>
      </w:r>
      <w:r w:rsidR="004560CB">
        <w:rPr>
          <w:lang w:val="uk-UA"/>
        </w:rPr>
        <w:t xml:space="preserve"> щодо </w:t>
      </w:r>
      <w:r w:rsidR="0074201C">
        <w:rPr>
          <w:lang w:val="uk-UA"/>
        </w:rPr>
        <w:t>охорони прав на</w:t>
      </w:r>
      <w:r w:rsidR="00F91B75">
        <w:rPr>
          <w:lang w:val="uk-UA"/>
        </w:rPr>
        <w:t xml:space="preserve"> складені твори</w:t>
      </w:r>
      <w:r w:rsidR="004560CB">
        <w:rPr>
          <w:lang w:val="uk-UA"/>
        </w:rPr>
        <w:t>,</w:t>
      </w:r>
      <w:r w:rsidR="004560CB" w:rsidRPr="004560CB">
        <w:rPr>
          <w:lang w:val="uk-UA"/>
        </w:rPr>
        <w:t xml:space="preserve"> </w:t>
      </w:r>
      <w:r w:rsidR="004560CB" w:rsidRPr="004560CB">
        <w:rPr>
          <w:rStyle w:val="st42"/>
          <w:sz w:val="28"/>
          <w:szCs w:val="28"/>
          <w:lang w:val="uk-UA"/>
        </w:rPr>
        <w:t>компіляції даних (бази даних)</w:t>
      </w:r>
      <w:r w:rsidR="004560CB">
        <w:rPr>
          <w:rStyle w:val="st42"/>
          <w:sz w:val="28"/>
          <w:szCs w:val="28"/>
          <w:lang w:val="uk-UA"/>
        </w:rPr>
        <w:t xml:space="preserve"> </w:t>
      </w:r>
      <w:r w:rsidR="004560CB" w:rsidRPr="004560CB">
        <w:rPr>
          <w:lang w:val="uk-UA"/>
        </w:rPr>
        <w:t>як</w:t>
      </w:r>
      <w:r w:rsidR="00F91B75">
        <w:rPr>
          <w:lang w:val="uk-UA"/>
        </w:rPr>
        <w:t xml:space="preserve"> об’єкти права інтелектуальної власності</w:t>
      </w:r>
      <w:r w:rsidR="005F6990">
        <w:rPr>
          <w:lang w:val="uk-UA"/>
        </w:rPr>
        <w:t>, про які</w:t>
      </w:r>
      <w:r w:rsidR="00D97052">
        <w:rPr>
          <w:lang w:val="uk-UA"/>
        </w:rPr>
        <w:t>, на нашу думку</w:t>
      </w:r>
      <w:r w:rsidR="00606B0E">
        <w:rPr>
          <w:lang w:val="uk-UA"/>
        </w:rPr>
        <w:t>,</w:t>
      </w:r>
      <w:r w:rsidR="005F6990">
        <w:rPr>
          <w:lang w:val="uk-UA"/>
        </w:rPr>
        <w:t xml:space="preserve"> </w:t>
      </w:r>
      <w:r w:rsidR="00CE6971">
        <w:rPr>
          <w:lang w:val="uk-UA"/>
        </w:rPr>
        <w:t xml:space="preserve">і </w:t>
      </w:r>
      <w:r w:rsidR="005F6990">
        <w:rPr>
          <w:lang w:val="uk-UA"/>
        </w:rPr>
        <w:t xml:space="preserve">йдеться у </w:t>
      </w:r>
      <w:r w:rsidR="00A306EC">
        <w:rPr>
          <w:lang w:val="uk-UA"/>
        </w:rPr>
        <w:t xml:space="preserve">законопроекті. </w:t>
      </w:r>
    </w:p>
    <w:p w:rsidR="007A31BC" w:rsidRPr="00E04AD4" w:rsidRDefault="007A31BC" w:rsidP="00553A58">
      <w:pPr>
        <w:ind w:firstLine="708"/>
        <w:jc w:val="both"/>
        <w:rPr>
          <w:b/>
          <w:szCs w:val="28"/>
          <w:lang w:val="uk-UA"/>
        </w:rPr>
      </w:pPr>
      <w:r>
        <w:rPr>
          <w:lang w:val="uk-UA"/>
        </w:rPr>
        <w:lastRenderedPageBreak/>
        <w:t xml:space="preserve">Доповнення до частини шостої статті 5 Закону містять також вимоги </w:t>
      </w:r>
      <w:r w:rsidR="00931A56">
        <w:rPr>
          <w:lang w:val="uk-UA"/>
        </w:rPr>
        <w:t>що</w:t>
      </w:r>
      <w:r>
        <w:rPr>
          <w:lang w:val="uk-UA"/>
        </w:rPr>
        <w:t xml:space="preserve">до </w:t>
      </w:r>
      <w:r w:rsidR="00E04AD4">
        <w:rPr>
          <w:lang w:val="uk-UA"/>
        </w:rPr>
        <w:t xml:space="preserve">оприлюднення </w:t>
      </w:r>
      <w:r>
        <w:rPr>
          <w:lang w:val="uk-UA"/>
        </w:rPr>
        <w:t xml:space="preserve">«даних» про заявника – </w:t>
      </w:r>
      <w:r w:rsidR="00152E6B">
        <w:rPr>
          <w:lang w:val="uk-UA"/>
        </w:rPr>
        <w:t xml:space="preserve">відповідних юридичну та фізичну особу. </w:t>
      </w:r>
      <w:r w:rsidR="00931A56">
        <w:rPr>
          <w:lang w:val="uk-UA"/>
        </w:rPr>
        <w:t>Однак п</w:t>
      </w:r>
      <w:r w:rsidR="00F35425">
        <w:rPr>
          <w:lang w:val="uk-UA"/>
        </w:rPr>
        <w:t>ерелік наведених</w:t>
      </w:r>
      <w:r w:rsidR="00152E6B">
        <w:rPr>
          <w:lang w:val="uk-UA"/>
        </w:rPr>
        <w:t xml:space="preserve"> даних потребує термінологічного узгодження з</w:t>
      </w:r>
      <w:r w:rsidR="00E04AD4">
        <w:rPr>
          <w:lang w:val="uk-UA"/>
        </w:rPr>
        <w:t xml:space="preserve"> положеннями статті 93 Цивільного кодексу України та статті 9 Закону України «</w:t>
      </w:r>
      <w:r w:rsidR="00E04AD4" w:rsidRPr="00E04AD4">
        <w:rPr>
          <w:rStyle w:val="st24"/>
          <w:b w:val="0"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931A56">
        <w:rPr>
          <w:rStyle w:val="st24"/>
          <w:b w:val="0"/>
          <w:sz w:val="28"/>
          <w:szCs w:val="28"/>
          <w:lang w:val="uk-UA"/>
        </w:rPr>
        <w:t xml:space="preserve">», а також </w:t>
      </w:r>
      <w:r w:rsidR="00931A56">
        <w:rPr>
          <w:lang w:val="uk-UA"/>
        </w:rPr>
        <w:t>уніфікації</w:t>
      </w:r>
      <w:r w:rsidR="00931A56">
        <w:rPr>
          <w:lang w:val="uk-UA"/>
        </w:rPr>
        <w:t>,</w:t>
      </w:r>
      <w:r w:rsidR="00931A56">
        <w:rPr>
          <w:lang w:val="uk-UA"/>
        </w:rPr>
        <w:t xml:space="preserve"> </w:t>
      </w:r>
      <w:r w:rsidR="00931A56">
        <w:rPr>
          <w:lang w:val="uk-UA"/>
        </w:rPr>
        <w:t>оскільки частково дублює</w:t>
      </w:r>
      <w:r w:rsidR="00931A56">
        <w:rPr>
          <w:lang w:val="uk-UA"/>
        </w:rPr>
        <w:t xml:space="preserve"> положення частини дев’ятої цієї статті</w:t>
      </w:r>
      <w:r w:rsidR="00931A56">
        <w:rPr>
          <w:lang w:val="uk-UA"/>
        </w:rPr>
        <w:t>.</w:t>
      </w:r>
    </w:p>
    <w:p w:rsidR="00711E0E" w:rsidRDefault="00840464" w:rsidP="00553A58">
      <w:pPr>
        <w:ind w:firstLine="708"/>
        <w:jc w:val="both"/>
        <w:rPr>
          <w:lang w:val="uk-UA"/>
        </w:rPr>
      </w:pPr>
      <w:r>
        <w:rPr>
          <w:lang w:val="uk-UA"/>
        </w:rPr>
        <w:t>Крім того, взаємного узгодження потре</w:t>
      </w:r>
      <w:r w:rsidR="00931A56">
        <w:rPr>
          <w:lang w:val="uk-UA"/>
        </w:rPr>
        <w:t>бують положення</w:t>
      </w:r>
      <w:r w:rsidR="00BF7082">
        <w:rPr>
          <w:lang w:val="uk-UA"/>
        </w:rPr>
        <w:t>, за яким</w:t>
      </w:r>
      <w:r w:rsidR="00931A56">
        <w:rPr>
          <w:lang w:val="uk-UA"/>
        </w:rPr>
        <w:t>и</w:t>
      </w:r>
      <w:r w:rsidR="00BF7082">
        <w:rPr>
          <w:lang w:val="uk-UA"/>
        </w:rPr>
        <w:t xml:space="preserve"> з одного боку  «порядок … надання інформації про видачу контрольних марок визначається Кабінетом Міністрів України» а з іншого </w:t>
      </w:r>
      <w:r w:rsidR="00FD7699">
        <w:rPr>
          <w:lang w:val="uk-UA"/>
        </w:rPr>
        <w:t>–</w:t>
      </w:r>
      <w:r w:rsidR="00BF7082">
        <w:rPr>
          <w:lang w:val="uk-UA"/>
        </w:rPr>
        <w:t xml:space="preserve"> встановлюється</w:t>
      </w:r>
      <w:r w:rsidR="00FD7699">
        <w:rPr>
          <w:lang w:val="uk-UA"/>
        </w:rPr>
        <w:t xml:space="preserve"> </w:t>
      </w:r>
      <w:r w:rsidR="0065233A">
        <w:rPr>
          <w:lang w:val="uk-UA"/>
        </w:rPr>
        <w:t>безпосередньо цим Законом</w:t>
      </w:r>
      <w:r w:rsidR="00FD7699">
        <w:rPr>
          <w:lang w:val="uk-UA"/>
        </w:rPr>
        <w:t xml:space="preserve"> </w:t>
      </w:r>
      <w:r w:rsidR="0065233A">
        <w:rPr>
          <w:lang w:val="uk-UA"/>
        </w:rPr>
        <w:t>(відповідно частина дев’ята статті 5 Закону та пропоновані</w:t>
      </w:r>
      <w:r w:rsidR="0065233A">
        <w:rPr>
          <w:lang w:val="uk-UA"/>
        </w:rPr>
        <w:t xml:space="preserve"> </w:t>
      </w:r>
      <w:r w:rsidR="0065233A">
        <w:rPr>
          <w:lang w:val="uk-UA"/>
        </w:rPr>
        <w:t>зміни до частини шостої цієї статті)</w:t>
      </w:r>
      <w:r w:rsidR="00FD7699">
        <w:rPr>
          <w:lang w:val="uk-UA"/>
        </w:rPr>
        <w:t>.</w:t>
      </w:r>
    </w:p>
    <w:p w:rsidR="00023F65" w:rsidRPr="00283893" w:rsidRDefault="00512B3D" w:rsidP="00023F65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Відтак, законо</w:t>
      </w:r>
      <w:r w:rsidR="00023F65" w:rsidRPr="00283893">
        <w:rPr>
          <w:szCs w:val="28"/>
          <w:lang w:val="uk-UA"/>
        </w:rPr>
        <w:t>проект потр</w:t>
      </w:r>
      <w:r>
        <w:rPr>
          <w:szCs w:val="28"/>
          <w:lang w:val="uk-UA"/>
        </w:rPr>
        <w:t>ебує доопрацювання, оскільки</w:t>
      </w:r>
      <w:r w:rsidR="00023F65" w:rsidRPr="00283893">
        <w:rPr>
          <w:szCs w:val="28"/>
          <w:lang w:val="uk-UA"/>
        </w:rPr>
        <w:t xml:space="preserve"> не відповідає вимогам щодо якості закону в контексті верховенства права, гарантованого статтею 8 Конституції України, на чому неодноразово наголошував Європейський суд з прав людини, в тому числі у справах проти України, та правової позиції Конституційного Суду України, висловленої в рішеннях від 29 червня 2010 року № 17-рп та від 2 листопада 2004 року № 15-рп, щодо дотримання конституційних принципів рівності і справедливості</w:t>
      </w:r>
      <w:r w:rsidR="00023F65">
        <w:rPr>
          <w:szCs w:val="28"/>
          <w:lang w:val="uk-UA"/>
        </w:rPr>
        <w:t>,</w:t>
      </w:r>
      <w:r w:rsidR="00023F65" w:rsidRPr="00283893">
        <w:rPr>
          <w:szCs w:val="28"/>
          <w:lang w:val="uk-UA"/>
        </w:rPr>
        <w:t xml:space="preserve"> з яких випливає вимога визначеності,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практиці.</w:t>
      </w:r>
    </w:p>
    <w:p w:rsidR="00FD7699" w:rsidRDefault="00FD7699" w:rsidP="00553A58">
      <w:pPr>
        <w:ind w:firstLine="708"/>
        <w:jc w:val="both"/>
        <w:rPr>
          <w:lang w:val="uk-UA"/>
        </w:rPr>
      </w:pPr>
    </w:p>
    <w:p w:rsidR="00381976" w:rsidRDefault="00381976" w:rsidP="00553A58">
      <w:pPr>
        <w:ind w:firstLine="708"/>
        <w:jc w:val="both"/>
        <w:rPr>
          <w:lang w:val="uk-UA"/>
        </w:rPr>
      </w:pPr>
    </w:p>
    <w:p w:rsidR="004D1F17" w:rsidRPr="004D1F17" w:rsidRDefault="004D1F17" w:rsidP="004D1F17">
      <w:pPr>
        <w:pStyle w:val="a3"/>
        <w:rPr>
          <w:lang w:val="uk-UA" w:eastAsia="ru-RU"/>
        </w:rPr>
      </w:pPr>
      <w:r w:rsidRPr="004D1F17">
        <w:rPr>
          <w:lang w:val="uk-UA" w:eastAsia="ru-RU"/>
        </w:rPr>
        <w:t>Заступник Керівника</w:t>
      </w:r>
    </w:p>
    <w:p w:rsidR="004D1F17" w:rsidRPr="004D1F17" w:rsidRDefault="004D1F17" w:rsidP="004D1F17">
      <w:pPr>
        <w:pStyle w:val="a3"/>
        <w:rPr>
          <w:lang w:val="uk-UA" w:eastAsia="ru-RU"/>
        </w:rPr>
      </w:pPr>
      <w:r w:rsidRPr="004D1F17">
        <w:rPr>
          <w:lang w:val="uk-UA" w:eastAsia="ru-RU"/>
        </w:rPr>
        <w:t>Головного управління</w:t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 w:rsidRPr="004D1F17">
        <w:rPr>
          <w:lang w:val="uk-UA" w:eastAsia="ru-RU"/>
        </w:rPr>
        <w:tab/>
      </w:r>
      <w:r>
        <w:rPr>
          <w:lang w:val="uk-UA" w:eastAsia="ru-RU"/>
        </w:rPr>
        <w:tab/>
        <w:t xml:space="preserve">   </w:t>
      </w:r>
      <w:r w:rsidRPr="004D1F17">
        <w:rPr>
          <w:lang w:val="uk-UA" w:eastAsia="ru-RU"/>
        </w:rPr>
        <w:t>В. Мілованов</w:t>
      </w:r>
    </w:p>
    <w:p w:rsidR="00553A58" w:rsidRPr="00F91B75" w:rsidRDefault="00553A58" w:rsidP="004D1F17">
      <w:pPr>
        <w:pStyle w:val="a3"/>
        <w:rPr>
          <w:lang w:val="uk-UA"/>
        </w:rPr>
      </w:pPr>
    </w:p>
    <w:sectPr w:rsidR="00553A58" w:rsidRPr="00F91B75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0D" w:rsidRDefault="00B02B0D" w:rsidP="00B02B0D">
      <w:pPr>
        <w:spacing w:after="0" w:line="240" w:lineRule="auto"/>
      </w:pPr>
      <w:r>
        <w:separator/>
      </w:r>
    </w:p>
  </w:endnote>
  <w:endnote w:type="continuationSeparator" w:id="0">
    <w:p w:rsidR="00B02B0D" w:rsidRDefault="00B02B0D" w:rsidP="00B0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643553"/>
      <w:docPartObj>
        <w:docPartGallery w:val="Page Numbers (Bottom of Page)"/>
        <w:docPartUnique/>
      </w:docPartObj>
    </w:sdtPr>
    <w:sdtContent>
      <w:p w:rsidR="00B02B0D" w:rsidRDefault="00B02B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AE" w:rsidRPr="006A5CAE">
          <w:rPr>
            <w:noProof/>
            <w:lang w:val="uk-UA"/>
          </w:rPr>
          <w:t>1</w:t>
        </w:r>
        <w:r>
          <w:fldChar w:fldCharType="end"/>
        </w:r>
      </w:p>
    </w:sdtContent>
  </w:sdt>
  <w:p w:rsidR="00B02B0D" w:rsidRDefault="00B02B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0D" w:rsidRDefault="00B02B0D" w:rsidP="00B02B0D">
      <w:pPr>
        <w:spacing w:after="0" w:line="240" w:lineRule="auto"/>
      </w:pPr>
      <w:r>
        <w:separator/>
      </w:r>
    </w:p>
  </w:footnote>
  <w:footnote w:type="continuationSeparator" w:id="0">
    <w:p w:rsidR="00B02B0D" w:rsidRDefault="00B02B0D" w:rsidP="00B0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3"/>
    <w:rsid w:val="00023F65"/>
    <w:rsid w:val="00067788"/>
    <w:rsid w:val="00152E6B"/>
    <w:rsid w:val="00175082"/>
    <w:rsid w:val="00282643"/>
    <w:rsid w:val="00333DE9"/>
    <w:rsid w:val="00381976"/>
    <w:rsid w:val="003970E9"/>
    <w:rsid w:val="004560CB"/>
    <w:rsid w:val="004B708F"/>
    <w:rsid w:val="004B750A"/>
    <w:rsid w:val="004D1F17"/>
    <w:rsid w:val="004D28E7"/>
    <w:rsid w:val="00512B3D"/>
    <w:rsid w:val="005204CF"/>
    <w:rsid w:val="00550DEC"/>
    <w:rsid w:val="00553A58"/>
    <w:rsid w:val="005F6990"/>
    <w:rsid w:val="00606B0E"/>
    <w:rsid w:val="0065233A"/>
    <w:rsid w:val="00693ABD"/>
    <w:rsid w:val="006A5CAE"/>
    <w:rsid w:val="00711E0E"/>
    <w:rsid w:val="0074201C"/>
    <w:rsid w:val="007A31BC"/>
    <w:rsid w:val="007C0DE8"/>
    <w:rsid w:val="007D7F72"/>
    <w:rsid w:val="00840464"/>
    <w:rsid w:val="0090260C"/>
    <w:rsid w:val="0093013F"/>
    <w:rsid w:val="00931A56"/>
    <w:rsid w:val="00A306EC"/>
    <w:rsid w:val="00A35F94"/>
    <w:rsid w:val="00A753E2"/>
    <w:rsid w:val="00AF609F"/>
    <w:rsid w:val="00B02B0D"/>
    <w:rsid w:val="00BE6DD4"/>
    <w:rsid w:val="00BF7082"/>
    <w:rsid w:val="00CE6971"/>
    <w:rsid w:val="00D80A46"/>
    <w:rsid w:val="00D97052"/>
    <w:rsid w:val="00D971F5"/>
    <w:rsid w:val="00DB66E9"/>
    <w:rsid w:val="00E04AD4"/>
    <w:rsid w:val="00E47A76"/>
    <w:rsid w:val="00E62201"/>
    <w:rsid w:val="00EB6B92"/>
    <w:rsid w:val="00F13260"/>
    <w:rsid w:val="00F35425"/>
    <w:rsid w:val="00F91B75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C75"/>
  <w15:chartTrackingRefBased/>
  <w15:docId w15:val="{CC382927-E821-46F9-BA1A-AB43CA5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91B75"/>
    <w:rPr>
      <w:rFonts w:ascii="Times New Roman" w:hAnsi="Times New Roman" w:cs="Times New Roman"/>
      <w:color w:val="000000"/>
      <w:sz w:val="34"/>
      <w:szCs w:val="34"/>
    </w:rPr>
  </w:style>
  <w:style w:type="paragraph" w:styleId="a3">
    <w:name w:val="No Spacing"/>
    <w:uiPriority w:val="1"/>
    <w:qFormat/>
    <w:rsid w:val="004D1F17"/>
    <w:pPr>
      <w:spacing w:after="0" w:line="240" w:lineRule="auto"/>
    </w:pPr>
    <w:rPr>
      <w:lang w:val="ru-RU"/>
    </w:rPr>
  </w:style>
  <w:style w:type="character" w:customStyle="1" w:styleId="st24">
    <w:name w:val="st24"/>
    <w:uiPriority w:val="99"/>
    <w:rsid w:val="00E04AD4"/>
    <w:rPr>
      <w:rFonts w:ascii="Times New Roman" w:hAnsi="Times New Roman" w:cs="Times New Roman"/>
      <w:b/>
      <w:bCs/>
      <w:color w:val="000000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F1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3260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B02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02B0D"/>
    <w:rPr>
      <w:lang w:val="ru-RU"/>
    </w:rPr>
  </w:style>
  <w:style w:type="paragraph" w:styleId="a8">
    <w:name w:val="footer"/>
    <w:basedOn w:val="a"/>
    <w:link w:val="a9"/>
    <w:uiPriority w:val="99"/>
    <w:unhideWhenUsed/>
    <w:rsid w:val="00B02B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02B0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Бикова Інна Григорівна</dc:creator>
  <cp:keywords/>
  <dc:description/>
  <cp:lastModifiedBy>Бикова Інна Григорівна</cp:lastModifiedBy>
  <cp:revision>2</cp:revision>
  <cp:lastPrinted>2018-06-08T11:20:00Z</cp:lastPrinted>
  <dcterms:created xsi:type="dcterms:W3CDTF">2018-06-08T11:33:00Z</dcterms:created>
  <dcterms:modified xsi:type="dcterms:W3CDTF">2018-06-08T11:33:00Z</dcterms:modified>
</cp:coreProperties>
</file>