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C" w:rsidRPr="003B31AD" w:rsidRDefault="00EB4C9C" w:rsidP="00EB4C9C"/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Default="00EB4C9C" w:rsidP="00EB4C9C">
      <w:pPr>
        <w:jc w:val="center"/>
        <w:rPr>
          <w:b/>
          <w:color w:val="000000" w:themeColor="text1"/>
          <w:sz w:val="28"/>
          <w:szCs w:val="28"/>
        </w:rPr>
      </w:pPr>
    </w:p>
    <w:p w:rsidR="00EB4C9C" w:rsidRPr="00C75174" w:rsidRDefault="00EB4C9C" w:rsidP="00EB4C9C">
      <w:pPr>
        <w:jc w:val="center"/>
        <w:rPr>
          <w:b/>
          <w:color w:val="000000" w:themeColor="text1"/>
          <w:sz w:val="28"/>
          <w:szCs w:val="28"/>
        </w:rPr>
      </w:pPr>
      <w:r w:rsidRPr="00C75174">
        <w:rPr>
          <w:b/>
          <w:color w:val="000000" w:themeColor="text1"/>
          <w:sz w:val="28"/>
          <w:szCs w:val="28"/>
        </w:rPr>
        <w:t>ВИСНОВОК</w:t>
      </w:r>
    </w:p>
    <w:p w:rsidR="00EB4C9C" w:rsidRPr="00C44019" w:rsidRDefault="00EB4C9C" w:rsidP="00EB4C9C">
      <w:pPr>
        <w:jc w:val="center"/>
        <w:rPr>
          <w:color w:val="000000" w:themeColor="text1"/>
          <w:sz w:val="28"/>
          <w:szCs w:val="28"/>
        </w:rPr>
      </w:pPr>
      <w:r w:rsidRPr="00C44019">
        <w:rPr>
          <w:color w:val="000000" w:themeColor="text1"/>
          <w:sz w:val="28"/>
          <w:szCs w:val="28"/>
        </w:rPr>
        <w:t>щодо відповідності міжнародно-правовим зобов’язанням України у сфері європейської інтеграції</w:t>
      </w:r>
    </w:p>
    <w:p w:rsidR="00EB4C9C" w:rsidRPr="00CF757C" w:rsidRDefault="00EB4C9C" w:rsidP="00EB4C9C">
      <w:pPr>
        <w:widowControl/>
        <w:rPr>
          <w:color w:val="auto"/>
          <w:sz w:val="24"/>
          <w:szCs w:val="24"/>
        </w:rPr>
      </w:pPr>
    </w:p>
    <w:p w:rsidR="00EB4C9C" w:rsidRPr="00CF757C" w:rsidRDefault="00EB4C9C" w:rsidP="00EB4C9C">
      <w:pPr>
        <w:widowControl/>
        <w:ind w:firstLine="705"/>
        <w:jc w:val="both"/>
        <w:rPr>
          <w:color w:val="auto"/>
          <w:sz w:val="24"/>
          <w:szCs w:val="24"/>
        </w:rPr>
      </w:pPr>
      <w:r w:rsidRPr="00CF757C">
        <w:rPr>
          <w:color w:val="auto"/>
          <w:sz w:val="28"/>
          <w:szCs w:val="28"/>
        </w:rPr>
        <w:t>Відповідно до розділу ІХ Закону України “Про Загальнодержавну програму адаптації законодавства України до законодавства Європейського Союзу” Комітет з питань європейської інтеграції має визначати належність законопроектів за предметом правового регулювання до сфер, правовідносини в яких регулюються правом Європейського Союзу.</w:t>
      </w:r>
    </w:p>
    <w:p w:rsidR="00EB4C9C" w:rsidRPr="00520824" w:rsidRDefault="00EB4C9C" w:rsidP="00EB4C9C">
      <w:pPr>
        <w:ind w:firstLine="705"/>
        <w:jc w:val="both"/>
        <w:rPr>
          <w:color w:val="auto"/>
          <w:sz w:val="28"/>
          <w:szCs w:val="28"/>
        </w:rPr>
      </w:pPr>
      <w:r w:rsidRPr="00CF757C">
        <w:rPr>
          <w:color w:val="auto"/>
          <w:sz w:val="28"/>
          <w:szCs w:val="28"/>
        </w:rPr>
        <w:t xml:space="preserve">На своєму засіданні 12 квітня 2017 р. Комітет з питань європейської інтеграції розглянув проект </w:t>
      </w:r>
      <w:r w:rsidRPr="00CF757C">
        <w:rPr>
          <w:color w:val="auto"/>
          <w:sz w:val="28"/>
          <w:szCs w:val="28"/>
          <w:shd w:val="clear" w:color="auto" w:fill="FFFFFF"/>
        </w:rPr>
        <w:t>Закону про внесення змін до деяких законодавчих актів України щодо захисту прав власників (співвласників) багатоквартирного будинку (реєстр.№4908</w:t>
      </w:r>
      <w:r w:rsidRPr="00CF757C">
        <w:rPr>
          <w:color w:val="auto"/>
          <w:sz w:val="28"/>
          <w:szCs w:val="28"/>
        </w:rPr>
        <w:t xml:space="preserve"> від 07.07.2016) і дійшов висновку про те, що зазначений законопроект не належить до пріоритетних сфер адаптації законодавства України до законодавства ЄС, або регулюється національним законодавством країн-членів ЄС, а отже, не потребує експертного висновку Комітету </w:t>
      </w:r>
      <w:r w:rsidRPr="0088139F">
        <w:rPr>
          <w:color w:val="auto"/>
          <w:sz w:val="28"/>
          <w:szCs w:val="28"/>
        </w:rPr>
        <w:t>щодо  відповідності законопроекту міжнародно-правовим зобов’язанням України у сфері європейської інтеграції.</w:t>
      </w:r>
    </w:p>
    <w:p w:rsidR="00F30195" w:rsidRDefault="00F30195" w:rsidP="00EB4C9C">
      <w:pPr>
        <w:widowControl/>
        <w:ind w:firstLine="705"/>
        <w:jc w:val="both"/>
      </w:pPr>
    </w:p>
    <w:sectPr w:rsidR="00F30195" w:rsidSect="00673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9C"/>
    <w:rsid w:val="00673289"/>
    <w:rsid w:val="00EB4C9C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BE8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9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C9C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Pettkus</dc:creator>
  <cp:keywords/>
  <dc:description/>
  <cp:lastModifiedBy>Anna Pettkus</cp:lastModifiedBy>
  <cp:revision>1</cp:revision>
  <dcterms:created xsi:type="dcterms:W3CDTF">2019-04-16T07:54:00Z</dcterms:created>
  <dcterms:modified xsi:type="dcterms:W3CDTF">2019-04-16T07:54:00Z</dcterms:modified>
</cp:coreProperties>
</file>