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36" w:rsidRPr="003B31AD" w:rsidRDefault="00FB3336" w:rsidP="00FB3336"/>
    <w:p w:rsidR="00FB3336" w:rsidRDefault="00FB3336" w:rsidP="00FB3336">
      <w:pPr>
        <w:jc w:val="center"/>
        <w:rPr>
          <w:b/>
          <w:color w:val="000000" w:themeColor="text1"/>
          <w:sz w:val="28"/>
          <w:szCs w:val="28"/>
        </w:rPr>
      </w:pPr>
    </w:p>
    <w:p w:rsidR="00FB3336" w:rsidRDefault="00FB3336" w:rsidP="00FB3336">
      <w:pPr>
        <w:jc w:val="center"/>
        <w:rPr>
          <w:b/>
          <w:color w:val="000000" w:themeColor="text1"/>
          <w:sz w:val="28"/>
          <w:szCs w:val="28"/>
        </w:rPr>
      </w:pPr>
    </w:p>
    <w:p w:rsidR="00FB3336" w:rsidRDefault="00FB3336" w:rsidP="00FB3336">
      <w:pPr>
        <w:jc w:val="center"/>
        <w:rPr>
          <w:b/>
          <w:color w:val="000000" w:themeColor="text1"/>
          <w:sz w:val="28"/>
          <w:szCs w:val="28"/>
        </w:rPr>
      </w:pPr>
    </w:p>
    <w:p w:rsidR="00FB3336" w:rsidRDefault="00FB3336" w:rsidP="00FB3336">
      <w:pPr>
        <w:jc w:val="center"/>
        <w:rPr>
          <w:b/>
          <w:color w:val="000000" w:themeColor="text1"/>
          <w:sz w:val="28"/>
          <w:szCs w:val="28"/>
        </w:rPr>
      </w:pPr>
    </w:p>
    <w:p w:rsidR="00FB3336" w:rsidRDefault="00FB3336" w:rsidP="00FB3336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FB3336" w:rsidRDefault="00FB3336" w:rsidP="00FB3336">
      <w:pPr>
        <w:jc w:val="center"/>
        <w:rPr>
          <w:b/>
          <w:color w:val="000000" w:themeColor="text1"/>
          <w:sz w:val="28"/>
          <w:szCs w:val="28"/>
        </w:rPr>
      </w:pPr>
    </w:p>
    <w:p w:rsidR="00FB3336" w:rsidRDefault="00FB3336" w:rsidP="00FB3336">
      <w:pPr>
        <w:jc w:val="center"/>
        <w:rPr>
          <w:b/>
          <w:color w:val="000000" w:themeColor="text1"/>
          <w:sz w:val="28"/>
          <w:szCs w:val="28"/>
        </w:rPr>
      </w:pPr>
    </w:p>
    <w:p w:rsidR="00FB3336" w:rsidRDefault="00FB3336" w:rsidP="00FB3336">
      <w:pPr>
        <w:jc w:val="center"/>
        <w:rPr>
          <w:b/>
          <w:color w:val="000000" w:themeColor="text1"/>
          <w:sz w:val="28"/>
          <w:szCs w:val="28"/>
        </w:rPr>
      </w:pPr>
    </w:p>
    <w:p w:rsidR="00FB3336" w:rsidRDefault="00FB3336" w:rsidP="00FB3336">
      <w:pPr>
        <w:jc w:val="center"/>
        <w:rPr>
          <w:b/>
          <w:color w:val="000000" w:themeColor="text1"/>
          <w:sz w:val="28"/>
          <w:szCs w:val="28"/>
        </w:rPr>
      </w:pPr>
    </w:p>
    <w:p w:rsidR="00FB3336" w:rsidRPr="00C75174" w:rsidRDefault="00FB3336" w:rsidP="00FB3336">
      <w:pPr>
        <w:jc w:val="center"/>
        <w:rPr>
          <w:b/>
          <w:color w:val="000000" w:themeColor="text1"/>
          <w:sz w:val="28"/>
          <w:szCs w:val="28"/>
        </w:rPr>
      </w:pPr>
      <w:r w:rsidRPr="00C75174">
        <w:rPr>
          <w:b/>
          <w:color w:val="000000" w:themeColor="text1"/>
          <w:sz w:val="28"/>
          <w:szCs w:val="28"/>
        </w:rPr>
        <w:t>ВИСНОВОК</w:t>
      </w:r>
    </w:p>
    <w:p w:rsidR="00FB3336" w:rsidRPr="00C44019" w:rsidRDefault="00FB3336" w:rsidP="00FB3336">
      <w:pPr>
        <w:jc w:val="center"/>
        <w:rPr>
          <w:color w:val="000000" w:themeColor="text1"/>
          <w:sz w:val="28"/>
          <w:szCs w:val="28"/>
        </w:rPr>
      </w:pPr>
      <w:r w:rsidRPr="00C44019">
        <w:rPr>
          <w:color w:val="000000" w:themeColor="text1"/>
          <w:sz w:val="28"/>
          <w:szCs w:val="28"/>
        </w:rPr>
        <w:t>щодо відповідності міжнародно-правовим зобов’язанням України у сфері європейської інтеграції</w:t>
      </w:r>
    </w:p>
    <w:p w:rsidR="00FB3336" w:rsidRPr="00CF757C" w:rsidRDefault="00FB3336" w:rsidP="00FB3336">
      <w:pPr>
        <w:widowControl/>
        <w:rPr>
          <w:color w:val="auto"/>
          <w:sz w:val="24"/>
          <w:szCs w:val="24"/>
        </w:rPr>
      </w:pPr>
    </w:p>
    <w:p w:rsidR="00FB3336" w:rsidRPr="00CF757C" w:rsidRDefault="00FB3336" w:rsidP="00FB3336">
      <w:pPr>
        <w:widowControl/>
        <w:ind w:firstLine="705"/>
        <w:jc w:val="both"/>
        <w:rPr>
          <w:color w:val="auto"/>
          <w:sz w:val="24"/>
          <w:szCs w:val="24"/>
        </w:rPr>
      </w:pPr>
      <w:r w:rsidRPr="00CF757C">
        <w:rPr>
          <w:color w:val="auto"/>
          <w:sz w:val="28"/>
          <w:szCs w:val="28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FB3336" w:rsidRPr="00520824" w:rsidRDefault="00FB3336" w:rsidP="00FB3336">
      <w:pPr>
        <w:ind w:firstLine="705"/>
        <w:jc w:val="both"/>
        <w:rPr>
          <w:color w:val="auto"/>
          <w:sz w:val="28"/>
          <w:szCs w:val="28"/>
        </w:rPr>
      </w:pPr>
      <w:r w:rsidRPr="00CF757C">
        <w:rPr>
          <w:color w:val="auto"/>
          <w:sz w:val="28"/>
          <w:szCs w:val="28"/>
        </w:rPr>
        <w:t xml:space="preserve">На своєму засіданні 12 квітня 2017 р. Комітет з питань європейської інтеграції розглянув проект Закону про внесення зміни до статті 19 Кодексу адміністративного судочинства України (реєстр.№4025а від 15.07.2016) 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88139F">
        <w:rPr>
          <w:color w:val="auto"/>
          <w:sz w:val="28"/>
          <w:szCs w:val="28"/>
        </w:rPr>
        <w:t>щодо  відповідності законопроекту міжнародно-правовим зобов’язанням України у сфері європейської інтеграції.</w:t>
      </w:r>
    </w:p>
    <w:p w:rsidR="00F30195" w:rsidRDefault="00F30195" w:rsidP="00FB3336">
      <w:pPr>
        <w:widowControl/>
        <w:ind w:firstLine="705"/>
        <w:jc w:val="both"/>
      </w:pPr>
    </w:p>
    <w:sectPr w:rsidR="00F30195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36"/>
    <w:rsid w:val="00673289"/>
    <w:rsid w:val="00F30195"/>
    <w:rsid w:val="00FB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3336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3336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875</Characters>
  <Application>Microsoft Macintosh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2019-04-16T07:36:00Z</dcterms:created>
  <dcterms:modified xsi:type="dcterms:W3CDTF">2019-04-16T07:36:00Z</dcterms:modified>
</cp:coreProperties>
</file>