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00" w:rsidRDefault="00CD7200" w:rsidP="00CD7200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До реєстр.№ 8055</w:t>
      </w:r>
    </w:p>
    <w:p w:rsidR="00CD7200" w:rsidRDefault="00CD7200" w:rsidP="00CD7200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від 22.02.2018 р.</w:t>
      </w:r>
    </w:p>
    <w:p w:rsidR="00CD7200" w:rsidRDefault="00CD7200" w:rsidP="00CD720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D7200" w:rsidRDefault="00CD7200" w:rsidP="00CD720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D7200" w:rsidRDefault="00CD7200" w:rsidP="00CD720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CD7200" w:rsidRDefault="00CD7200" w:rsidP="002A28A9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E15371" w:rsidRDefault="00E15371" w:rsidP="002A28A9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E15371" w:rsidRDefault="00E15371" w:rsidP="002A28A9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CD7200" w:rsidRDefault="00CD7200" w:rsidP="002A28A9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CD7200" w:rsidRDefault="00CD7200" w:rsidP="00CD7200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CD7200" w:rsidRDefault="00CD7200" w:rsidP="00CD7200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>
        <w:rPr>
          <w:szCs w:val="24"/>
          <w:lang w:val="uk-UA" w:eastAsia="ru-RU"/>
        </w:rPr>
        <w:t>акта</w:t>
      </w:r>
      <w:proofErr w:type="spellEnd"/>
    </w:p>
    <w:p w:rsidR="00CD7200" w:rsidRDefault="00CD7200" w:rsidP="00CD7200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CD7200" w:rsidRDefault="00CD7200" w:rsidP="00CD7200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CD7200" w:rsidRPr="00E15371" w:rsidRDefault="00CD7200" w:rsidP="00CD720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Cs w:val="28"/>
          <w:lang w:val="uk-UA"/>
        </w:rPr>
      </w:pPr>
      <w:r w:rsidRPr="00E15371">
        <w:rPr>
          <w:rFonts w:ascii="Calibri" w:hAnsi="Calibri"/>
          <w:szCs w:val="28"/>
          <w:lang w:val="uk-UA" w:eastAsia="ru-RU"/>
        </w:rPr>
        <w:t xml:space="preserve">Назва проекту </w:t>
      </w:r>
      <w:proofErr w:type="spellStart"/>
      <w:r w:rsidRPr="00E15371">
        <w:rPr>
          <w:rFonts w:ascii="Calibri" w:hAnsi="Calibri"/>
          <w:szCs w:val="28"/>
          <w:lang w:val="uk-UA" w:eastAsia="ru-RU"/>
        </w:rPr>
        <w:t>акта</w:t>
      </w:r>
      <w:proofErr w:type="spellEnd"/>
      <w:r w:rsidRPr="00E15371">
        <w:rPr>
          <w:rFonts w:ascii="Calibri" w:hAnsi="Calibri"/>
          <w:szCs w:val="28"/>
          <w:lang w:val="uk-UA" w:eastAsia="ru-RU"/>
        </w:rPr>
        <w:t>: п</w:t>
      </w:r>
      <w:r w:rsidRPr="00E15371">
        <w:rPr>
          <w:rFonts w:ascii="Calibri" w:hAnsi="Calibri"/>
          <w:szCs w:val="28"/>
          <w:lang w:val="uk-UA"/>
        </w:rPr>
        <w:t xml:space="preserve">роект Закону </w:t>
      </w:r>
      <w:r w:rsidR="0001583A" w:rsidRPr="00E15371">
        <w:rPr>
          <w:rFonts w:ascii="Calibri" w:hAnsi="Calibri"/>
          <w:szCs w:val="28"/>
          <w:lang w:val="uk-UA"/>
        </w:rPr>
        <w:t>про установу фінансового омбудсмена</w:t>
      </w:r>
      <w:r w:rsidRPr="00E15371">
        <w:rPr>
          <w:rFonts w:ascii="Calibri" w:hAnsi="Calibri"/>
          <w:szCs w:val="28"/>
          <w:lang w:val="uk-UA"/>
        </w:rPr>
        <w:t>.</w:t>
      </w:r>
    </w:p>
    <w:p w:rsidR="00CD7200" w:rsidRPr="00E15371" w:rsidRDefault="00CD7200" w:rsidP="00CD720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Cs w:val="28"/>
          <w:lang w:val="uk-UA" w:eastAsia="ru-RU"/>
        </w:rPr>
      </w:pPr>
    </w:p>
    <w:p w:rsidR="00CD7200" w:rsidRPr="00E15371" w:rsidRDefault="00CD7200" w:rsidP="00CD720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Cs w:val="28"/>
          <w:lang w:val="uk-UA" w:eastAsia="uk-UA"/>
        </w:rPr>
      </w:pPr>
      <w:r w:rsidRPr="00E15371">
        <w:rPr>
          <w:rFonts w:ascii="Calibri" w:hAnsi="Calibri"/>
          <w:szCs w:val="28"/>
          <w:lang w:val="uk-UA" w:eastAsia="ru-RU"/>
        </w:rPr>
        <w:t xml:space="preserve">Реєстр. № </w:t>
      </w:r>
      <w:r w:rsidR="0001583A" w:rsidRPr="00E15371">
        <w:rPr>
          <w:rFonts w:ascii="Calibri" w:hAnsi="Calibri"/>
          <w:szCs w:val="28"/>
          <w:lang w:val="uk-UA"/>
        </w:rPr>
        <w:t>8055 від 22.02</w:t>
      </w:r>
      <w:r w:rsidRPr="00E15371">
        <w:rPr>
          <w:rFonts w:ascii="Calibri" w:hAnsi="Calibri"/>
          <w:szCs w:val="28"/>
          <w:lang w:val="uk-UA"/>
        </w:rPr>
        <w:t>.2018 р.</w:t>
      </w:r>
    </w:p>
    <w:p w:rsidR="00CD7200" w:rsidRPr="00E15371" w:rsidRDefault="00CD7200" w:rsidP="00CD7200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Cs w:val="28"/>
          <w:lang w:val="uk-UA" w:eastAsia="uk-UA"/>
        </w:rPr>
      </w:pPr>
    </w:p>
    <w:p w:rsidR="00CD7200" w:rsidRPr="00E15371" w:rsidRDefault="00CD7200" w:rsidP="00E15371">
      <w:pPr>
        <w:spacing w:after="120" w:line="240" w:lineRule="auto"/>
        <w:ind w:firstLine="708"/>
        <w:jc w:val="both"/>
        <w:rPr>
          <w:rFonts w:ascii="Calibri" w:hAnsi="Calibri"/>
          <w:szCs w:val="28"/>
          <w:lang w:val="uk-UA" w:eastAsia="ru-RU"/>
        </w:rPr>
      </w:pPr>
      <w:r w:rsidRPr="00E15371">
        <w:rPr>
          <w:rFonts w:ascii="Calibri" w:hAnsi="Calibri"/>
          <w:szCs w:val="28"/>
          <w:lang w:val="uk-UA" w:eastAsia="ru-RU"/>
        </w:rPr>
        <w:t>Суб’єкт права з</w:t>
      </w:r>
      <w:r w:rsidR="0001583A" w:rsidRPr="00E15371">
        <w:rPr>
          <w:rFonts w:ascii="Calibri" w:hAnsi="Calibri"/>
          <w:szCs w:val="28"/>
          <w:lang w:val="uk-UA" w:eastAsia="ru-RU"/>
        </w:rPr>
        <w:t>аконодавчої ініціативи: Народні</w:t>
      </w:r>
      <w:r w:rsidRPr="00E15371">
        <w:rPr>
          <w:rFonts w:ascii="Calibri" w:hAnsi="Calibri"/>
          <w:szCs w:val="28"/>
          <w:lang w:val="uk-UA" w:eastAsia="ru-RU"/>
        </w:rPr>
        <w:t xml:space="preserve"> депутат</w:t>
      </w:r>
      <w:r w:rsidR="0001583A" w:rsidRPr="00E15371">
        <w:rPr>
          <w:rFonts w:ascii="Calibri" w:hAnsi="Calibri"/>
          <w:szCs w:val="28"/>
          <w:lang w:val="uk-UA" w:eastAsia="ru-RU"/>
        </w:rPr>
        <w:t xml:space="preserve">и України </w:t>
      </w:r>
      <w:proofErr w:type="spellStart"/>
      <w:r w:rsidR="0001583A" w:rsidRPr="00E15371">
        <w:rPr>
          <w:rFonts w:ascii="Calibri" w:hAnsi="Calibri"/>
          <w:szCs w:val="28"/>
          <w:lang w:val="uk-UA" w:eastAsia="ru-RU"/>
        </w:rPr>
        <w:t>Р.Демчак</w:t>
      </w:r>
      <w:proofErr w:type="spellEnd"/>
      <w:r w:rsidR="0001583A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01583A" w:rsidRPr="00E15371">
        <w:rPr>
          <w:rFonts w:ascii="Calibri" w:hAnsi="Calibri"/>
          <w:szCs w:val="28"/>
          <w:lang w:val="uk-UA" w:eastAsia="ru-RU"/>
        </w:rPr>
        <w:t>М.Довбенко</w:t>
      </w:r>
      <w:proofErr w:type="spellEnd"/>
      <w:r w:rsidR="0001583A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01583A" w:rsidRPr="00E15371">
        <w:rPr>
          <w:rFonts w:ascii="Calibri" w:hAnsi="Calibri"/>
          <w:szCs w:val="28"/>
          <w:lang w:val="uk-UA" w:eastAsia="ru-RU"/>
        </w:rPr>
        <w:t>П.Різаненко</w:t>
      </w:r>
      <w:proofErr w:type="spellEnd"/>
      <w:r w:rsidR="0001583A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01583A" w:rsidRPr="00E15371">
        <w:rPr>
          <w:rFonts w:ascii="Calibri" w:hAnsi="Calibri"/>
          <w:szCs w:val="28"/>
          <w:lang w:val="uk-UA" w:eastAsia="ru-RU"/>
        </w:rPr>
        <w:t>О.Лаврик</w:t>
      </w:r>
      <w:proofErr w:type="spellEnd"/>
      <w:r w:rsidR="0001583A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01583A" w:rsidRPr="00E15371">
        <w:rPr>
          <w:rFonts w:ascii="Calibri" w:hAnsi="Calibri"/>
          <w:szCs w:val="28"/>
          <w:lang w:val="uk-UA" w:eastAsia="ru-RU"/>
        </w:rPr>
        <w:t>С.Рибалка</w:t>
      </w:r>
      <w:proofErr w:type="spellEnd"/>
      <w:r w:rsidR="0001583A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503BD2" w:rsidRPr="00E15371">
        <w:rPr>
          <w:rFonts w:ascii="Calibri" w:hAnsi="Calibri"/>
          <w:szCs w:val="28"/>
          <w:lang w:val="uk-UA" w:eastAsia="ru-RU"/>
        </w:rPr>
        <w:t>А.Шкрум</w:t>
      </w:r>
      <w:proofErr w:type="spellEnd"/>
      <w:r w:rsidR="00503BD2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503BD2" w:rsidRPr="00E15371">
        <w:rPr>
          <w:rFonts w:ascii="Calibri" w:hAnsi="Calibri"/>
          <w:szCs w:val="28"/>
          <w:lang w:val="uk-UA" w:eastAsia="ru-RU"/>
        </w:rPr>
        <w:t>М.Поляков</w:t>
      </w:r>
      <w:proofErr w:type="spellEnd"/>
      <w:r w:rsidR="00503BD2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503BD2" w:rsidRPr="00E15371">
        <w:rPr>
          <w:rFonts w:ascii="Calibri" w:hAnsi="Calibri"/>
          <w:szCs w:val="28"/>
          <w:lang w:val="uk-UA" w:eastAsia="ru-RU"/>
        </w:rPr>
        <w:t>С.Лабазюк</w:t>
      </w:r>
      <w:proofErr w:type="spellEnd"/>
      <w:r w:rsidR="00503BD2" w:rsidRPr="00E15371">
        <w:rPr>
          <w:rFonts w:ascii="Calibri" w:hAnsi="Calibri"/>
          <w:szCs w:val="28"/>
          <w:lang w:val="uk-UA" w:eastAsia="ru-RU"/>
        </w:rPr>
        <w:t xml:space="preserve">, </w:t>
      </w:r>
      <w:proofErr w:type="spellStart"/>
      <w:r w:rsidR="00503BD2" w:rsidRPr="00E15371">
        <w:rPr>
          <w:rFonts w:ascii="Calibri" w:hAnsi="Calibri"/>
          <w:szCs w:val="28"/>
          <w:lang w:val="uk-UA" w:eastAsia="ru-RU"/>
        </w:rPr>
        <w:t>Р.Сидорович</w:t>
      </w:r>
      <w:proofErr w:type="spellEnd"/>
      <w:r w:rsidRPr="00E15371">
        <w:rPr>
          <w:rFonts w:ascii="Calibri" w:hAnsi="Calibri"/>
          <w:szCs w:val="28"/>
          <w:lang w:val="uk-UA" w:eastAsia="ru-RU"/>
        </w:rPr>
        <w:t xml:space="preserve">.  </w:t>
      </w:r>
    </w:p>
    <w:p w:rsidR="00CD7200" w:rsidRPr="00E15371" w:rsidRDefault="00CD7200" w:rsidP="00E15371">
      <w:pPr>
        <w:shd w:val="clear" w:color="auto" w:fill="FFFFFF"/>
        <w:spacing w:after="360" w:line="193" w:lineRule="atLeast"/>
        <w:ind w:firstLine="708"/>
        <w:jc w:val="both"/>
        <w:rPr>
          <w:rFonts w:ascii="Calibri" w:hAnsi="Calibri"/>
          <w:szCs w:val="28"/>
          <w:lang w:val="uk-UA"/>
        </w:rPr>
      </w:pPr>
      <w:r w:rsidRPr="00E15371">
        <w:rPr>
          <w:rFonts w:ascii="Calibri" w:hAnsi="Calibri"/>
          <w:szCs w:val="28"/>
          <w:lang w:val="uk-UA" w:eastAsia="ru-RU"/>
        </w:rPr>
        <w:t xml:space="preserve">Головний комітет з підготовки і попереднього розгляду – </w:t>
      </w:r>
      <w:r w:rsidRPr="00E15371">
        <w:rPr>
          <w:rFonts w:ascii="Calibri" w:hAnsi="Calibri"/>
          <w:bCs/>
          <w:spacing w:val="4"/>
          <w:szCs w:val="28"/>
          <w:lang w:val="uk-UA" w:eastAsia="ru-RU"/>
        </w:rPr>
        <w:t xml:space="preserve"> Комітет Верховної Ради України з пит</w:t>
      </w:r>
      <w:r w:rsidR="00503BD2" w:rsidRPr="00E15371">
        <w:rPr>
          <w:rFonts w:ascii="Calibri" w:hAnsi="Calibri"/>
          <w:bCs/>
          <w:spacing w:val="4"/>
          <w:szCs w:val="28"/>
          <w:lang w:val="uk-UA" w:eastAsia="ru-RU"/>
        </w:rPr>
        <w:t>ань фінансової політики і банківської діяльності</w:t>
      </w:r>
      <w:r w:rsidRPr="00E15371">
        <w:rPr>
          <w:rFonts w:ascii="Calibri" w:hAnsi="Calibri"/>
          <w:szCs w:val="28"/>
          <w:lang w:val="uk-UA"/>
        </w:rPr>
        <w:t>.</w:t>
      </w:r>
    </w:p>
    <w:p w:rsidR="00CD7200" w:rsidRPr="00E15371" w:rsidRDefault="00CD7200" w:rsidP="00305EE1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 w:rsidRPr="00E15371">
        <w:rPr>
          <w:color w:val="000000" w:themeColor="text1"/>
          <w:szCs w:val="28"/>
          <w:lang w:val="uk-UA" w:eastAsia="ru-RU"/>
        </w:rPr>
        <w:t xml:space="preserve">У проекті </w:t>
      </w:r>
      <w:proofErr w:type="spellStart"/>
      <w:r w:rsidRPr="00E15371">
        <w:rPr>
          <w:color w:val="000000" w:themeColor="text1"/>
          <w:szCs w:val="28"/>
          <w:lang w:val="uk-UA" w:eastAsia="ru-RU"/>
        </w:rPr>
        <w:t>акта</w:t>
      </w:r>
      <w:proofErr w:type="spellEnd"/>
      <w:r w:rsidRPr="00E15371">
        <w:rPr>
          <w:color w:val="000000" w:themeColor="text1"/>
          <w:szCs w:val="28"/>
          <w:lang w:val="uk-UA" w:eastAsia="ru-RU"/>
        </w:rPr>
        <w:t xml:space="preserve"> не виявлено </w:t>
      </w:r>
      <w:proofErr w:type="spellStart"/>
      <w:r w:rsidRPr="00E15371"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 w:rsidRPr="00E15371">
        <w:rPr>
          <w:color w:val="000000" w:themeColor="text1"/>
          <w:szCs w:val="28"/>
          <w:lang w:val="uk-UA" w:eastAsia="ru-RU"/>
        </w:rPr>
        <w:t xml:space="preserve"> факторів – проект </w:t>
      </w:r>
      <w:proofErr w:type="spellStart"/>
      <w:r w:rsidRPr="00E15371">
        <w:rPr>
          <w:color w:val="000000" w:themeColor="text1"/>
          <w:szCs w:val="28"/>
          <w:lang w:val="uk-UA" w:eastAsia="ru-RU"/>
        </w:rPr>
        <w:t>акта</w:t>
      </w:r>
      <w:proofErr w:type="spellEnd"/>
      <w:r w:rsidRPr="00E15371">
        <w:rPr>
          <w:color w:val="000000" w:themeColor="text1"/>
          <w:szCs w:val="28"/>
          <w:lang w:val="uk-UA" w:eastAsia="ru-RU"/>
        </w:rPr>
        <w:t xml:space="preserve"> </w:t>
      </w:r>
    </w:p>
    <w:p w:rsidR="00E15371" w:rsidRDefault="00CD7200" w:rsidP="00305EE1">
      <w:pPr>
        <w:spacing w:after="0"/>
        <w:jc w:val="both"/>
        <w:rPr>
          <w:color w:val="000000" w:themeColor="text1"/>
          <w:szCs w:val="28"/>
          <w:lang w:val="uk-UA"/>
        </w:rPr>
      </w:pPr>
      <w:r w:rsidRPr="00E15371">
        <w:rPr>
          <w:color w:val="000000" w:themeColor="text1"/>
          <w:szCs w:val="28"/>
          <w:lang w:val="uk-UA" w:eastAsia="ru-RU"/>
        </w:rPr>
        <w:t xml:space="preserve"> відповідає вимогам антикорупційного законодавства</w:t>
      </w:r>
      <w:r w:rsidR="00044EEB">
        <w:rPr>
          <w:color w:val="000000" w:themeColor="text1"/>
          <w:szCs w:val="28"/>
          <w:lang w:val="uk-UA" w:eastAsia="ru-RU"/>
        </w:rPr>
        <w:t xml:space="preserve"> </w:t>
      </w:r>
      <w:r w:rsidR="00E15371" w:rsidRPr="00E15371">
        <w:rPr>
          <w:color w:val="000000" w:themeColor="text1"/>
          <w:szCs w:val="28"/>
          <w:lang w:val="uk-UA"/>
        </w:rPr>
        <w:t xml:space="preserve">(рішення Комітету від </w:t>
      </w:r>
      <w:r w:rsidR="00E15371" w:rsidRPr="00E15371">
        <w:rPr>
          <w:color w:val="000000" w:themeColor="text1"/>
          <w:szCs w:val="28"/>
        </w:rPr>
        <w:t xml:space="preserve">16 </w:t>
      </w:r>
      <w:r w:rsidR="00E15371" w:rsidRPr="00E15371">
        <w:rPr>
          <w:color w:val="000000" w:themeColor="text1"/>
          <w:szCs w:val="28"/>
          <w:lang w:val="uk-UA"/>
        </w:rPr>
        <w:t>травня 2018 року, протокол №119 ).</w:t>
      </w:r>
    </w:p>
    <w:p w:rsidR="00044EEB" w:rsidRPr="00E15371" w:rsidRDefault="00044EEB" w:rsidP="00E15371">
      <w:pPr>
        <w:spacing w:after="0"/>
        <w:jc w:val="both"/>
        <w:rPr>
          <w:color w:val="000000" w:themeColor="text1"/>
          <w:szCs w:val="28"/>
          <w:lang w:val="uk-UA"/>
        </w:rPr>
      </w:pPr>
      <w:bookmarkStart w:id="0" w:name="_GoBack"/>
      <w:bookmarkEnd w:id="0"/>
    </w:p>
    <w:p w:rsidR="002A28A9" w:rsidRPr="00E15371" w:rsidRDefault="00CD7200" w:rsidP="002A28A9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/>
        </w:rPr>
      </w:pPr>
      <w:r w:rsidRPr="00E15371">
        <w:rPr>
          <w:color w:val="000000" w:themeColor="text1"/>
          <w:szCs w:val="28"/>
          <w:lang w:val="uk-UA" w:eastAsia="ru-RU"/>
        </w:rPr>
        <w:t>Разом з тим:</w:t>
      </w:r>
      <w:r w:rsidR="002A28A9" w:rsidRPr="00E15371">
        <w:rPr>
          <w:rFonts w:eastAsia="Times New Roman"/>
          <w:color w:val="000000"/>
          <w:szCs w:val="28"/>
        </w:rPr>
        <w:t xml:space="preserve"> у </w:t>
      </w:r>
      <w:proofErr w:type="spellStart"/>
      <w:r w:rsidR="002A28A9" w:rsidRPr="00E15371">
        <w:rPr>
          <w:rFonts w:eastAsia="Times New Roman"/>
          <w:color w:val="000000"/>
          <w:szCs w:val="28"/>
        </w:rPr>
        <w:t>ньому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 </w:t>
      </w:r>
      <w:proofErr w:type="spellStart"/>
      <w:r w:rsidR="002A28A9" w:rsidRPr="00E15371">
        <w:rPr>
          <w:rFonts w:eastAsia="Times New Roman"/>
          <w:color w:val="000000"/>
          <w:szCs w:val="28"/>
        </w:rPr>
        <w:t>міститься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 ряд </w:t>
      </w:r>
      <w:proofErr w:type="spellStart"/>
      <w:r w:rsidR="002A28A9" w:rsidRPr="00E15371">
        <w:rPr>
          <w:rFonts w:eastAsia="Times New Roman"/>
          <w:color w:val="000000"/>
          <w:szCs w:val="28"/>
        </w:rPr>
        <w:t>істотних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 </w:t>
      </w:r>
      <w:proofErr w:type="spellStart"/>
      <w:r w:rsidR="002A28A9" w:rsidRPr="00E15371">
        <w:rPr>
          <w:rFonts w:eastAsia="Times New Roman"/>
          <w:color w:val="000000"/>
          <w:szCs w:val="28"/>
        </w:rPr>
        <w:t>недоліків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 та норм, </w:t>
      </w:r>
      <w:proofErr w:type="spellStart"/>
      <w:r w:rsidR="002A28A9" w:rsidRPr="00E15371">
        <w:rPr>
          <w:rFonts w:eastAsia="Times New Roman"/>
          <w:color w:val="000000"/>
          <w:szCs w:val="28"/>
        </w:rPr>
        <w:t>які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 </w:t>
      </w:r>
      <w:proofErr w:type="spellStart"/>
      <w:r w:rsidR="002A28A9" w:rsidRPr="00E15371">
        <w:rPr>
          <w:rFonts w:eastAsia="Times New Roman"/>
          <w:color w:val="000000"/>
          <w:szCs w:val="28"/>
        </w:rPr>
        <w:t>суперечать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 </w:t>
      </w:r>
      <w:proofErr w:type="spellStart"/>
      <w:r w:rsidR="002A28A9" w:rsidRPr="00E15371">
        <w:rPr>
          <w:rFonts w:eastAsia="Times New Roman"/>
          <w:color w:val="000000"/>
          <w:szCs w:val="28"/>
        </w:rPr>
        <w:t>Конституції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 </w:t>
      </w:r>
      <w:proofErr w:type="spellStart"/>
      <w:r w:rsidR="002A28A9" w:rsidRPr="00E15371">
        <w:rPr>
          <w:rFonts w:eastAsia="Times New Roman"/>
          <w:color w:val="000000"/>
          <w:szCs w:val="28"/>
        </w:rPr>
        <w:t>України</w:t>
      </w:r>
      <w:proofErr w:type="spellEnd"/>
      <w:r w:rsidR="002A28A9" w:rsidRPr="00E15371">
        <w:rPr>
          <w:rFonts w:eastAsia="Times New Roman"/>
          <w:color w:val="000000"/>
          <w:szCs w:val="28"/>
        </w:rPr>
        <w:t xml:space="preserve">, а </w:t>
      </w:r>
      <w:proofErr w:type="spellStart"/>
      <w:r w:rsidR="002A28A9" w:rsidRPr="00E15371">
        <w:rPr>
          <w:rFonts w:eastAsia="Times New Roman"/>
          <w:color w:val="000000"/>
          <w:szCs w:val="28"/>
        </w:rPr>
        <w:t>саме</w:t>
      </w:r>
      <w:proofErr w:type="spellEnd"/>
      <w:r w:rsidR="002A28A9" w:rsidRPr="00E15371">
        <w:rPr>
          <w:rFonts w:eastAsia="Times New Roman"/>
          <w:color w:val="000000"/>
          <w:szCs w:val="28"/>
        </w:rPr>
        <w:t>:</w:t>
      </w:r>
    </w:p>
    <w:p w:rsidR="002A28A9" w:rsidRPr="00E15371" w:rsidRDefault="002A28A9" w:rsidP="002A28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Arial" w:hAnsi="Arial" w:cs="Arial"/>
          <w:szCs w:val="28"/>
        </w:rPr>
      </w:pPr>
      <w:proofErr w:type="spellStart"/>
      <w:r w:rsidRPr="00E15371">
        <w:rPr>
          <w:rFonts w:eastAsia="Times New Roman"/>
          <w:szCs w:val="28"/>
        </w:rPr>
        <w:t>передбачений</w:t>
      </w:r>
      <w:proofErr w:type="spellEnd"/>
      <w:r w:rsidRPr="00E15371">
        <w:rPr>
          <w:rFonts w:eastAsia="Times New Roman"/>
          <w:szCs w:val="28"/>
        </w:rPr>
        <w:t xml:space="preserve"> порядок </w:t>
      </w:r>
      <w:proofErr w:type="spellStart"/>
      <w:r w:rsidRPr="00E15371">
        <w:rPr>
          <w:rFonts w:eastAsia="Times New Roman"/>
          <w:szCs w:val="28"/>
        </w:rPr>
        <w:t>розгляду</w:t>
      </w:r>
      <w:proofErr w:type="spellEnd"/>
      <w:r w:rsidRPr="00E15371">
        <w:rPr>
          <w:rFonts w:eastAsia="Times New Roman"/>
          <w:szCs w:val="28"/>
        </w:rPr>
        <w:t xml:space="preserve"> справ і </w:t>
      </w:r>
      <w:proofErr w:type="spellStart"/>
      <w:r w:rsidRPr="00E15371">
        <w:rPr>
          <w:rFonts w:eastAsia="Times New Roman"/>
          <w:szCs w:val="28"/>
        </w:rPr>
        <w:t>оскарження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рішень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може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призвести</w:t>
      </w:r>
      <w:proofErr w:type="spellEnd"/>
      <w:r w:rsidRPr="00E15371">
        <w:rPr>
          <w:rFonts w:eastAsia="Times New Roman"/>
          <w:szCs w:val="28"/>
        </w:rPr>
        <w:t xml:space="preserve"> до </w:t>
      </w:r>
      <w:proofErr w:type="spellStart"/>
      <w:r w:rsidRPr="00E15371">
        <w:rPr>
          <w:rFonts w:eastAsia="Times New Roman"/>
          <w:szCs w:val="28"/>
        </w:rPr>
        <w:t>підміни</w:t>
      </w:r>
      <w:proofErr w:type="spellEnd"/>
      <w:r w:rsidRPr="00E15371">
        <w:rPr>
          <w:rFonts w:eastAsia="Times New Roman"/>
          <w:szCs w:val="28"/>
        </w:rPr>
        <w:t xml:space="preserve"> судового порядку </w:t>
      </w:r>
      <w:proofErr w:type="spellStart"/>
      <w:r w:rsidRPr="00E15371">
        <w:rPr>
          <w:rFonts w:eastAsia="Times New Roman"/>
          <w:szCs w:val="28"/>
        </w:rPr>
        <w:t>розгляду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спорів</w:t>
      </w:r>
      <w:proofErr w:type="spellEnd"/>
      <w:r w:rsidRPr="00E15371">
        <w:rPr>
          <w:rFonts w:eastAsia="Times New Roman"/>
          <w:szCs w:val="28"/>
        </w:rPr>
        <w:t xml:space="preserve"> на </w:t>
      </w:r>
      <w:proofErr w:type="spellStart"/>
      <w:r w:rsidRPr="00E15371">
        <w:rPr>
          <w:rFonts w:eastAsia="Times New Roman"/>
          <w:szCs w:val="28"/>
        </w:rPr>
        <w:t>розгляд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спорів</w:t>
      </w:r>
      <w:proofErr w:type="spellEnd"/>
      <w:r w:rsidRPr="00E15371">
        <w:rPr>
          <w:rFonts w:eastAsia="Times New Roman"/>
          <w:szCs w:val="28"/>
        </w:rPr>
        <w:t xml:space="preserve"> «</w:t>
      </w:r>
      <w:proofErr w:type="spellStart"/>
      <w:r w:rsidRPr="00E15371">
        <w:rPr>
          <w:rFonts w:eastAsia="Times New Roman"/>
          <w:szCs w:val="28"/>
        </w:rPr>
        <w:t>фінансовим</w:t>
      </w:r>
      <w:proofErr w:type="spellEnd"/>
      <w:r w:rsidRPr="00E15371">
        <w:rPr>
          <w:rFonts w:eastAsia="Times New Roman"/>
          <w:szCs w:val="28"/>
        </w:rPr>
        <w:t xml:space="preserve"> омбудсменом», </w:t>
      </w:r>
      <w:proofErr w:type="spellStart"/>
      <w:r w:rsidRPr="00E15371">
        <w:rPr>
          <w:rFonts w:eastAsia="Times New Roman"/>
          <w:szCs w:val="28"/>
        </w:rPr>
        <w:t>що</w:t>
      </w:r>
      <w:proofErr w:type="spellEnd"/>
      <w:r w:rsidRPr="00E15371">
        <w:rPr>
          <w:rFonts w:eastAsia="Times New Roman"/>
          <w:szCs w:val="28"/>
        </w:rPr>
        <w:t xml:space="preserve"> є прямим </w:t>
      </w:r>
      <w:proofErr w:type="spellStart"/>
      <w:r w:rsidRPr="00E15371">
        <w:rPr>
          <w:rFonts w:eastAsia="Times New Roman"/>
          <w:szCs w:val="28"/>
        </w:rPr>
        <w:t>порушенням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Конституції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України</w:t>
      </w:r>
      <w:proofErr w:type="spellEnd"/>
      <w:r w:rsidRPr="00E15371">
        <w:rPr>
          <w:rFonts w:eastAsia="Times New Roman"/>
          <w:szCs w:val="28"/>
        </w:rPr>
        <w:t xml:space="preserve"> і </w:t>
      </w:r>
      <w:proofErr w:type="spellStart"/>
      <w:r w:rsidRPr="00E15371">
        <w:rPr>
          <w:rFonts w:eastAsia="Times New Roman"/>
          <w:szCs w:val="28"/>
        </w:rPr>
        <w:t>процесуальних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кодексів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України</w:t>
      </w:r>
      <w:proofErr w:type="spellEnd"/>
      <w:r w:rsidRPr="00E15371">
        <w:rPr>
          <w:rFonts w:eastAsia="Times New Roman"/>
          <w:szCs w:val="28"/>
        </w:rPr>
        <w:t>;</w:t>
      </w:r>
    </w:p>
    <w:p w:rsidR="002A28A9" w:rsidRPr="00E15371" w:rsidRDefault="002A28A9" w:rsidP="002A28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proofErr w:type="spellStart"/>
      <w:r w:rsidRPr="00E15371">
        <w:rPr>
          <w:rFonts w:eastAsia="Times New Roman"/>
          <w:szCs w:val="28"/>
        </w:rPr>
        <w:t>примусове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виконання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рішень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новоствореної</w:t>
      </w:r>
      <w:proofErr w:type="spellEnd"/>
      <w:r w:rsidRPr="00E15371">
        <w:rPr>
          <w:rFonts w:eastAsia="Times New Roman"/>
          <w:szCs w:val="28"/>
        </w:rPr>
        <w:t xml:space="preserve"> установи, </w:t>
      </w:r>
      <w:proofErr w:type="spellStart"/>
      <w:r w:rsidRPr="00E15371">
        <w:rPr>
          <w:rFonts w:eastAsia="Times New Roman"/>
          <w:szCs w:val="28"/>
        </w:rPr>
        <w:t>прирівнює</w:t>
      </w:r>
      <w:proofErr w:type="spellEnd"/>
      <w:r w:rsidRPr="00E15371">
        <w:rPr>
          <w:rFonts w:eastAsia="Times New Roman"/>
          <w:szCs w:val="28"/>
        </w:rPr>
        <w:t xml:space="preserve"> «вагу» </w:t>
      </w:r>
      <w:proofErr w:type="spellStart"/>
      <w:r w:rsidRPr="00E15371">
        <w:rPr>
          <w:rFonts w:eastAsia="Times New Roman"/>
          <w:szCs w:val="28"/>
        </w:rPr>
        <w:t>рішень</w:t>
      </w:r>
      <w:proofErr w:type="spellEnd"/>
      <w:r w:rsidRPr="00E15371">
        <w:rPr>
          <w:rFonts w:eastAsia="Times New Roman"/>
          <w:szCs w:val="28"/>
        </w:rPr>
        <w:t xml:space="preserve"> «</w:t>
      </w:r>
      <w:proofErr w:type="spellStart"/>
      <w:r w:rsidRPr="00E15371">
        <w:rPr>
          <w:rFonts w:eastAsia="Times New Roman"/>
          <w:szCs w:val="28"/>
        </w:rPr>
        <w:t>фінансового</w:t>
      </w:r>
      <w:proofErr w:type="spellEnd"/>
      <w:r w:rsidRPr="00E15371">
        <w:rPr>
          <w:rFonts w:eastAsia="Times New Roman"/>
          <w:szCs w:val="28"/>
        </w:rPr>
        <w:t xml:space="preserve"> омбудсмена» до </w:t>
      </w:r>
      <w:proofErr w:type="spellStart"/>
      <w:r w:rsidRPr="00E15371">
        <w:rPr>
          <w:rFonts w:eastAsia="Times New Roman"/>
          <w:szCs w:val="28"/>
        </w:rPr>
        <w:t>рішень</w:t>
      </w:r>
      <w:proofErr w:type="spellEnd"/>
      <w:r w:rsidRPr="00E15371">
        <w:rPr>
          <w:rFonts w:eastAsia="Times New Roman"/>
          <w:szCs w:val="28"/>
        </w:rPr>
        <w:t xml:space="preserve"> таких </w:t>
      </w:r>
      <w:proofErr w:type="spellStart"/>
      <w:r w:rsidRPr="00E15371">
        <w:rPr>
          <w:rFonts w:eastAsia="Times New Roman"/>
          <w:szCs w:val="28"/>
        </w:rPr>
        <w:t>органів</w:t>
      </w:r>
      <w:proofErr w:type="spellEnd"/>
      <w:r w:rsidRPr="00E15371">
        <w:rPr>
          <w:rFonts w:eastAsia="Times New Roman"/>
          <w:szCs w:val="28"/>
        </w:rPr>
        <w:t xml:space="preserve">, як Суди, </w:t>
      </w:r>
      <w:proofErr w:type="spellStart"/>
      <w:r w:rsidRPr="00E15371">
        <w:rPr>
          <w:rFonts w:eastAsia="Times New Roman"/>
          <w:szCs w:val="28"/>
        </w:rPr>
        <w:t>нотаріуси</w:t>
      </w:r>
      <w:proofErr w:type="spellEnd"/>
      <w:r w:rsidRPr="00E15371">
        <w:rPr>
          <w:rFonts w:eastAsia="Times New Roman"/>
          <w:szCs w:val="28"/>
        </w:rPr>
        <w:t xml:space="preserve">, </w:t>
      </w:r>
      <w:proofErr w:type="spellStart"/>
      <w:r w:rsidRPr="00E15371">
        <w:rPr>
          <w:rFonts w:eastAsia="Times New Roman"/>
          <w:szCs w:val="28"/>
        </w:rPr>
        <w:t>державні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виконавці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тощо</w:t>
      </w:r>
      <w:proofErr w:type="spellEnd"/>
      <w:r w:rsidRPr="00E15371">
        <w:rPr>
          <w:rFonts w:eastAsia="Times New Roman"/>
          <w:szCs w:val="28"/>
        </w:rPr>
        <w:t xml:space="preserve">, </w:t>
      </w:r>
      <w:proofErr w:type="spellStart"/>
      <w:r w:rsidRPr="00E15371">
        <w:rPr>
          <w:rFonts w:eastAsia="Times New Roman"/>
          <w:szCs w:val="28"/>
        </w:rPr>
        <w:t>які</w:t>
      </w:r>
      <w:proofErr w:type="spellEnd"/>
      <w:r w:rsidRPr="00E15371">
        <w:rPr>
          <w:rFonts w:eastAsia="Times New Roman"/>
          <w:szCs w:val="28"/>
        </w:rPr>
        <w:t xml:space="preserve"> на </w:t>
      </w:r>
      <w:proofErr w:type="spellStart"/>
      <w:r w:rsidRPr="00E15371">
        <w:rPr>
          <w:rFonts w:eastAsia="Times New Roman"/>
          <w:szCs w:val="28"/>
        </w:rPr>
        <w:t>відміну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від</w:t>
      </w:r>
      <w:proofErr w:type="spellEnd"/>
      <w:r w:rsidRPr="00E15371">
        <w:rPr>
          <w:rFonts w:eastAsia="Times New Roman"/>
          <w:szCs w:val="28"/>
        </w:rPr>
        <w:t xml:space="preserve"> «омбудсмена», </w:t>
      </w:r>
      <w:proofErr w:type="spellStart"/>
      <w:r w:rsidRPr="00E15371">
        <w:rPr>
          <w:rFonts w:eastAsia="Times New Roman"/>
          <w:szCs w:val="28"/>
        </w:rPr>
        <w:t>мають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кримінальну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відповідальність</w:t>
      </w:r>
      <w:proofErr w:type="spellEnd"/>
      <w:r w:rsidRPr="00E15371">
        <w:rPr>
          <w:rFonts w:eastAsia="Times New Roman"/>
          <w:szCs w:val="28"/>
        </w:rPr>
        <w:t xml:space="preserve"> за </w:t>
      </w:r>
      <w:proofErr w:type="spellStart"/>
      <w:r w:rsidRPr="00E15371">
        <w:rPr>
          <w:rFonts w:eastAsia="Times New Roman"/>
          <w:szCs w:val="28"/>
        </w:rPr>
        <w:t>прийняті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рішення</w:t>
      </w:r>
      <w:proofErr w:type="spellEnd"/>
      <w:r w:rsidRPr="00E15371">
        <w:rPr>
          <w:rFonts w:eastAsia="Times New Roman"/>
          <w:szCs w:val="28"/>
        </w:rPr>
        <w:t>;</w:t>
      </w:r>
    </w:p>
    <w:p w:rsidR="002A28A9" w:rsidRPr="00E15371" w:rsidRDefault="002A28A9" w:rsidP="002A28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proofErr w:type="spellStart"/>
      <w:r w:rsidRPr="00E15371">
        <w:rPr>
          <w:rFonts w:eastAsia="Times New Roman"/>
          <w:szCs w:val="28"/>
        </w:rPr>
        <w:t>оскільки</w:t>
      </w:r>
      <w:proofErr w:type="spellEnd"/>
      <w:r w:rsidRPr="00E15371">
        <w:rPr>
          <w:rFonts w:eastAsia="Times New Roman"/>
          <w:szCs w:val="28"/>
        </w:rPr>
        <w:t xml:space="preserve"> законопроектом </w:t>
      </w:r>
      <w:proofErr w:type="spellStart"/>
      <w:r w:rsidRPr="00E15371">
        <w:rPr>
          <w:rFonts w:eastAsia="Times New Roman"/>
          <w:szCs w:val="28"/>
        </w:rPr>
        <w:t>передбачено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фінансування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діяльності</w:t>
      </w:r>
      <w:proofErr w:type="spellEnd"/>
      <w:r w:rsidRPr="00E15371">
        <w:rPr>
          <w:rFonts w:eastAsia="Times New Roman"/>
          <w:szCs w:val="28"/>
        </w:rPr>
        <w:t xml:space="preserve"> установи </w:t>
      </w:r>
      <w:proofErr w:type="spellStart"/>
      <w:r w:rsidRPr="00E15371">
        <w:rPr>
          <w:rFonts w:eastAsia="Times New Roman"/>
          <w:szCs w:val="28"/>
        </w:rPr>
        <w:t>фінансового</w:t>
      </w:r>
      <w:proofErr w:type="spellEnd"/>
      <w:r w:rsidRPr="00E15371">
        <w:rPr>
          <w:rFonts w:eastAsia="Times New Roman"/>
          <w:szCs w:val="28"/>
        </w:rPr>
        <w:t xml:space="preserve"> омбудсмена за </w:t>
      </w:r>
      <w:proofErr w:type="spellStart"/>
      <w:r w:rsidRPr="00E15371">
        <w:rPr>
          <w:rFonts w:eastAsia="Times New Roman"/>
          <w:szCs w:val="28"/>
        </w:rPr>
        <w:t>рахунок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внесків</w:t>
      </w:r>
      <w:proofErr w:type="spellEnd"/>
      <w:r w:rsidRPr="00E15371">
        <w:rPr>
          <w:rFonts w:eastAsia="Times New Roman"/>
          <w:szCs w:val="28"/>
        </w:rPr>
        <w:t xml:space="preserve"> та </w:t>
      </w:r>
      <w:proofErr w:type="spellStart"/>
      <w:r w:rsidRPr="00E15371">
        <w:rPr>
          <w:rFonts w:eastAsia="Times New Roman"/>
          <w:szCs w:val="28"/>
        </w:rPr>
        <w:t>зборів</w:t>
      </w:r>
      <w:proofErr w:type="spellEnd"/>
      <w:r w:rsidRPr="00E15371">
        <w:rPr>
          <w:rFonts w:eastAsia="Times New Roman"/>
          <w:szCs w:val="28"/>
        </w:rPr>
        <w:t xml:space="preserve"> за </w:t>
      </w:r>
      <w:proofErr w:type="spellStart"/>
      <w:r w:rsidRPr="00E15371">
        <w:rPr>
          <w:rFonts w:eastAsia="Times New Roman"/>
          <w:szCs w:val="28"/>
        </w:rPr>
        <w:t>розгляд</w:t>
      </w:r>
      <w:proofErr w:type="spellEnd"/>
      <w:r w:rsidRPr="00E15371">
        <w:rPr>
          <w:rFonts w:eastAsia="Times New Roman"/>
          <w:szCs w:val="28"/>
        </w:rPr>
        <w:t xml:space="preserve"> спору, то </w:t>
      </w:r>
      <w:proofErr w:type="spellStart"/>
      <w:r w:rsidRPr="00E15371">
        <w:rPr>
          <w:rFonts w:eastAsia="Times New Roman"/>
          <w:szCs w:val="28"/>
        </w:rPr>
        <w:t>захист</w:t>
      </w:r>
      <w:proofErr w:type="spellEnd"/>
      <w:r w:rsidRPr="00E15371">
        <w:rPr>
          <w:rFonts w:eastAsia="Times New Roman"/>
          <w:szCs w:val="28"/>
        </w:rPr>
        <w:t xml:space="preserve"> прав </w:t>
      </w:r>
      <w:proofErr w:type="spellStart"/>
      <w:r w:rsidRPr="00E15371">
        <w:rPr>
          <w:rFonts w:eastAsia="Times New Roman"/>
          <w:szCs w:val="28"/>
        </w:rPr>
        <w:t>споживачів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фінансових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послуг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стає</w:t>
      </w:r>
      <w:proofErr w:type="spellEnd"/>
      <w:r w:rsidRPr="00E15371">
        <w:rPr>
          <w:rFonts w:eastAsia="Times New Roman"/>
          <w:szCs w:val="28"/>
        </w:rPr>
        <w:t xml:space="preserve"> платною </w:t>
      </w:r>
      <w:proofErr w:type="spellStart"/>
      <w:r w:rsidRPr="00E15371">
        <w:rPr>
          <w:rFonts w:eastAsia="Times New Roman"/>
          <w:szCs w:val="28"/>
        </w:rPr>
        <w:t>послугою</w:t>
      </w:r>
      <w:proofErr w:type="spellEnd"/>
      <w:r w:rsidRPr="00E15371">
        <w:rPr>
          <w:rFonts w:eastAsia="Times New Roman"/>
          <w:szCs w:val="28"/>
        </w:rPr>
        <w:t>;</w:t>
      </w:r>
    </w:p>
    <w:p w:rsidR="002A28A9" w:rsidRPr="00E15371" w:rsidRDefault="002A28A9" w:rsidP="002A28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E15371">
        <w:rPr>
          <w:rFonts w:eastAsia="Times New Roman"/>
          <w:szCs w:val="28"/>
        </w:rPr>
        <w:t xml:space="preserve">законопроектом </w:t>
      </w:r>
      <w:proofErr w:type="spellStart"/>
      <w:r w:rsidRPr="00E15371">
        <w:rPr>
          <w:rFonts w:eastAsia="Times New Roman"/>
          <w:szCs w:val="28"/>
        </w:rPr>
        <w:t>передбачено</w:t>
      </w:r>
      <w:proofErr w:type="spellEnd"/>
      <w:r w:rsidRPr="00E15371">
        <w:rPr>
          <w:rFonts w:eastAsia="Times New Roman"/>
          <w:szCs w:val="28"/>
        </w:rPr>
        <w:t xml:space="preserve">, </w:t>
      </w:r>
      <w:proofErr w:type="spellStart"/>
      <w:r w:rsidRPr="00E15371">
        <w:rPr>
          <w:rFonts w:eastAsia="Times New Roman"/>
          <w:szCs w:val="28"/>
        </w:rPr>
        <w:t>що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загальний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термін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від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подачі</w:t>
      </w:r>
      <w:proofErr w:type="spellEnd"/>
      <w:r w:rsidRPr="00E15371">
        <w:rPr>
          <w:rFonts w:eastAsia="Times New Roman"/>
          <w:szCs w:val="28"/>
        </w:rPr>
        <w:t xml:space="preserve"> заяви </w:t>
      </w:r>
      <w:proofErr w:type="spellStart"/>
      <w:r w:rsidRPr="00E15371">
        <w:rPr>
          <w:rFonts w:eastAsia="Times New Roman"/>
          <w:szCs w:val="28"/>
        </w:rPr>
        <w:t>споживачем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gramStart"/>
      <w:r w:rsidRPr="00E15371">
        <w:rPr>
          <w:rFonts w:eastAsia="Times New Roman"/>
          <w:szCs w:val="28"/>
        </w:rPr>
        <w:t>до моменту</w:t>
      </w:r>
      <w:proofErr w:type="gram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прийняття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рішення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фактично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може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складати</w:t>
      </w:r>
      <w:proofErr w:type="spellEnd"/>
      <w:r w:rsidRPr="00E15371">
        <w:rPr>
          <w:rFonts w:eastAsia="Times New Roman"/>
          <w:szCs w:val="28"/>
        </w:rPr>
        <w:t xml:space="preserve"> 120 </w:t>
      </w:r>
      <w:proofErr w:type="spellStart"/>
      <w:r w:rsidRPr="00E15371">
        <w:rPr>
          <w:rFonts w:eastAsia="Times New Roman"/>
          <w:szCs w:val="28"/>
        </w:rPr>
        <w:t>днів</w:t>
      </w:r>
      <w:proofErr w:type="spellEnd"/>
      <w:r w:rsidRPr="00E15371">
        <w:rPr>
          <w:rFonts w:eastAsia="Times New Roman"/>
          <w:szCs w:val="28"/>
        </w:rPr>
        <w:t xml:space="preserve">. </w:t>
      </w:r>
      <w:proofErr w:type="spellStart"/>
      <w:r w:rsidRPr="00E15371">
        <w:rPr>
          <w:rFonts w:eastAsia="Times New Roman"/>
          <w:szCs w:val="28"/>
        </w:rPr>
        <w:lastRenderedPageBreak/>
        <w:t>Водночас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чинним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Цивільним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процесуальним</w:t>
      </w:r>
      <w:proofErr w:type="spellEnd"/>
      <w:r w:rsidRPr="00E15371">
        <w:rPr>
          <w:rFonts w:eastAsia="Times New Roman"/>
          <w:szCs w:val="28"/>
        </w:rPr>
        <w:t xml:space="preserve"> кодексом </w:t>
      </w:r>
      <w:proofErr w:type="spellStart"/>
      <w:r w:rsidRPr="00E15371">
        <w:rPr>
          <w:rFonts w:eastAsia="Times New Roman"/>
          <w:szCs w:val="28"/>
        </w:rPr>
        <w:t>України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передбачено</w:t>
      </w:r>
      <w:proofErr w:type="spellEnd"/>
      <w:r w:rsidRPr="00E15371">
        <w:rPr>
          <w:rFonts w:eastAsia="Times New Roman"/>
          <w:szCs w:val="28"/>
        </w:rPr>
        <w:t xml:space="preserve">, </w:t>
      </w:r>
      <w:proofErr w:type="spellStart"/>
      <w:r w:rsidRPr="00E15371">
        <w:rPr>
          <w:rFonts w:eastAsia="Times New Roman"/>
          <w:szCs w:val="28"/>
        </w:rPr>
        <w:t>що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судовий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розгляд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триває</w:t>
      </w:r>
      <w:proofErr w:type="spellEnd"/>
      <w:r w:rsidRPr="00E15371">
        <w:rPr>
          <w:rFonts w:eastAsia="Times New Roman"/>
          <w:szCs w:val="28"/>
        </w:rPr>
        <w:t xml:space="preserve"> до 60 </w:t>
      </w:r>
      <w:proofErr w:type="spellStart"/>
      <w:r w:rsidRPr="00E15371">
        <w:rPr>
          <w:rFonts w:eastAsia="Times New Roman"/>
          <w:szCs w:val="28"/>
        </w:rPr>
        <w:t>або</w:t>
      </w:r>
      <w:proofErr w:type="spellEnd"/>
      <w:r w:rsidRPr="00E15371">
        <w:rPr>
          <w:rFonts w:eastAsia="Times New Roman"/>
          <w:szCs w:val="28"/>
        </w:rPr>
        <w:t xml:space="preserve"> до 90 </w:t>
      </w:r>
      <w:proofErr w:type="spellStart"/>
      <w:r w:rsidRPr="00E15371">
        <w:rPr>
          <w:rFonts w:eastAsia="Times New Roman"/>
          <w:szCs w:val="28"/>
        </w:rPr>
        <w:t>днів</w:t>
      </w:r>
      <w:proofErr w:type="spellEnd"/>
      <w:r w:rsidRPr="00E15371">
        <w:rPr>
          <w:rFonts w:eastAsia="Times New Roman"/>
          <w:szCs w:val="28"/>
        </w:rPr>
        <w:t>;</w:t>
      </w:r>
    </w:p>
    <w:p w:rsidR="002A28A9" w:rsidRPr="00E15371" w:rsidRDefault="002A28A9" w:rsidP="002A28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proofErr w:type="spellStart"/>
      <w:r w:rsidRPr="00E15371">
        <w:rPr>
          <w:rFonts w:eastAsia="Times New Roman"/>
          <w:szCs w:val="28"/>
        </w:rPr>
        <w:t>процедури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призупинення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дії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ліцензії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надавача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фінансових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послуг</w:t>
      </w:r>
      <w:proofErr w:type="spellEnd"/>
      <w:r w:rsidRPr="00E15371">
        <w:rPr>
          <w:rFonts w:eastAsia="Times New Roman"/>
          <w:szCs w:val="28"/>
        </w:rPr>
        <w:t xml:space="preserve"> при </w:t>
      </w:r>
      <w:proofErr w:type="spellStart"/>
      <w:r w:rsidRPr="00E15371">
        <w:rPr>
          <w:rFonts w:eastAsia="Times New Roman"/>
          <w:szCs w:val="28"/>
        </w:rPr>
        <w:t>несплаті</w:t>
      </w:r>
      <w:proofErr w:type="spellEnd"/>
      <w:r w:rsidRPr="00E15371">
        <w:rPr>
          <w:rFonts w:eastAsia="Times New Roman"/>
          <w:szCs w:val="28"/>
        </w:rPr>
        <w:t xml:space="preserve"> «</w:t>
      </w:r>
      <w:proofErr w:type="spellStart"/>
      <w:r w:rsidRPr="00E15371">
        <w:rPr>
          <w:rFonts w:eastAsia="Times New Roman"/>
          <w:szCs w:val="28"/>
        </w:rPr>
        <w:t>надавачем</w:t>
      </w:r>
      <w:proofErr w:type="spellEnd"/>
      <w:r w:rsidRPr="00E15371">
        <w:rPr>
          <w:rFonts w:eastAsia="Times New Roman"/>
          <w:szCs w:val="28"/>
        </w:rPr>
        <w:t xml:space="preserve">» </w:t>
      </w:r>
      <w:proofErr w:type="spellStart"/>
      <w:r w:rsidRPr="00E15371">
        <w:rPr>
          <w:rFonts w:eastAsia="Times New Roman"/>
          <w:szCs w:val="28"/>
        </w:rPr>
        <w:t>фінансових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послуг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більше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ніж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двох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періодичних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внесків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упродовж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трьох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місяців</w:t>
      </w:r>
      <w:proofErr w:type="spellEnd"/>
      <w:r w:rsidRPr="00E15371">
        <w:rPr>
          <w:rFonts w:eastAsia="Times New Roman"/>
          <w:szCs w:val="28"/>
        </w:rPr>
        <w:t xml:space="preserve">, не </w:t>
      </w:r>
      <w:proofErr w:type="spellStart"/>
      <w:r w:rsidRPr="00E15371">
        <w:rPr>
          <w:rFonts w:eastAsia="Times New Roman"/>
          <w:szCs w:val="28"/>
        </w:rPr>
        <w:t>передбачено</w:t>
      </w:r>
      <w:proofErr w:type="spellEnd"/>
      <w:r w:rsidRPr="00E15371">
        <w:rPr>
          <w:rFonts w:eastAsia="Times New Roman"/>
          <w:szCs w:val="28"/>
        </w:rPr>
        <w:t>;</w:t>
      </w:r>
    </w:p>
    <w:p w:rsidR="00CD7200" w:rsidRPr="00E15371" w:rsidRDefault="002A28A9" w:rsidP="002A28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E15371">
        <w:rPr>
          <w:rFonts w:eastAsia="Times New Roman"/>
          <w:szCs w:val="28"/>
        </w:rPr>
        <w:t xml:space="preserve">законопроект </w:t>
      </w:r>
      <w:proofErr w:type="spellStart"/>
      <w:r w:rsidRPr="00E15371">
        <w:rPr>
          <w:rFonts w:eastAsia="Times New Roman"/>
          <w:szCs w:val="28"/>
        </w:rPr>
        <w:t>нехтує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основним</w:t>
      </w:r>
      <w:proofErr w:type="spellEnd"/>
      <w:r w:rsidRPr="00E15371">
        <w:rPr>
          <w:rFonts w:eastAsia="Times New Roman"/>
          <w:szCs w:val="28"/>
        </w:rPr>
        <w:t xml:space="preserve"> принципом </w:t>
      </w:r>
      <w:proofErr w:type="spellStart"/>
      <w:r w:rsidRPr="00E15371">
        <w:rPr>
          <w:rFonts w:eastAsia="Times New Roman"/>
          <w:szCs w:val="28"/>
        </w:rPr>
        <w:t>поділу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сторін</w:t>
      </w:r>
      <w:proofErr w:type="spellEnd"/>
      <w:r w:rsidRPr="00E15371">
        <w:rPr>
          <w:rFonts w:eastAsia="Times New Roman"/>
          <w:szCs w:val="28"/>
        </w:rPr>
        <w:t xml:space="preserve"> спору на </w:t>
      </w:r>
      <w:proofErr w:type="spellStart"/>
      <w:r w:rsidRPr="00E15371">
        <w:rPr>
          <w:rFonts w:eastAsia="Times New Roman"/>
          <w:szCs w:val="28"/>
        </w:rPr>
        <w:t>захист</w:t>
      </w:r>
      <w:proofErr w:type="spellEnd"/>
      <w:r w:rsidRPr="00E15371">
        <w:rPr>
          <w:rFonts w:eastAsia="Times New Roman"/>
          <w:szCs w:val="28"/>
        </w:rPr>
        <w:t xml:space="preserve">, </w:t>
      </w:r>
      <w:proofErr w:type="spellStart"/>
      <w:r w:rsidRPr="00E15371">
        <w:rPr>
          <w:rFonts w:eastAsia="Times New Roman"/>
          <w:szCs w:val="28"/>
        </w:rPr>
        <w:t>обвинувачення</w:t>
      </w:r>
      <w:proofErr w:type="spellEnd"/>
      <w:r w:rsidRPr="00E15371">
        <w:rPr>
          <w:rFonts w:eastAsia="Times New Roman"/>
          <w:szCs w:val="28"/>
        </w:rPr>
        <w:t xml:space="preserve"> та на орган, </w:t>
      </w:r>
      <w:proofErr w:type="spellStart"/>
      <w:r w:rsidRPr="00E15371">
        <w:rPr>
          <w:rFonts w:eastAsia="Times New Roman"/>
          <w:szCs w:val="28"/>
        </w:rPr>
        <w:t>що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здійснює</w:t>
      </w:r>
      <w:proofErr w:type="spellEnd"/>
      <w:r w:rsidRPr="00E15371">
        <w:rPr>
          <w:rFonts w:eastAsia="Times New Roman"/>
          <w:szCs w:val="28"/>
        </w:rPr>
        <w:t xml:space="preserve"> </w:t>
      </w:r>
      <w:proofErr w:type="spellStart"/>
      <w:r w:rsidRPr="00E15371">
        <w:rPr>
          <w:rFonts w:eastAsia="Times New Roman"/>
          <w:szCs w:val="28"/>
        </w:rPr>
        <w:t>розгляд</w:t>
      </w:r>
      <w:proofErr w:type="spellEnd"/>
      <w:r w:rsidRPr="00E15371">
        <w:rPr>
          <w:rFonts w:eastAsia="Times New Roman"/>
          <w:szCs w:val="28"/>
        </w:rPr>
        <w:t xml:space="preserve"> спору.</w:t>
      </w:r>
    </w:p>
    <w:p w:rsidR="00CD7200" w:rsidRDefault="00CD7200" w:rsidP="00CD7200">
      <w:pPr>
        <w:spacing w:after="0"/>
        <w:ind w:left="708"/>
        <w:jc w:val="both"/>
        <w:rPr>
          <w:color w:val="000000" w:themeColor="text1"/>
          <w:szCs w:val="28"/>
          <w:lang w:val="uk-UA"/>
        </w:rPr>
      </w:pPr>
    </w:p>
    <w:p w:rsidR="00CD7200" w:rsidRDefault="00CD7200" w:rsidP="002A28A9">
      <w:pPr>
        <w:spacing w:after="0"/>
        <w:jc w:val="both"/>
        <w:rPr>
          <w:szCs w:val="28"/>
          <w:lang w:val="uk-UA"/>
        </w:rPr>
      </w:pPr>
    </w:p>
    <w:p w:rsidR="00CD7200" w:rsidRDefault="00CD7200" w:rsidP="00CD7200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       Перший заступник </w:t>
      </w:r>
    </w:p>
    <w:p w:rsidR="00E21B60" w:rsidRPr="002A28A9" w:rsidRDefault="00CD7200" w:rsidP="002A28A9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       Голови Комітету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>
        <w:rPr>
          <w:b/>
        </w:rPr>
        <w:t>Савчук</w:t>
      </w:r>
      <w:r>
        <w:rPr>
          <w:b/>
          <w:lang w:val="uk-UA"/>
        </w:rPr>
        <w:t xml:space="preserve"> Ю.П.</w:t>
      </w:r>
    </w:p>
    <w:sectPr w:rsidR="00E21B60" w:rsidRPr="002A2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E6"/>
    <w:multiLevelType w:val="multilevel"/>
    <w:tmpl w:val="C436E028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0"/>
    <w:rsid w:val="0001583A"/>
    <w:rsid w:val="00044EEB"/>
    <w:rsid w:val="002A28A9"/>
    <w:rsid w:val="00305EE1"/>
    <w:rsid w:val="00503BD2"/>
    <w:rsid w:val="00842A5C"/>
    <w:rsid w:val="00CD7200"/>
    <w:rsid w:val="00E15371"/>
    <w:rsid w:val="00E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D3C1-D526-4D09-B2B3-2F99A90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0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8A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Желих Наталія Михайлівна</cp:lastModifiedBy>
  <cp:revision>8</cp:revision>
  <cp:lastPrinted>2018-05-17T07:25:00Z</cp:lastPrinted>
  <dcterms:created xsi:type="dcterms:W3CDTF">2018-05-10T12:52:00Z</dcterms:created>
  <dcterms:modified xsi:type="dcterms:W3CDTF">2018-05-18T09:58:00Z</dcterms:modified>
</cp:coreProperties>
</file>