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0A" w:rsidRDefault="00CB2E0A" w:rsidP="00CB2E0A">
      <w:pPr>
        <w:spacing w:line="240" w:lineRule="auto"/>
        <w:ind w:firstLine="708"/>
        <w:jc w:val="both"/>
        <w:rPr>
          <w:rFonts w:ascii="Times New Roman" w:hAnsi="Times New Roman" w:cs="Times New Roman"/>
          <w:color w:val="auto"/>
          <w:sz w:val="24"/>
          <w:szCs w:val="24"/>
        </w:rPr>
      </w:pPr>
    </w:p>
    <w:p w:rsidR="00CB2E0A" w:rsidRDefault="00CB2E0A" w:rsidP="00CB2E0A">
      <w:pPr>
        <w:spacing w:line="240" w:lineRule="auto"/>
        <w:ind w:firstLine="708"/>
        <w:jc w:val="both"/>
        <w:rPr>
          <w:rFonts w:ascii="Times New Roman" w:hAnsi="Times New Roman" w:cs="Times New Roman"/>
          <w:color w:val="auto"/>
          <w:sz w:val="24"/>
          <w:szCs w:val="24"/>
        </w:rPr>
      </w:pPr>
    </w:p>
    <w:p w:rsidR="00CB2E0A" w:rsidRDefault="00CB2E0A" w:rsidP="00CB2E0A">
      <w:pPr>
        <w:spacing w:line="240" w:lineRule="auto"/>
        <w:ind w:firstLine="709"/>
        <w:jc w:val="right"/>
        <w:rPr>
          <w:rFonts w:ascii="Times New Roman" w:hAnsi="Times New Roman" w:cs="Times New Roman"/>
          <w:b/>
          <w:color w:val="auto"/>
          <w:sz w:val="24"/>
          <w:szCs w:val="24"/>
        </w:rPr>
      </w:pPr>
      <w:r>
        <w:rPr>
          <w:rFonts w:ascii="Times New Roman" w:hAnsi="Times New Roman" w:cs="Times New Roman"/>
          <w:b/>
          <w:color w:val="auto"/>
          <w:sz w:val="24"/>
          <w:szCs w:val="24"/>
        </w:rPr>
        <w:t>Реєстр. № 9025</w:t>
      </w:r>
    </w:p>
    <w:p w:rsidR="00CB2E0A" w:rsidRDefault="00CB2E0A" w:rsidP="00CB2E0A">
      <w:pPr>
        <w:spacing w:line="240" w:lineRule="auto"/>
        <w:ind w:firstLine="709"/>
        <w:jc w:val="right"/>
        <w:rPr>
          <w:rFonts w:ascii="Times New Roman" w:hAnsi="Times New Roman" w:cs="Times New Roman"/>
          <w:b/>
          <w:color w:val="auto"/>
          <w:sz w:val="24"/>
          <w:szCs w:val="24"/>
        </w:rPr>
      </w:pPr>
      <w:r>
        <w:rPr>
          <w:rFonts w:ascii="Times New Roman" w:hAnsi="Times New Roman" w:cs="Times New Roman"/>
          <w:b/>
          <w:color w:val="auto"/>
          <w:sz w:val="24"/>
          <w:szCs w:val="24"/>
        </w:rPr>
        <w:t>Від 29.08.2018р.</w:t>
      </w:r>
    </w:p>
    <w:p w:rsidR="00CB2E0A" w:rsidRDefault="00CB2E0A" w:rsidP="00CB2E0A">
      <w:pPr>
        <w:spacing w:line="240" w:lineRule="auto"/>
        <w:ind w:firstLine="709"/>
        <w:jc w:val="right"/>
        <w:rPr>
          <w:rFonts w:ascii="Times New Roman" w:hAnsi="Times New Roman" w:cs="Times New Roman"/>
          <w:b/>
          <w:color w:val="auto"/>
          <w:sz w:val="24"/>
          <w:szCs w:val="24"/>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jc w:val="center"/>
        <w:rPr>
          <w:rFonts w:ascii="Times New Roman" w:eastAsia="Times New Roman" w:hAnsi="Times New Roman" w:cs="Times New Roman"/>
          <w:b/>
          <w:color w:val="auto"/>
          <w:sz w:val="28"/>
          <w:szCs w:val="24"/>
          <w:lang w:eastAsia="ru-RU"/>
        </w:rPr>
      </w:pPr>
      <w:r w:rsidRPr="00551D88">
        <w:rPr>
          <w:rFonts w:ascii="Times New Roman" w:eastAsia="Times New Roman" w:hAnsi="Times New Roman" w:cs="Times New Roman"/>
          <w:b/>
          <w:color w:val="auto"/>
          <w:sz w:val="28"/>
          <w:szCs w:val="24"/>
          <w:lang w:eastAsia="ru-RU"/>
        </w:rPr>
        <w:t>ВИСНОВОК</w:t>
      </w:r>
    </w:p>
    <w:p w:rsidR="00CB2E0A" w:rsidRPr="00551D88" w:rsidRDefault="00CB2E0A" w:rsidP="00CB2E0A">
      <w:pPr>
        <w:spacing w:line="240" w:lineRule="auto"/>
        <w:jc w:val="center"/>
        <w:rPr>
          <w:rFonts w:ascii="Times New Roman" w:eastAsia="Times New Roman" w:hAnsi="Times New Roman" w:cs="Times New Roman"/>
          <w:color w:val="auto"/>
          <w:sz w:val="28"/>
          <w:szCs w:val="24"/>
          <w:lang w:eastAsia="ru-RU"/>
        </w:rPr>
      </w:pPr>
      <w:r w:rsidRPr="00551D88">
        <w:rPr>
          <w:rFonts w:ascii="Times New Roman" w:eastAsia="Times New Roman" w:hAnsi="Times New Roman" w:cs="Times New Roman"/>
          <w:color w:val="auto"/>
          <w:sz w:val="28"/>
          <w:szCs w:val="24"/>
          <w:lang w:eastAsia="ru-RU"/>
        </w:rPr>
        <w:t>щодо результатів здійснення</w:t>
      </w:r>
    </w:p>
    <w:p w:rsidR="00CB2E0A" w:rsidRPr="00551D88" w:rsidRDefault="00CB2E0A" w:rsidP="00CB2E0A">
      <w:pPr>
        <w:spacing w:line="240" w:lineRule="auto"/>
        <w:jc w:val="center"/>
        <w:rPr>
          <w:rFonts w:ascii="Times New Roman" w:eastAsia="Times New Roman" w:hAnsi="Times New Roman" w:cs="Times New Roman"/>
          <w:color w:val="auto"/>
          <w:sz w:val="28"/>
          <w:szCs w:val="24"/>
          <w:lang w:eastAsia="ru-RU"/>
        </w:rPr>
      </w:pPr>
      <w:r w:rsidRPr="00551D88">
        <w:rPr>
          <w:rFonts w:ascii="Times New Roman" w:eastAsia="Times New Roman" w:hAnsi="Times New Roman" w:cs="Times New Roman"/>
          <w:color w:val="auto"/>
          <w:sz w:val="28"/>
          <w:szCs w:val="24"/>
          <w:lang w:eastAsia="ru-RU"/>
        </w:rPr>
        <w:t xml:space="preserve">антикорупційної експертизи </w:t>
      </w:r>
    </w:p>
    <w:p w:rsidR="00CB2E0A" w:rsidRPr="00551D88" w:rsidRDefault="00CB2E0A" w:rsidP="00CB2E0A">
      <w:pPr>
        <w:spacing w:line="240" w:lineRule="auto"/>
        <w:jc w:val="center"/>
        <w:rPr>
          <w:rFonts w:ascii="Times New Roman" w:eastAsia="Times New Roman" w:hAnsi="Times New Roman" w:cs="Times New Roman"/>
          <w:color w:val="auto"/>
          <w:sz w:val="28"/>
          <w:szCs w:val="24"/>
          <w:lang w:eastAsia="ru-RU"/>
        </w:rPr>
      </w:pPr>
      <w:r w:rsidRPr="00551D88">
        <w:rPr>
          <w:rFonts w:ascii="Times New Roman" w:eastAsia="Times New Roman" w:hAnsi="Times New Roman" w:cs="Times New Roman"/>
          <w:color w:val="auto"/>
          <w:sz w:val="28"/>
          <w:szCs w:val="24"/>
          <w:lang w:eastAsia="ru-RU"/>
        </w:rPr>
        <w:t xml:space="preserve">проекту нормативно-правового </w:t>
      </w:r>
      <w:proofErr w:type="spellStart"/>
      <w:r w:rsidRPr="00551D88">
        <w:rPr>
          <w:rFonts w:ascii="Times New Roman" w:eastAsia="Times New Roman" w:hAnsi="Times New Roman" w:cs="Times New Roman"/>
          <w:color w:val="auto"/>
          <w:sz w:val="28"/>
          <w:szCs w:val="24"/>
          <w:lang w:eastAsia="ru-RU"/>
        </w:rPr>
        <w:t>акта</w:t>
      </w:r>
      <w:proofErr w:type="spellEnd"/>
    </w:p>
    <w:p w:rsidR="00CB2E0A" w:rsidRPr="00551D88" w:rsidRDefault="00CB2E0A" w:rsidP="00CB2E0A">
      <w:pPr>
        <w:spacing w:line="240" w:lineRule="auto"/>
        <w:rPr>
          <w:rFonts w:ascii="Times New Roman" w:eastAsia="Times New Roman" w:hAnsi="Times New Roman" w:cs="Times New Roman"/>
          <w:color w:val="auto"/>
          <w:sz w:val="28"/>
          <w:szCs w:val="24"/>
          <w:lang w:eastAsia="ru-RU"/>
        </w:rPr>
      </w:pPr>
    </w:p>
    <w:p w:rsidR="00CB2E0A" w:rsidRPr="00551D88" w:rsidRDefault="00CB2E0A" w:rsidP="00CB2E0A">
      <w:pPr>
        <w:spacing w:line="240" w:lineRule="auto"/>
        <w:rPr>
          <w:rFonts w:ascii="Times New Roman" w:eastAsia="Times New Roman" w:hAnsi="Times New Roman" w:cs="Times New Roman"/>
          <w:color w:val="auto"/>
          <w:sz w:val="28"/>
          <w:szCs w:val="24"/>
          <w:lang w:eastAsia="ru-RU"/>
        </w:rPr>
      </w:pPr>
    </w:p>
    <w:p w:rsidR="00CB2E0A" w:rsidRPr="00551D88" w:rsidRDefault="00CB2E0A" w:rsidP="00CB2E0A">
      <w:pPr>
        <w:spacing w:line="240" w:lineRule="auto"/>
        <w:rPr>
          <w:rFonts w:ascii="Times New Roman" w:eastAsia="Times New Roman" w:hAnsi="Times New Roman" w:cs="Times New Roman"/>
          <w:color w:val="auto"/>
          <w:sz w:val="24"/>
          <w:szCs w:val="24"/>
          <w:lang w:eastAsia="ru-RU"/>
        </w:rPr>
      </w:pPr>
    </w:p>
    <w:tbl>
      <w:tblPr>
        <w:tblW w:w="5000" w:type="pct"/>
        <w:jc w:val="center"/>
        <w:tblCellMar>
          <w:top w:w="36" w:type="dxa"/>
          <w:left w:w="36" w:type="dxa"/>
          <w:bottom w:w="36" w:type="dxa"/>
          <w:right w:w="36" w:type="dxa"/>
        </w:tblCellMar>
        <w:tblLook w:val="04A0" w:firstRow="1" w:lastRow="0" w:firstColumn="1" w:lastColumn="0" w:noHBand="0" w:noVBand="1"/>
      </w:tblPr>
      <w:tblGrid>
        <w:gridCol w:w="9639"/>
      </w:tblGrid>
      <w:tr w:rsidR="00CB2E0A" w:rsidRPr="00C46A47" w:rsidTr="00386240">
        <w:trPr>
          <w:jc w:val="center"/>
        </w:trPr>
        <w:tc>
          <w:tcPr>
            <w:tcW w:w="5000" w:type="pct"/>
            <w:vAlign w:val="center"/>
            <w:hideMark/>
          </w:tcPr>
          <w:p w:rsidR="00CB2E0A" w:rsidRPr="00C46A47" w:rsidRDefault="00CB2E0A" w:rsidP="00386240">
            <w:pPr>
              <w:shd w:val="clear" w:color="auto" w:fill="FFFFFF"/>
              <w:spacing w:line="240" w:lineRule="auto"/>
              <w:ind w:left="720"/>
              <w:jc w:val="both"/>
              <w:rPr>
                <w:rFonts w:ascii="Times New Roman" w:eastAsia="Times New Roman" w:hAnsi="Times New Roman" w:cs="Times New Roman"/>
                <w:sz w:val="28"/>
                <w:szCs w:val="28"/>
                <w:lang w:eastAsia="ru-RU"/>
              </w:rPr>
            </w:pPr>
            <w:r w:rsidRPr="00551D88">
              <w:rPr>
                <w:rFonts w:ascii="Times New Roman" w:eastAsia="Times New Roman" w:hAnsi="Times New Roman" w:cs="Times New Roman"/>
                <w:b/>
                <w:color w:val="auto"/>
                <w:sz w:val="28"/>
                <w:szCs w:val="28"/>
                <w:lang w:eastAsia="ru-RU"/>
              </w:rPr>
              <w:t xml:space="preserve">Назва проекту </w:t>
            </w:r>
            <w:proofErr w:type="spellStart"/>
            <w:r w:rsidRPr="00551D88">
              <w:rPr>
                <w:rFonts w:ascii="Times New Roman" w:eastAsia="Times New Roman" w:hAnsi="Times New Roman" w:cs="Times New Roman"/>
                <w:b/>
                <w:color w:val="auto"/>
                <w:sz w:val="28"/>
                <w:szCs w:val="28"/>
                <w:lang w:eastAsia="ru-RU"/>
              </w:rPr>
              <w:t>акта</w:t>
            </w:r>
            <w:proofErr w:type="spellEnd"/>
            <w:r w:rsidRPr="00551D88">
              <w:rPr>
                <w:rFonts w:ascii="Times New Roman" w:eastAsia="Times New Roman" w:hAnsi="Times New Roman" w:cs="Times New Roman"/>
                <w:b/>
                <w:color w:val="auto"/>
                <w:sz w:val="28"/>
                <w:szCs w:val="28"/>
                <w:lang w:eastAsia="ru-RU"/>
              </w:rPr>
              <w:t>:</w:t>
            </w:r>
            <w:r w:rsidRPr="00551D88">
              <w:rPr>
                <w:rFonts w:ascii="Times New Roman" w:eastAsia="Times New Roman" w:hAnsi="Times New Roman" w:cs="Times New Roman"/>
                <w:color w:val="auto"/>
                <w:sz w:val="28"/>
                <w:szCs w:val="28"/>
                <w:lang w:eastAsia="ru-RU"/>
              </w:rPr>
              <w:t xml:space="preserve">  проект Закону </w:t>
            </w:r>
            <w:r w:rsidRPr="00CB2E0A">
              <w:rPr>
                <w:rFonts w:ascii="Times New Roman" w:eastAsia="Times New Roman" w:hAnsi="Times New Roman" w:cs="Times New Roman"/>
                <w:sz w:val="28"/>
                <w:szCs w:val="24"/>
                <w:lang w:eastAsia="ru-RU"/>
              </w:rPr>
              <w:t>про внесення змін до деяких законів України щодо приведення у відповідність до Конституції України порядку призначення і звільнення посадових осіб деяких державних органів</w:t>
            </w:r>
            <w:r>
              <w:rPr>
                <w:rFonts w:ascii="Times New Roman" w:eastAsia="Times New Roman" w:hAnsi="Times New Roman" w:cs="Times New Roman"/>
                <w:sz w:val="28"/>
                <w:szCs w:val="24"/>
                <w:lang w:eastAsia="ru-RU"/>
              </w:rPr>
              <w:t>.</w:t>
            </w:r>
            <w:r w:rsidRPr="00EF2DC9">
              <w:rPr>
                <w:rFonts w:ascii="Times New Roman" w:eastAsia="Times New Roman" w:hAnsi="Times New Roman" w:cs="Times New Roman"/>
                <w:sz w:val="28"/>
                <w:szCs w:val="24"/>
                <w:lang w:eastAsia="ru-RU"/>
              </w:rPr>
              <w:t xml:space="preserve"> </w:t>
            </w:r>
          </w:p>
        </w:tc>
      </w:tr>
    </w:tbl>
    <w:p w:rsidR="00CB2E0A" w:rsidRPr="00C46A47" w:rsidRDefault="00CB2E0A" w:rsidP="00CB2E0A">
      <w:pPr>
        <w:shd w:val="clear" w:color="auto" w:fill="FFFFFF"/>
        <w:spacing w:line="240" w:lineRule="auto"/>
        <w:ind w:left="720"/>
        <w:jc w:val="both"/>
        <w:rPr>
          <w:rFonts w:ascii="Times New Roman" w:eastAsia="Times New Roman" w:hAnsi="Times New Roman" w:cs="Times New Roman"/>
          <w:vanish/>
          <w:sz w:val="28"/>
          <w:szCs w:val="28"/>
          <w:lang w:eastAsia="ru-RU"/>
        </w:rPr>
      </w:pPr>
      <w:r w:rsidRPr="00C46A47">
        <w:rPr>
          <w:rFonts w:ascii="Times New Roman" w:eastAsia="Times New Roman" w:hAnsi="Times New Roman" w:cs="Times New Roman"/>
          <w:vanish/>
          <w:sz w:val="28"/>
          <w:szCs w:val="28"/>
          <w:lang w:eastAsia="ru-RU"/>
        </w:rPr>
        <w:t>Початок форми</w:t>
      </w:r>
    </w:p>
    <w:p w:rsidR="00CB2E0A" w:rsidRPr="00C46A47" w:rsidRDefault="00CB2E0A" w:rsidP="00CB2E0A">
      <w:pPr>
        <w:shd w:val="clear" w:color="auto" w:fill="FFFFFF"/>
        <w:spacing w:line="240" w:lineRule="auto"/>
        <w:ind w:left="720"/>
        <w:jc w:val="both"/>
        <w:rPr>
          <w:rFonts w:ascii="Times New Roman" w:eastAsia="Times New Roman" w:hAnsi="Times New Roman" w:cs="Times New Roman"/>
          <w:vanish/>
          <w:sz w:val="28"/>
          <w:szCs w:val="28"/>
          <w:lang w:eastAsia="ru-RU"/>
        </w:rPr>
      </w:pPr>
      <w:r w:rsidRPr="00C46A47">
        <w:rPr>
          <w:rFonts w:ascii="Times New Roman" w:eastAsia="Times New Roman" w:hAnsi="Times New Roman" w:cs="Times New Roman"/>
          <w:vanish/>
          <w:sz w:val="28"/>
          <w:szCs w:val="28"/>
          <w:lang w:eastAsia="ru-RU"/>
        </w:rPr>
        <w:t>Кінець форми</w:t>
      </w:r>
    </w:p>
    <w:p w:rsidR="00CB2E0A" w:rsidRDefault="00CB2E0A" w:rsidP="00CB2E0A">
      <w:pPr>
        <w:shd w:val="clear" w:color="auto" w:fill="FFFFFF"/>
        <w:spacing w:line="240" w:lineRule="auto"/>
        <w:ind w:left="720"/>
        <w:jc w:val="both"/>
        <w:rPr>
          <w:rFonts w:eastAsia="Times New Roman"/>
          <w:color w:val="auto"/>
          <w:sz w:val="24"/>
          <w:szCs w:val="24"/>
          <w:lang w:eastAsia="ru-RU"/>
        </w:rPr>
      </w:pPr>
    </w:p>
    <w:p w:rsidR="00CB2E0A" w:rsidRPr="00551D88" w:rsidRDefault="00CB2E0A" w:rsidP="00CB2E0A">
      <w:pPr>
        <w:shd w:val="clear" w:color="auto" w:fill="FFFFFF"/>
        <w:spacing w:line="240" w:lineRule="auto"/>
        <w:ind w:left="720"/>
        <w:jc w:val="both"/>
        <w:rPr>
          <w:rFonts w:eastAsia="Times New Roman"/>
          <w:color w:val="auto"/>
          <w:sz w:val="24"/>
          <w:szCs w:val="24"/>
          <w:lang w:eastAsia="ru-RU"/>
        </w:rPr>
      </w:pPr>
    </w:p>
    <w:p w:rsidR="00CB2E0A" w:rsidRPr="00551D88" w:rsidRDefault="00CB2E0A" w:rsidP="00CB2E0A">
      <w:pPr>
        <w:spacing w:line="240" w:lineRule="auto"/>
        <w:ind w:left="720"/>
        <w:jc w:val="both"/>
        <w:rPr>
          <w:rFonts w:eastAsia="Times New Roman"/>
          <w:color w:val="auto"/>
          <w:sz w:val="24"/>
          <w:szCs w:val="24"/>
          <w:lang w:eastAsia="ru-RU"/>
        </w:rPr>
      </w:pPr>
      <w:r w:rsidRPr="00551D88">
        <w:rPr>
          <w:rFonts w:eastAsia="Times New Roman"/>
          <w:color w:val="auto"/>
          <w:sz w:val="24"/>
          <w:szCs w:val="24"/>
          <w:lang w:eastAsia="ru-RU"/>
        </w:rPr>
        <w:t xml:space="preserve">Реєстр. № </w:t>
      </w:r>
      <w:r>
        <w:rPr>
          <w:rFonts w:eastAsia="Times New Roman"/>
          <w:color w:val="auto"/>
          <w:sz w:val="24"/>
          <w:szCs w:val="24"/>
          <w:lang w:eastAsia="ru-RU"/>
        </w:rPr>
        <w:t xml:space="preserve">9025 </w:t>
      </w:r>
      <w:r w:rsidRPr="00551D88">
        <w:rPr>
          <w:rFonts w:eastAsia="Times New Roman"/>
          <w:color w:val="auto"/>
          <w:sz w:val="24"/>
          <w:szCs w:val="24"/>
          <w:lang w:eastAsia="ru-RU"/>
        </w:rPr>
        <w:t xml:space="preserve"> від </w:t>
      </w:r>
      <w:r>
        <w:rPr>
          <w:rFonts w:eastAsia="Times New Roman"/>
          <w:color w:val="auto"/>
          <w:sz w:val="24"/>
          <w:szCs w:val="24"/>
          <w:lang w:eastAsia="ru-RU"/>
        </w:rPr>
        <w:t>29</w:t>
      </w:r>
      <w:r w:rsidRPr="00551D88">
        <w:rPr>
          <w:rFonts w:eastAsia="Times New Roman"/>
          <w:color w:val="auto"/>
          <w:sz w:val="24"/>
          <w:szCs w:val="24"/>
          <w:lang w:eastAsia="ru-RU"/>
        </w:rPr>
        <w:t>.0</w:t>
      </w:r>
      <w:r>
        <w:rPr>
          <w:rFonts w:eastAsia="Times New Roman"/>
          <w:color w:val="auto"/>
          <w:sz w:val="24"/>
          <w:szCs w:val="24"/>
          <w:lang w:eastAsia="ru-RU"/>
        </w:rPr>
        <w:t>8</w:t>
      </w:r>
      <w:r w:rsidRPr="00551D88">
        <w:rPr>
          <w:rFonts w:eastAsia="Times New Roman"/>
          <w:color w:val="auto"/>
          <w:sz w:val="24"/>
          <w:szCs w:val="24"/>
          <w:lang w:eastAsia="ru-RU"/>
        </w:rPr>
        <w:t>. 2018р.</w:t>
      </w:r>
    </w:p>
    <w:p w:rsidR="00CB2E0A" w:rsidRPr="00551D88" w:rsidRDefault="00CB2E0A" w:rsidP="00CB2E0A">
      <w:pPr>
        <w:spacing w:line="240" w:lineRule="auto"/>
        <w:ind w:left="720"/>
        <w:jc w:val="both"/>
        <w:rPr>
          <w:rFonts w:eastAsia="Times New Roman"/>
          <w:color w:val="auto"/>
          <w:sz w:val="24"/>
          <w:szCs w:val="24"/>
          <w:lang w:eastAsia="ru-RU"/>
        </w:rPr>
      </w:pPr>
    </w:p>
    <w:p w:rsidR="00CB2E0A" w:rsidRPr="00551D88" w:rsidRDefault="00CB2E0A" w:rsidP="00CB2E0A">
      <w:pPr>
        <w:spacing w:line="240" w:lineRule="auto"/>
        <w:ind w:left="720"/>
        <w:jc w:val="both"/>
        <w:rPr>
          <w:rFonts w:eastAsia="Times New Roman"/>
          <w:color w:val="auto"/>
          <w:szCs w:val="22"/>
          <w:lang w:eastAsia="ru-RU"/>
        </w:rPr>
      </w:pPr>
    </w:p>
    <w:p w:rsidR="00CB2E0A" w:rsidRDefault="00CB2E0A" w:rsidP="00CB2E0A">
      <w:pPr>
        <w:spacing w:line="240" w:lineRule="auto"/>
        <w:ind w:left="720"/>
        <w:jc w:val="both"/>
        <w:rPr>
          <w:rFonts w:eastAsia="Times New Roman"/>
          <w:color w:val="auto"/>
          <w:szCs w:val="22"/>
          <w:lang w:eastAsia="ru-RU"/>
        </w:rPr>
      </w:pPr>
      <w:r w:rsidRPr="00551D88">
        <w:rPr>
          <w:rFonts w:eastAsia="Times New Roman"/>
          <w:color w:val="auto"/>
          <w:szCs w:val="22"/>
          <w:lang w:eastAsia="ru-RU"/>
        </w:rPr>
        <w:t>Суб’єкт права законодавчої ініціативи: народн</w:t>
      </w:r>
      <w:r>
        <w:rPr>
          <w:rFonts w:eastAsia="Times New Roman"/>
          <w:color w:val="auto"/>
          <w:szCs w:val="22"/>
          <w:lang w:eastAsia="ru-RU"/>
        </w:rPr>
        <w:t>ий</w:t>
      </w:r>
      <w:r w:rsidRPr="00551D88">
        <w:rPr>
          <w:rFonts w:eastAsia="Times New Roman"/>
          <w:color w:val="auto"/>
          <w:szCs w:val="22"/>
          <w:lang w:eastAsia="ru-RU"/>
        </w:rPr>
        <w:t xml:space="preserve"> депутат  України </w:t>
      </w:r>
      <w:proofErr w:type="spellStart"/>
      <w:r>
        <w:rPr>
          <w:rFonts w:eastAsia="Times New Roman"/>
          <w:color w:val="auto"/>
          <w:szCs w:val="22"/>
          <w:lang w:eastAsia="ru-RU"/>
        </w:rPr>
        <w:t>Різаненко</w:t>
      </w:r>
      <w:proofErr w:type="spellEnd"/>
      <w:r>
        <w:rPr>
          <w:rFonts w:eastAsia="Times New Roman"/>
          <w:color w:val="auto"/>
          <w:szCs w:val="22"/>
          <w:lang w:eastAsia="ru-RU"/>
        </w:rPr>
        <w:t xml:space="preserve"> П.О.</w:t>
      </w:r>
    </w:p>
    <w:p w:rsidR="00CB2E0A" w:rsidRPr="00551D88" w:rsidRDefault="00CB2E0A" w:rsidP="00CB2E0A">
      <w:pPr>
        <w:spacing w:line="240" w:lineRule="auto"/>
        <w:ind w:left="720"/>
        <w:jc w:val="both"/>
        <w:rPr>
          <w:rFonts w:eastAsia="Times New Roman"/>
          <w:color w:val="auto"/>
          <w:szCs w:val="22"/>
          <w:lang w:eastAsia="ru-RU"/>
        </w:rPr>
      </w:pPr>
    </w:p>
    <w:p w:rsidR="00CB2E0A" w:rsidRPr="00551D88" w:rsidRDefault="00CB2E0A" w:rsidP="00CB2E0A">
      <w:pPr>
        <w:spacing w:line="240" w:lineRule="auto"/>
        <w:ind w:left="720"/>
        <w:jc w:val="both"/>
        <w:rPr>
          <w:rFonts w:eastAsia="Times New Roman"/>
          <w:color w:val="auto"/>
          <w:szCs w:val="22"/>
          <w:lang w:eastAsia="ru-RU"/>
        </w:rPr>
      </w:pPr>
    </w:p>
    <w:p w:rsidR="00CB2E0A" w:rsidRDefault="00CB2E0A" w:rsidP="00CB2E0A">
      <w:pPr>
        <w:spacing w:line="240" w:lineRule="auto"/>
        <w:ind w:left="720"/>
        <w:jc w:val="both"/>
        <w:rPr>
          <w:rFonts w:eastAsia="Times New Roman"/>
          <w:color w:val="auto"/>
          <w:szCs w:val="22"/>
          <w:lang w:eastAsia="ru-RU"/>
        </w:rPr>
      </w:pPr>
      <w:r w:rsidRPr="00551D88">
        <w:rPr>
          <w:rFonts w:eastAsia="Times New Roman"/>
          <w:color w:val="auto"/>
          <w:szCs w:val="22"/>
          <w:lang w:eastAsia="ru-RU"/>
        </w:rPr>
        <w:t xml:space="preserve">Головний комітет з підготовки і попереднього розгляду – </w:t>
      </w:r>
      <w:r w:rsidRPr="00C0664A">
        <w:rPr>
          <w:rFonts w:eastAsia="Times New Roman"/>
          <w:color w:val="auto"/>
          <w:szCs w:val="22"/>
          <w:lang w:eastAsia="ru-RU"/>
        </w:rPr>
        <w:t xml:space="preserve">Комітет  з питань </w:t>
      </w:r>
      <w:r>
        <w:rPr>
          <w:rFonts w:eastAsia="Times New Roman"/>
          <w:color w:val="auto"/>
          <w:szCs w:val="22"/>
          <w:lang w:eastAsia="ru-RU"/>
        </w:rPr>
        <w:t>економічної політики.</w:t>
      </w:r>
    </w:p>
    <w:p w:rsidR="00CB2E0A" w:rsidRPr="00551D88" w:rsidRDefault="00CB2E0A" w:rsidP="00CB2E0A">
      <w:pPr>
        <w:spacing w:line="240" w:lineRule="auto"/>
        <w:ind w:left="720"/>
        <w:jc w:val="both"/>
        <w:rPr>
          <w:rFonts w:eastAsia="Times New Roman"/>
          <w:color w:val="auto"/>
          <w:szCs w:val="22"/>
          <w:lang w:eastAsia="ru-RU"/>
        </w:rPr>
      </w:pPr>
    </w:p>
    <w:p w:rsidR="00CB2E0A" w:rsidRPr="00551D88" w:rsidRDefault="00CB2E0A" w:rsidP="00CB2E0A">
      <w:pPr>
        <w:spacing w:line="240" w:lineRule="auto"/>
        <w:ind w:left="720"/>
        <w:jc w:val="both"/>
        <w:rPr>
          <w:rFonts w:eastAsia="Times New Roman"/>
          <w:color w:val="auto"/>
          <w:szCs w:val="22"/>
          <w:lang w:eastAsia="ru-RU"/>
        </w:rPr>
      </w:pPr>
    </w:p>
    <w:p w:rsidR="00100283" w:rsidRDefault="00CB2E0A" w:rsidP="00100283">
      <w:pPr>
        <w:spacing w:line="240" w:lineRule="auto"/>
        <w:ind w:firstLine="720"/>
        <w:jc w:val="both"/>
        <w:rPr>
          <w:rFonts w:ascii="Times New Roman" w:eastAsia="Times New Roman" w:hAnsi="Times New Roman" w:cs="Times New Roman"/>
          <w:color w:val="auto"/>
          <w:sz w:val="28"/>
          <w:szCs w:val="24"/>
          <w:lang w:eastAsia="ru-RU"/>
        </w:rPr>
      </w:pPr>
      <w:r w:rsidRPr="00551D88">
        <w:rPr>
          <w:rFonts w:ascii="Times New Roman" w:eastAsia="Times New Roman" w:hAnsi="Times New Roman" w:cs="Times New Roman"/>
          <w:color w:val="auto"/>
          <w:sz w:val="28"/>
          <w:szCs w:val="24"/>
          <w:u w:val="single"/>
          <w:lang w:eastAsia="ru-RU"/>
        </w:rPr>
        <w:t xml:space="preserve">У проекті </w:t>
      </w:r>
      <w:proofErr w:type="spellStart"/>
      <w:r w:rsidRPr="00551D88">
        <w:rPr>
          <w:rFonts w:ascii="Times New Roman" w:eastAsia="Times New Roman" w:hAnsi="Times New Roman" w:cs="Times New Roman"/>
          <w:color w:val="auto"/>
          <w:sz w:val="28"/>
          <w:szCs w:val="24"/>
          <w:u w:val="single"/>
          <w:lang w:eastAsia="ru-RU"/>
        </w:rPr>
        <w:t>акта</w:t>
      </w:r>
      <w:proofErr w:type="spellEnd"/>
      <w:r w:rsidRPr="00551D88">
        <w:rPr>
          <w:rFonts w:ascii="Times New Roman" w:eastAsia="Times New Roman" w:hAnsi="Times New Roman" w:cs="Times New Roman"/>
          <w:color w:val="auto"/>
          <w:sz w:val="28"/>
          <w:szCs w:val="24"/>
          <w:u w:val="single"/>
          <w:lang w:eastAsia="ru-RU"/>
        </w:rPr>
        <w:t xml:space="preserve"> не виявлено </w:t>
      </w:r>
      <w:proofErr w:type="spellStart"/>
      <w:r w:rsidRPr="00551D88">
        <w:rPr>
          <w:rFonts w:ascii="Times New Roman" w:eastAsia="Times New Roman" w:hAnsi="Times New Roman" w:cs="Times New Roman"/>
          <w:color w:val="auto"/>
          <w:sz w:val="28"/>
          <w:szCs w:val="24"/>
          <w:u w:val="single"/>
          <w:lang w:eastAsia="ru-RU"/>
        </w:rPr>
        <w:t>корупціогенних</w:t>
      </w:r>
      <w:proofErr w:type="spellEnd"/>
      <w:r w:rsidRPr="00551D88">
        <w:rPr>
          <w:rFonts w:ascii="Times New Roman" w:eastAsia="Times New Roman" w:hAnsi="Times New Roman" w:cs="Times New Roman"/>
          <w:color w:val="auto"/>
          <w:sz w:val="28"/>
          <w:szCs w:val="24"/>
          <w:u w:val="single"/>
          <w:lang w:eastAsia="ru-RU"/>
        </w:rPr>
        <w:t xml:space="preserve"> факторів – проект </w:t>
      </w:r>
      <w:proofErr w:type="spellStart"/>
      <w:r w:rsidRPr="00551D88">
        <w:rPr>
          <w:rFonts w:ascii="Times New Roman" w:eastAsia="Times New Roman" w:hAnsi="Times New Roman" w:cs="Times New Roman"/>
          <w:color w:val="auto"/>
          <w:sz w:val="28"/>
          <w:szCs w:val="24"/>
          <w:u w:val="single"/>
          <w:lang w:eastAsia="ru-RU"/>
        </w:rPr>
        <w:t>акта</w:t>
      </w:r>
      <w:proofErr w:type="spellEnd"/>
      <w:r w:rsidRPr="00551D88">
        <w:rPr>
          <w:rFonts w:ascii="Times New Roman" w:eastAsia="Times New Roman" w:hAnsi="Times New Roman" w:cs="Times New Roman"/>
          <w:color w:val="auto"/>
          <w:sz w:val="28"/>
          <w:szCs w:val="24"/>
          <w:u w:val="single"/>
          <w:lang w:eastAsia="ru-RU"/>
        </w:rPr>
        <w:t xml:space="preserve"> відповідає вимогам антикорупційного законодавства </w:t>
      </w:r>
      <w:r>
        <w:rPr>
          <w:rFonts w:ascii="Times New Roman" w:eastAsia="Times New Roman" w:hAnsi="Times New Roman" w:cs="Times New Roman"/>
          <w:color w:val="auto"/>
          <w:sz w:val="28"/>
          <w:szCs w:val="24"/>
          <w:u w:val="single"/>
          <w:lang w:eastAsia="ru-RU"/>
        </w:rPr>
        <w:t xml:space="preserve"> </w:t>
      </w:r>
      <w:r w:rsidR="00100283">
        <w:rPr>
          <w:rFonts w:ascii="Times New Roman" w:eastAsia="Times New Roman" w:hAnsi="Times New Roman" w:cs="Times New Roman"/>
          <w:color w:val="auto"/>
          <w:sz w:val="28"/>
          <w:szCs w:val="24"/>
          <w:lang w:eastAsia="ru-RU"/>
        </w:rPr>
        <w:t xml:space="preserve">(рішення Комітету від </w:t>
      </w:r>
      <w:r w:rsidR="00100283">
        <w:rPr>
          <w:rFonts w:ascii="Times New Roman" w:eastAsia="Times New Roman" w:hAnsi="Times New Roman" w:cs="Times New Roman"/>
          <w:color w:val="auto"/>
          <w:sz w:val="28"/>
          <w:szCs w:val="24"/>
          <w:lang w:val="ru-RU" w:eastAsia="ru-RU"/>
        </w:rPr>
        <w:t xml:space="preserve"> 05 </w:t>
      </w:r>
      <w:r w:rsidR="00100283">
        <w:rPr>
          <w:rFonts w:ascii="Times New Roman" w:eastAsia="Times New Roman" w:hAnsi="Times New Roman" w:cs="Times New Roman"/>
          <w:color w:val="auto"/>
          <w:sz w:val="28"/>
          <w:szCs w:val="24"/>
          <w:lang w:eastAsia="ru-RU"/>
        </w:rPr>
        <w:t>грудня</w:t>
      </w:r>
      <w:r w:rsidR="00100283">
        <w:rPr>
          <w:rFonts w:ascii="Times New Roman" w:eastAsia="Times New Roman" w:hAnsi="Times New Roman" w:cs="Times New Roman"/>
          <w:color w:val="auto"/>
          <w:sz w:val="28"/>
          <w:szCs w:val="24"/>
          <w:lang w:val="ru-RU" w:eastAsia="ru-RU"/>
        </w:rPr>
        <w:t xml:space="preserve"> 2018 року, протокол № 128)</w:t>
      </w:r>
      <w:r w:rsidR="00100283">
        <w:rPr>
          <w:rFonts w:ascii="Times New Roman" w:eastAsia="Times New Roman" w:hAnsi="Times New Roman" w:cs="Times New Roman"/>
          <w:color w:val="auto"/>
          <w:sz w:val="28"/>
          <w:szCs w:val="24"/>
          <w:lang w:eastAsia="ru-RU"/>
        </w:rPr>
        <w:t>.</w:t>
      </w:r>
    </w:p>
    <w:p w:rsidR="00100283" w:rsidRDefault="00100283" w:rsidP="00100283">
      <w:pPr>
        <w:spacing w:line="240" w:lineRule="auto"/>
        <w:ind w:firstLine="720"/>
        <w:jc w:val="both"/>
        <w:rPr>
          <w:rFonts w:ascii="Times New Roman" w:hAnsi="Times New Roman" w:cs="Times New Roman"/>
          <w:color w:val="auto"/>
          <w:sz w:val="24"/>
          <w:szCs w:val="24"/>
        </w:rPr>
      </w:pPr>
    </w:p>
    <w:p w:rsidR="00CB2E0A" w:rsidRDefault="00CB2E0A" w:rsidP="00CB2E0A">
      <w:pPr>
        <w:spacing w:line="240" w:lineRule="auto"/>
        <w:ind w:firstLine="720"/>
        <w:jc w:val="both"/>
        <w:rPr>
          <w:rFonts w:ascii="Times New Roman" w:eastAsia="Times New Roman" w:hAnsi="Times New Roman" w:cs="Times New Roman"/>
          <w:color w:val="auto"/>
          <w:sz w:val="28"/>
          <w:szCs w:val="24"/>
          <w:lang w:eastAsia="ru-RU"/>
        </w:rPr>
      </w:pPr>
      <w:bookmarkStart w:id="0" w:name="_GoBack"/>
      <w:bookmarkEnd w:id="0"/>
    </w:p>
    <w:p w:rsidR="00CB2E0A" w:rsidRDefault="00CB2E0A" w:rsidP="00CB2E0A">
      <w:pPr>
        <w:spacing w:line="240" w:lineRule="auto"/>
        <w:ind w:firstLine="708"/>
        <w:jc w:val="both"/>
        <w:rPr>
          <w:rFonts w:ascii="Times New Roman" w:hAnsi="Times New Roman" w:cs="Times New Roman"/>
          <w:color w:val="auto"/>
          <w:sz w:val="24"/>
          <w:szCs w:val="24"/>
        </w:rPr>
      </w:pPr>
    </w:p>
    <w:p w:rsidR="00050DC4" w:rsidRPr="00050DC4" w:rsidRDefault="00050DC4" w:rsidP="00050DC4">
      <w:pPr>
        <w:tabs>
          <w:tab w:val="left" w:pos="993"/>
        </w:tabs>
        <w:spacing w:line="240" w:lineRule="auto"/>
        <w:ind w:firstLine="709"/>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color w:val="auto"/>
          <w:sz w:val="28"/>
          <w:szCs w:val="24"/>
          <w:lang w:eastAsia="ru-RU"/>
        </w:rPr>
        <w:t xml:space="preserve">Законопроектом </w:t>
      </w:r>
      <w:r w:rsidRPr="00050DC4">
        <w:rPr>
          <w:rFonts w:ascii="Times New Roman" w:eastAsia="Times New Roman" w:hAnsi="Times New Roman" w:cs="Times New Roman"/>
          <w:color w:val="auto"/>
          <w:sz w:val="28"/>
          <w:szCs w:val="24"/>
          <w:lang w:eastAsia="ru-RU"/>
        </w:rPr>
        <w:t xml:space="preserve">пропонується </w:t>
      </w:r>
      <w:proofErr w:type="spellStart"/>
      <w:r w:rsidRPr="00050DC4">
        <w:rPr>
          <w:rFonts w:ascii="Times New Roman" w:eastAsia="Times New Roman" w:hAnsi="Times New Roman" w:cs="Times New Roman"/>
          <w:color w:val="auto"/>
          <w:sz w:val="28"/>
          <w:szCs w:val="24"/>
          <w:lang w:eastAsia="ru-RU"/>
        </w:rPr>
        <w:t>вне</w:t>
      </w:r>
      <w:r w:rsidRPr="00050DC4">
        <w:rPr>
          <w:rFonts w:ascii="Times New Roman" w:eastAsia="Times New Roman" w:hAnsi="Times New Roman" w:cs="Times New Roman"/>
          <w:color w:val="auto"/>
          <w:sz w:val="28"/>
          <w:szCs w:val="24"/>
          <w:lang w:val="ru-RU" w:eastAsia="ru-RU"/>
        </w:rPr>
        <w:t>сти</w:t>
      </w:r>
      <w:proofErr w:type="spellEnd"/>
      <w:r w:rsidRPr="00050DC4">
        <w:rPr>
          <w:rFonts w:ascii="Times New Roman" w:eastAsia="Times New Roman" w:hAnsi="Times New Roman" w:cs="Times New Roman"/>
          <w:color w:val="auto"/>
          <w:sz w:val="28"/>
          <w:szCs w:val="24"/>
          <w:lang w:val="ru-RU" w:eastAsia="ru-RU"/>
        </w:rPr>
        <w:t xml:space="preserve"> </w:t>
      </w:r>
      <w:r w:rsidRPr="00050DC4">
        <w:rPr>
          <w:rFonts w:ascii="Times New Roman" w:eastAsia="Times New Roman" w:hAnsi="Times New Roman" w:cs="Times New Roman"/>
          <w:color w:val="auto"/>
          <w:sz w:val="28"/>
          <w:szCs w:val="24"/>
          <w:lang w:eastAsia="ru-RU"/>
        </w:rPr>
        <w:t>змін</w:t>
      </w:r>
      <w:r w:rsidRPr="00050DC4">
        <w:rPr>
          <w:rFonts w:ascii="Times New Roman" w:eastAsia="Times New Roman" w:hAnsi="Times New Roman" w:cs="Times New Roman"/>
          <w:color w:val="auto"/>
          <w:sz w:val="28"/>
          <w:szCs w:val="24"/>
          <w:lang w:val="ru-RU" w:eastAsia="ru-RU"/>
        </w:rPr>
        <w:t>и</w:t>
      </w:r>
      <w:r w:rsidRPr="00050DC4">
        <w:rPr>
          <w:rFonts w:ascii="Times New Roman" w:eastAsia="Times New Roman" w:hAnsi="Times New Roman" w:cs="Times New Roman"/>
          <w:color w:val="auto"/>
          <w:sz w:val="28"/>
          <w:szCs w:val="24"/>
          <w:lang w:eastAsia="ru-RU"/>
        </w:rPr>
        <w:t xml:space="preserve"> до </w:t>
      </w:r>
      <w:r w:rsidRPr="00050DC4">
        <w:rPr>
          <w:rFonts w:ascii="Times New Roman" w:eastAsia="Calibri" w:hAnsi="Times New Roman" w:cs="Times New Roman"/>
          <w:color w:val="auto"/>
          <w:sz w:val="28"/>
          <w:szCs w:val="28"/>
          <w:lang w:eastAsia="en-US"/>
        </w:rPr>
        <w:t>деяких законів України з метою приведення їх у відповідність до Конституції України в частині визначення порядку призначення на посаду і звільнення з посади Голови Фонду державного майна України та Голови Антимонопольного комітету України.</w:t>
      </w:r>
    </w:p>
    <w:p w:rsidR="00CB2E0A" w:rsidRDefault="00CB2E0A" w:rsidP="00CB2E0A">
      <w:pPr>
        <w:spacing w:line="240" w:lineRule="auto"/>
        <w:ind w:firstLine="708"/>
        <w:jc w:val="both"/>
        <w:rPr>
          <w:rFonts w:ascii="Times New Roman" w:hAnsi="Times New Roman" w:cs="Times New Roman"/>
          <w:color w:val="auto"/>
          <w:sz w:val="24"/>
          <w:szCs w:val="24"/>
        </w:rPr>
      </w:pPr>
    </w:p>
    <w:p w:rsidR="008137D1" w:rsidRDefault="008137D1" w:rsidP="008137D1">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Водночас, пропозиція про механічне виключення статті 211 «</w:t>
      </w:r>
      <w:r>
        <w:rPr>
          <w:bCs/>
          <w:color w:val="000000"/>
          <w:sz w:val="28"/>
          <w:szCs w:val="28"/>
          <w:lang w:val="uk-UA"/>
        </w:rPr>
        <w:t xml:space="preserve">Надання згоди на призначення на посади та звільнення з посад Президентом України </w:t>
      </w:r>
      <w:r>
        <w:rPr>
          <w:bCs/>
          <w:color w:val="000000"/>
          <w:sz w:val="28"/>
          <w:szCs w:val="28"/>
          <w:lang w:val="uk-UA"/>
        </w:rPr>
        <w:lastRenderedPageBreak/>
        <w:t xml:space="preserve">Голови Антимонопольного комітету України, Голови Фонду державного майна України, Голови Державного комітету телебачення і радіомовлення України» </w:t>
      </w:r>
      <w:r>
        <w:rPr>
          <w:color w:val="000000"/>
          <w:sz w:val="28"/>
          <w:szCs w:val="28"/>
          <w:lang w:val="uk-UA"/>
        </w:rPr>
        <w:t xml:space="preserve">із Регламенту Верховної Ради України без одночасного закріплення порядку реалізації </w:t>
      </w:r>
      <w:r>
        <w:rPr>
          <w:rStyle w:val="rvts0"/>
          <w:sz w:val="28"/>
          <w:szCs w:val="28"/>
          <w:lang w:val="uk-UA"/>
        </w:rPr>
        <w:t xml:space="preserve">Верховною Радою України повноваження щодо </w:t>
      </w:r>
      <w:r>
        <w:rPr>
          <w:sz w:val="28"/>
          <w:szCs w:val="28"/>
          <w:lang w:val="uk-UA"/>
        </w:rPr>
        <w:t xml:space="preserve">призначення за поданням Прем’єр-міністра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w:t>
      </w:r>
      <w:r>
        <w:rPr>
          <w:color w:val="000000"/>
          <w:sz w:val="28"/>
          <w:szCs w:val="28"/>
          <w:lang w:val="uk-UA"/>
        </w:rPr>
        <w:t>викликає заперечення з огляду на те, що це призведе до прогалини у правовому регулюванні відповідних питань.</w:t>
      </w:r>
      <w:r w:rsidRPr="00147DB5">
        <w:rPr>
          <w:color w:val="000000"/>
          <w:sz w:val="28"/>
          <w:szCs w:val="28"/>
        </w:rPr>
        <w:t xml:space="preserve"> </w:t>
      </w:r>
      <w:r>
        <w:rPr>
          <w:color w:val="000000"/>
          <w:sz w:val="28"/>
          <w:szCs w:val="28"/>
          <w:lang w:val="uk-UA"/>
        </w:rPr>
        <w:t xml:space="preserve">Існує потреба не у виключенні вказаної статті </w:t>
      </w:r>
      <w:r>
        <w:rPr>
          <w:bCs/>
          <w:color w:val="000000"/>
          <w:sz w:val="28"/>
          <w:szCs w:val="28"/>
          <w:lang w:val="uk-UA"/>
        </w:rPr>
        <w:t xml:space="preserve">із </w:t>
      </w:r>
      <w:r>
        <w:rPr>
          <w:color w:val="000000"/>
          <w:sz w:val="28"/>
          <w:szCs w:val="28"/>
          <w:lang w:val="uk-UA"/>
        </w:rPr>
        <w:t>Регламенту Верховної Ради України, а у викладенні її у новій редакції та зміні предмету її правового регулювання.</w:t>
      </w:r>
    </w:p>
    <w:p w:rsidR="008137D1" w:rsidRDefault="008137D1" w:rsidP="008137D1">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До проекту також може бути висловлено зауваження техніко-юридичного характеру. Не може вважатись коректним формулювання п. 3 Розділу </w:t>
      </w:r>
      <w:r>
        <w:rPr>
          <w:color w:val="000000"/>
          <w:sz w:val="28"/>
          <w:szCs w:val="28"/>
          <w:lang w:val="en-US"/>
        </w:rPr>
        <w:t>I</w:t>
      </w:r>
      <w:r w:rsidRPr="00497173">
        <w:rPr>
          <w:color w:val="000000"/>
          <w:sz w:val="28"/>
          <w:szCs w:val="28"/>
        </w:rPr>
        <w:t xml:space="preserve"> </w:t>
      </w:r>
      <w:r>
        <w:rPr>
          <w:color w:val="000000"/>
          <w:sz w:val="28"/>
          <w:szCs w:val="28"/>
          <w:lang w:val="uk-UA"/>
        </w:rPr>
        <w:t>проекту «Статтю 211 Закону України «Про Регламент Верховної Ради України» виключити». Адже Закон України «Про Регламент Верховної Ради України» не містить статті 211, він лише затверджує Регламент Верховної Ради України. Отже, відповідна стаття може бути виключена лише з Регламенту Верховної Ради України, а не із Закону України «Про Регламент Верховної Ради України».</w:t>
      </w:r>
    </w:p>
    <w:p w:rsidR="00CB2E0A" w:rsidRDefault="00CB2E0A" w:rsidP="00CB2E0A">
      <w:pPr>
        <w:spacing w:line="240" w:lineRule="auto"/>
        <w:ind w:firstLine="708"/>
        <w:jc w:val="both"/>
        <w:rPr>
          <w:rFonts w:ascii="Times New Roman" w:hAnsi="Times New Roman" w:cs="Times New Roman"/>
          <w:color w:val="auto"/>
          <w:sz w:val="24"/>
          <w:szCs w:val="24"/>
        </w:rPr>
      </w:pPr>
    </w:p>
    <w:p w:rsidR="00CB2E0A" w:rsidRDefault="00CB2E0A" w:rsidP="00CB2E0A">
      <w:pPr>
        <w:spacing w:line="240" w:lineRule="auto"/>
        <w:ind w:firstLine="708"/>
        <w:jc w:val="both"/>
        <w:rPr>
          <w:rFonts w:ascii="Times New Roman" w:hAnsi="Times New Roman" w:cs="Times New Roman"/>
          <w:color w:val="auto"/>
          <w:sz w:val="24"/>
          <w:szCs w:val="24"/>
        </w:rPr>
      </w:pPr>
    </w:p>
    <w:p w:rsidR="00CB2E0A" w:rsidRPr="00551D88" w:rsidRDefault="00CB2E0A" w:rsidP="00CB2E0A">
      <w:pPr>
        <w:spacing w:line="240" w:lineRule="auto"/>
        <w:ind w:firstLine="720"/>
        <w:jc w:val="both"/>
        <w:rPr>
          <w:rFonts w:ascii="Times New Roman" w:eastAsia="Times New Roman" w:hAnsi="Times New Roman" w:cs="Times New Roman"/>
          <w:b/>
          <w:color w:val="auto"/>
          <w:sz w:val="28"/>
          <w:szCs w:val="24"/>
          <w:lang w:eastAsia="ru-RU"/>
        </w:rPr>
      </w:pPr>
      <w:r w:rsidRPr="00551D88">
        <w:rPr>
          <w:rFonts w:ascii="Times New Roman" w:eastAsia="Times New Roman" w:hAnsi="Times New Roman" w:cs="Times New Roman"/>
          <w:b/>
          <w:color w:val="auto"/>
          <w:sz w:val="28"/>
          <w:szCs w:val="24"/>
          <w:lang w:eastAsia="ru-RU"/>
        </w:rPr>
        <w:t xml:space="preserve">Перший заступник </w:t>
      </w:r>
    </w:p>
    <w:p w:rsidR="00CB2E0A" w:rsidRPr="00551D88" w:rsidRDefault="00CB2E0A" w:rsidP="00CB2E0A">
      <w:pPr>
        <w:spacing w:line="240" w:lineRule="auto"/>
        <w:ind w:firstLine="720"/>
        <w:jc w:val="both"/>
        <w:rPr>
          <w:rFonts w:ascii="Times New Roman" w:eastAsia="Times New Roman" w:hAnsi="Times New Roman" w:cs="Times New Roman"/>
          <w:b/>
          <w:color w:val="auto"/>
          <w:sz w:val="28"/>
          <w:szCs w:val="24"/>
          <w:lang w:eastAsia="ru-RU"/>
        </w:rPr>
      </w:pPr>
      <w:r w:rsidRPr="00551D88">
        <w:rPr>
          <w:rFonts w:ascii="Times New Roman" w:eastAsia="Times New Roman" w:hAnsi="Times New Roman" w:cs="Times New Roman"/>
          <w:b/>
          <w:color w:val="auto"/>
          <w:sz w:val="28"/>
          <w:szCs w:val="24"/>
          <w:lang w:eastAsia="ru-RU"/>
        </w:rPr>
        <w:t xml:space="preserve">Голови Комітету                                                                        Ю.САВЧУК                                           </w:t>
      </w:r>
    </w:p>
    <w:p w:rsidR="00CB2E0A" w:rsidRPr="00551D88" w:rsidRDefault="00CB2E0A" w:rsidP="00CB2E0A">
      <w:pPr>
        <w:spacing w:line="240" w:lineRule="auto"/>
        <w:rPr>
          <w:rFonts w:ascii="Times New Roman" w:eastAsia="Times New Roman" w:hAnsi="Times New Roman" w:cs="Times New Roman"/>
          <w:color w:val="auto"/>
          <w:sz w:val="28"/>
          <w:szCs w:val="24"/>
          <w:lang w:val="ru-RU" w:eastAsia="ru-RU"/>
        </w:rPr>
      </w:pPr>
    </w:p>
    <w:p w:rsidR="00CB2E0A" w:rsidRPr="00551D88" w:rsidRDefault="00CB2E0A" w:rsidP="00CB2E0A">
      <w:pPr>
        <w:spacing w:line="240" w:lineRule="auto"/>
        <w:rPr>
          <w:rFonts w:ascii="Times New Roman" w:eastAsia="Times New Roman" w:hAnsi="Times New Roman" w:cs="Times New Roman"/>
          <w:color w:val="auto"/>
          <w:sz w:val="28"/>
          <w:szCs w:val="24"/>
          <w:lang w:val="ru-RU" w:eastAsia="ru-RU"/>
        </w:rPr>
      </w:pPr>
    </w:p>
    <w:p w:rsidR="00CB2E0A" w:rsidRPr="002C6268" w:rsidRDefault="00CB2E0A" w:rsidP="00CB2E0A">
      <w:pPr>
        <w:spacing w:line="240" w:lineRule="auto"/>
        <w:ind w:firstLine="708"/>
        <w:jc w:val="both"/>
        <w:rPr>
          <w:rFonts w:ascii="Times New Roman" w:hAnsi="Times New Roman" w:cs="Times New Roman"/>
          <w:color w:val="auto"/>
          <w:sz w:val="24"/>
          <w:szCs w:val="24"/>
          <w:lang w:val="ru-RU"/>
        </w:rPr>
      </w:pPr>
    </w:p>
    <w:p w:rsidR="00CB2E0A" w:rsidRPr="000075E2" w:rsidRDefault="00CB2E0A" w:rsidP="00CB2E0A">
      <w:pPr>
        <w:rPr>
          <w:lang w:val="ru-RU"/>
        </w:rPr>
      </w:pPr>
    </w:p>
    <w:p w:rsidR="00CB2E0A" w:rsidRPr="00AD5147" w:rsidRDefault="00CB2E0A" w:rsidP="00CB2E0A">
      <w:pPr>
        <w:rPr>
          <w:lang w:val="ru-RU"/>
        </w:rPr>
      </w:pPr>
    </w:p>
    <w:p w:rsidR="00CB2E0A" w:rsidRPr="007E0D1E" w:rsidRDefault="00CB2E0A" w:rsidP="00CB2E0A">
      <w:pPr>
        <w:rPr>
          <w:lang w:val="ru-RU"/>
        </w:rPr>
      </w:pPr>
    </w:p>
    <w:p w:rsidR="00CB2E0A" w:rsidRPr="00DA33E6" w:rsidRDefault="00CB2E0A" w:rsidP="00CB2E0A">
      <w:pPr>
        <w:rPr>
          <w:lang w:val="ru-RU"/>
        </w:rPr>
      </w:pPr>
    </w:p>
    <w:p w:rsidR="00CB2E0A" w:rsidRPr="00B33516" w:rsidRDefault="00CB2E0A" w:rsidP="00CB2E0A">
      <w:pPr>
        <w:rPr>
          <w:lang w:val="ru-RU"/>
        </w:rPr>
      </w:pPr>
    </w:p>
    <w:p w:rsidR="00CB2E0A" w:rsidRPr="00AC07FB" w:rsidRDefault="00CB2E0A" w:rsidP="00CB2E0A">
      <w:pPr>
        <w:rPr>
          <w:lang w:val="ru-RU"/>
        </w:rPr>
      </w:pPr>
    </w:p>
    <w:p w:rsidR="00CB2E0A" w:rsidRPr="000E6EBC" w:rsidRDefault="00CB2E0A" w:rsidP="00CB2E0A">
      <w:pPr>
        <w:rPr>
          <w:lang w:val="ru-RU"/>
        </w:rPr>
      </w:pPr>
    </w:p>
    <w:p w:rsidR="0036760B" w:rsidRPr="00CB2E0A" w:rsidRDefault="0036760B">
      <w:pPr>
        <w:rPr>
          <w:lang w:val="ru-RU"/>
        </w:rPr>
      </w:pPr>
    </w:p>
    <w:sectPr w:rsidR="0036760B" w:rsidRPr="00CB2E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F8"/>
    <w:rsid w:val="000054F8"/>
    <w:rsid w:val="00050DC4"/>
    <w:rsid w:val="00100283"/>
    <w:rsid w:val="0036760B"/>
    <w:rsid w:val="008137D1"/>
    <w:rsid w:val="00CB2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18E9-4678-43ED-8472-26DF9EF2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0A"/>
    <w:pPr>
      <w:spacing w:after="0" w:line="276" w:lineRule="auto"/>
    </w:pPr>
    <w:rPr>
      <w:rFonts w:ascii="Arial" w:eastAsia="Arial" w:hAnsi="Arial" w:cs="Arial"/>
      <w:color w:val="00000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137D1"/>
  </w:style>
  <w:style w:type="paragraph" w:customStyle="1" w:styleId="rvps2">
    <w:name w:val="rvps2"/>
    <w:basedOn w:val="a"/>
    <w:uiPriority w:val="99"/>
    <w:rsid w:val="008137D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1689</Words>
  <Characters>964</Characters>
  <Application>Microsoft Office Word</Application>
  <DocSecurity>0</DocSecurity>
  <Lines>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Рій Валентина Олексіївна</dc:creator>
  <cp:keywords/>
  <dc:description/>
  <cp:lastModifiedBy>Рій Валентина Олексіївна</cp:lastModifiedBy>
  <cp:revision>5</cp:revision>
  <dcterms:created xsi:type="dcterms:W3CDTF">2018-11-27T08:39:00Z</dcterms:created>
  <dcterms:modified xsi:type="dcterms:W3CDTF">2018-12-05T14:30:00Z</dcterms:modified>
</cp:coreProperties>
</file>