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06" w:rsidRPr="00BB3F44" w:rsidRDefault="00F41306" w:rsidP="00F41306">
      <w:pPr>
        <w:shd w:val="clear" w:color="auto" w:fill="FFFFFF"/>
        <w:tabs>
          <w:tab w:val="left" w:pos="886"/>
        </w:tabs>
        <w:ind w:firstLine="709"/>
        <w:jc w:val="right"/>
        <w:rPr>
          <w:sz w:val="28"/>
          <w:szCs w:val="28"/>
          <w:lang w:val="uk-UA"/>
        </w:rPr>
      </w:pPr>
      <w:bookmarkStart w:id="0" w:name="_GoBack"/>
      <w:bookmarkEnd w:id="0"/>
      <w:r w:rsidRPr="00BB3F44">
        <w:rPr>
          <w:sz w:val="28"/>
          <w:szCs w:val="28"/>
          <w:lang w:val="uk-UA"/>
        </w:rPr>
        <w:t>До реєстр. №</w:t>
      </w:r>
      <w:r w:rsidR="00F30495" w:rsidRPr="00BB3F44">
        <w:rPr>
          <w:sz w:val="28"/>
          <w:szCs w:val="28"/>
          <w:lang w:val="uk-UA"/>
        </w:rPr>
        <w:t> </w:t>
      </w:r>
      <w:r w:rsidR="004660CB">
        <w:rPr>
          <w:sz w:val="28"/>
          <w:szCs w:val="28"/>
          <w:lang w:val="uk-UA"/>
        </w:rPr>
        <w:t>10307</w:t>
      </w:r>
      <w:r w:rsidR="00BB3F44" w:rsidRPr="00BB3F44">
        <w:rPr>
          <w:sz w:val="28"/>
          <w:szCs w:val="28"/>
          <w:lang w:val="uk-UA"/>
        </w:rPr>
        <w:t xml:space="preserve"> від </w:t>
      </w:r>
      <w:r w:rsidR="00AD0CD0">
        <w:rPr>
          <w:sz w:val="28"/>
          <w:szCs w:val="28"/>
          <w:lang w:val="uk-UA"/>
        </w:rPr>
        <w:t>1</w:t>
      </w:r>
      <w:r w:rsidR="004660CB">
        <w:rPr>
          <w:sz w:val="28"/>
          <w:szCs w:val="28"/>
          <w:lang w:val="uk-UA"/>
        </w:rPr>
        <w:t>7</w:t>
      </w:r>
      <w:r w:rsidR="00BB3F44" w:rsidRPr="00BB3F44">
        <w:rPr>
          <w:sz w:val="28"/>
          <w:szCs w:val="28"/>
          <w:lang w:val="uk-UA"/>
        </w:rPr>
        <w:t>.0</w:t>
      </w:r>
      <w:r w:rsidR="004660CB">
        <w:rPr>
          <w:sz w:val="28"/>
          <w:szCs w:val="28"/>
          <w:lang w:val="uk-UA"/>
        </w:rPr>
        <w:t>5</w:t>
      </w:r>
      <w:r w:rsidR="00BB3F44" w:rsidRPr="00BB3F44">
        <w:rPr>
          <w:sz w:val="28"/>
          <w:szCs w:val="28"/>
          <w:lang w:val="uk-UA"/>
        </w:rPr>
        <w:t>.201</w:t>
      </w:r>
      <w:r w:rsidR="004660CB">
        <w:rPr>
          <w:sz w:val="28"/>
          <w:szCs w:val="28"/>
          <w:lang w:val="uk-UA"/>
        </w:rPr>
        <w:t>9</w:t>
      </w:r>
    </w:p>
    <w:p w:rsidR="008809AA" w:rsidRPr="00BB3F44" w:rsidRDefault="008809AA" w:rsidP="00A24F39">
      <w:pPr>
        <w:pStyle w:val="a3"/>
        <w:rPr>
          <w:b/>
          <w:smallCaps/>
          <w:spacing w:val="-2"/>
          <w:szCs w:val="28"/>
          <w:highlight w:val="yellow"/>
        </w:rPr>
      </w:pPr>
    </w:p>
    <w:p w:rsidR="008809AA" w:rsidRPr="00BB3F44" w:rsidRDefault="008809AA">
      <w:pPr>
        <w:shd w:val="clear" w:color="auto" w:fill="FFFFFF"/>
        <w:spacing w:before="365"/>
        <w:ind w:left="5870"/>
        <w:rPr>
          <w:b/>
          <w:smallCaps/>
          <w:spacing w:val="-2"/>
          <w:w w:val="87"/>
          <w:sz w:val="28"/>
          <w:szCs w:val="28"/>
          <w:highlight w:val="yellow"/>
          <w:lang w:val="uk-UA"/>
        </w:rPr>
      </w:pPr>
    </w:p>
    <w:p w:rsidR="00F41306" w:rsidRPr="00BB3F44" w:rsidRDefault="00F41306">
      <w:pPr>
        <w:shd w:val="clear" w:color="auto" w:fill="FFFFFF"/>
        <w:spacing w:before="365"/>
        <w:ind w:left="5870"/>
        <w:rPr>
          <w:b/>
          <w:smallCaps/>
          <w:sz w:val="30"/>
          <w:szCs w:val="30"/>
          <w:highlight w:val="yellow"/>
          <w:lang w:val="uk-UA"/>
        </w:rPr>
      </w:pPr>
    </w:p>
    <w:p w:rsidR="00AB0CB3" w:rsidRDefault="00AB0CB3">
      <w:pPr>
        <w:shd w:val="clear" w:color="auto" w:fill="FFFFFF"/>
        <w:spacing w:before="365"/>
        <w:ind w:left="5870"/>
        <w:rPr>
          <w:b/>
          <w:smallCaps/>
          <w:sz w:val="30"/>
          <w:szCs w:val="30"/>
          <w:lang w:val="uk-UA"/>
        </w:rPr>
      </w:pPr>
    </w:p>
    <w:p w:rsidR="00D9502F" w:rsidRDefault="00D9502F" w:rsidP="007E5944">
      <w:pPr>
        <w:ind w:left="4320" w:firstLine="720"/>
        <w:rPr>
          <w:b/>
          <w:caps/>
          <w:sz w:val="28"/>
          <w:szCs w:val="28"/>
          <w:lang w:val="uk-UA"/>
        </w:rPr>
      </w:pPr>
    </w:p>
    <w:p w:rsidR="00F41306" w:rsidRPr="00BB3F44" w:rsidRDefault="00F41306" w:rsidP="007E5944">
      <w:pPr>
        <w:ind w:left="4320" w:firstLine="720"/>
        <w:rPr>
          <w:b/>
          <w:caps/>
          <w:sz w:val="28"/>
          <w:szCs w:val="28"/>
          <w:lang w:val="uk-UA"/>
        </w:rPr>
      </w:pPr>
      <w:r w:rsidRPr="00BB3F44">
        <w:rPr>
          <w:b/>
          <w:caps/>
          <w:sz w:val="28"/>
          <w:szCs w:val="28"/>
          <w:lang w:val="uk-UA"/>
        </w:rPr>
        <w:t>Верховна Рада України</w:t>
      </w:r>
    </w:p>
    <w:p w:rsidR="00A276A8" w:rsidRDefault="00A276A8" w:rsidP="009F7CDC">
      <w:pPr>
        <w:shd w:val="clear" w:color="auto" w:fill="FFFFFF"/>
        <w:spacing w:before="120"/>
        <w:jc w:val="both"/>
        <w:rPr>
          <w:spacing w:val="-10"/>
          <w:sz w:val="27"/>
          <w:szCs w:val="27"/>
          <w:lang w:val="uk-UA"/>
        </w:rPr>
      </w:pPr>
    </w:p>
    <w:p w:rsidR="009F7CDC" w:rsidRPr="0071285B" w:rsidRDefault="009F7CDC" w:rsidP="009F7CDC">
      <w:pPr>
        <w:shd w:val="clear" w:color="auto" w:fill="FFFFFF"/>
        <w:spacing w:before="120"/>
        <w:jc w:val="both"/>
        <w:rPr>
          <w:b/>
          <w:sz w:val="27"/>
          <w:szCs w:val="27"/>
          <w:lang w:val="uk-UA"/>
        </w:rPr>
      </w:pPr>
      <w:r w:rsidRPr="0071285B">
        <w:rPr>
          <w:spacing w:val="-10"/>
          <w:sz w:val="27"/>
          <w:szCs w:val="27"/>
          <w:lang w:val="uk-UA"/>
        </w:rPr>
        <w:t xml:space="preserve">Щодо розгляду законопроекту </w:t>
      </w:r>
      <w:r w:rsidRPr="0071285B">
        <w:rPr>
          <w:spacing w:val="-10"/>
          <w:sz w:val="27"/>
          <w:szCs w:val="27"/>
          <w:lang w:val="uk-UA"/>
        </w:rPr>
        <w:br/>
        <w:t>за реєстр. № </w:t>
      </w:r>
      <w:r w:rsidR="004660CB">
        <w:rPr>
          <w:spacing w:val="-10"/>
          <w:sz w:val="27"/>
          <w:szCs w:val="27"/>
          <w:lang w:val="uk-UA"/>
        </w:rPr>
        <w:t>10307</w:t>
      </w:r>
      <w:r>
        <w:rPr>
          <w:spacing w:val="-10"/>
          <w:sz w:val="27"/>
          <w:szCs w:val="27"/>
          <w:lang w:val="uk-UA"/>
        </w:rPr>
        <w:t xml:space="preserve"> </w:t>
      </w:r>
      <w:r w:rsidRPr="0071285B">
        <w:rPr>
          <w:spacing w:val="-10"/>
          <w:sz w:val="27"/>
          <w:szCs w:val="27"/>
          <w:lang w:val="uk-UA"/>
        </w:rPr>
        <w:t>від</w:t>
      </w:r>
      <w:r>
        <w:rPr>
          <w:spacing w:val="-10"/>
          <w:sz w:val="27"/>
          <w:szCs w:val="27"/>
          <w:lang w:val="uk-UA"/>
        </w:rPr>
        <w:t xml:space="preserve"> 1</w:t>
      </w:r>
      <w:r w:rsidR="004660CB">
        <w:rPr>
          <w:spacing w:val="-10"/>
          <w:sz w:val="27"/>
          <w:szCs w:val="27"/>
          <w:lang w:val="uk-UA"/>
        </w:rPr>
        <w:t>7</w:t>
      </w:r>
      <w:r w:rsidRPr="0071285B">
        <w:rPr>
          <w:bCs/>
          <w:sz w:val="27"/>
          <w:szCs w:val="27"/>
          <w:lang w:val="uk-UA"/>
        </w:rPr>
        <w:t>.</w:t>
      </w:r>
      <w:r>
        <w:rPr>
          <w:bCs/>
          <w:sz w:val="27"/>
          <w:szCs w:val="27"/>
          <w:lang w:val="uk-UA"/>
        </w:rPr>
        <w:t>0</w:t>
      </w:r>
      <w:r w:rsidR="004660CB">
        <w:rPr>
          <w:bCs/>
          <w:sz w:val="27"/>
          <w:szCs w:val="27"/>
          <w:lang w:val="uk-UA"/>
        </w:rPr>
        <w:t>5</w:t>
      </w:r>
      <w:r w:rsidRPr="0071285B">
        <w:rPr>
          <w:bCs/>
          <w:sz w:val="27"/>
          <w:szCs w:val="27"/>
          <w:lang w:val="uk-UA"/>
        </w:rPr>
        <w:t>.201</w:t>
      </w:r>
      <w:r w:rsidR="004660CB">
        <w:rPr>
          <w:bCs/>
          <w:sz w:val="27"/>
          <w:szCs w:val="27"/>
          <w:lang w:val="uk-UA"/>
        </w:rPr>
        <w:t>9</w:t>
      </w:r>
      <w:r w:rsidRPr="0071285B">
        <w:rPr>
          <w:bCs/>
          <w:sz w:val="27"/>
          <w:szCs w:val="27"/>
          <w:lang w:val="uk-UA"/>
        </w:rPr>
        <w:t xml:space="preserve"> </w:t>
      </w:r>
      <w:r w:rsidRPr="0071285B">
        <w:rPr>
          <w:spacing w:val="-10"/>
          <w:sz w:val="27"/>
          <w:szCs w:val="27"/>
          <w:lang w:val="uk-UA"/>
        </w:rPr>
        <w:t>р.</w:t>
      </w:r>
    </w:p>
    <w:p w:rsidR="00A65CE5" w:rsidRDefault="00A65CE5" w:rsidP="00D71FA5">
      <w:pPr>
        <w:shd w:val="clear" w:color="auto" w:fill="FFFFFF"/>
        <w:ind w:right="283" w:firstLine="851"/>
        <w:jc w:val="both"/>
        <w:rPr>
          <w:sz w:val="24"/>
          <w:szCs w:val="24"/>
          <w:lang w:val="uk-UA"/>
        </w:rPr>
      </w:pPr>
    </w:p>
    <w:p w:rsidR="00A276A8" w:rsidRPr="007E5944" w:rsidRDefault="00A276A8" w:rsidP="00D71FA5">
      <w:pPr>
        <w:shd w:val="clear" w:color="auto" w:fill="FFFFFF"/>
        <w:ind w:right="283" w:firstLine="851"/>
        <w:jc w:val="both"/>
        <w:rPr>
          <w:sz w:val="24"/>
          <w:szCs w:val="24"/>
          <w:lang w:val="uk-UA"/>
        </w:rPr>
      </w:pPr>
    </w:p>
    <w:p w:rsidR="004660CB" w:rsidRPr="00FF0DBF" w:rsidRDefault="004E30F1" w:rsidP="004660CB">
      <w:pPr>
        <w:ind w:firstLine="709"/>
        <w:jc w:val="both"/>
        <w:rPr>
          <w:sz w:val="28"/>
          <w:szCs w:val="28"/>
          <w:lang w:val="uk-UA"/>
        </w:rPr>
      </w:pPr>
      <w:r w:rsidRPr="00FF0DBF">
        <w:rPr>
          <w:sz w:val="28"/>
          <w:szCs w:val="28"/>
          <w:lang w:val="uk-UA"/>
        </w:rPr>
        <w:t xml:space="preserve">Комітет Верховної Ради України з питань бюджету на </w:t>
      </w:r>
      <w:r w:rsidR="00F41306" w:rsidRPr="00FF0DBF">
        <w:rPr>
          <w:sz w:val="28"/>
          <w:szCs w:val="28"/>
          <w:lang w:val="uk-UA"/>
        </w:rPr>
        <w:t xml:space="preserve">своєму </w:t>
      </w:r>
      <w:r w:rsidRPr="00FF0DBF">
        <w:rPr>
          <w:sz w:val="28"/>
          <w:szCs w:val="28"/>
          <w:lang w:val="uk-UA"/>
        </w:rPr>
        <w:t>засіданні</w:t>
      </w:r>
      <w:r w:rsidR="006B3DE4" w:rsidRPr="00FF0DBF">
        <w:rPr>
          <w:sz w:val="28"/>
          <w:szCs w:val="28"/>
          <w:lang w:val="uk-UA"/>
        </w:rPr>
        <w:t xml:space="preserve">                       </w:t>
      </w:r>
      <w:r w:rsidR="00562FE4" w:rsidRPr="00FF0DBF">
        <w:rPr>
          <w:sz w:val="28"/>
          <w:szCs w:val="28"/>
          <w:lang w:val="uk-UA"/>
        </w:rPr>
        <w:t>10</w:t>
      </w:r>
      <w:r w:rsidR="00E12B77" w:rsidRPr="00FF0DBF">
        <w:rPr>
          <w:sz w:val="28"/>
          <w:szCs w:val="28"/>
          <w:lang w:val="uk-UA"/>
        </w:rPr>
        <w:t xml:space="preserve"> липня</w:t>
      </w:r>
      <w:r w:rsidR="00F30495" w:rsidRPr="00FF0DBF">
        <w:rPr>
          <w:sz w:val="28"/>
          <w:szCs w:val="28"/>
          <w:lang w:val="uk-UA"/>
        </w:rPr>
        <w:t xml:space="preserve"> 201</w:t>
      </w:r>
      <w:r w:rsidR="00562FE4" w:rsidRPr="00FF0DBF">
        <w:rPr>
          <w:sz w:val="28"/>
          <w:szCs w:val="28"/>
          <w:lang w:val="uk-UA"/>
        </w:rPr>
        <w:t>9</w:t>
      </w:r>
      <w:r w:rsidR="00F30495" w:rsidRPr="00FF0DBF">
        <w:rPr>
          <w:sz w:val="28"/>
          <w:szCs w:val="28"/>
          <w:lang w:val="uk-UA"/>
        </w:rPr>
        <w:t xml:space="preserve"> року (протокол № </w:t>
      </w:r>
      <w:r w:rsidR="00E12B77" w:rsidRPr="00FF0DBF">
        <w:rPr>
          <w:sz w:val="28"/>
          <w:szCs w:val="28"/>
          <w:lang w:val="uk-UA"/>
        </w:rPr>
        <w:t>1</w:t>
      </w:r>
      <w:r w:rsidR="004660CB" w:rsidRPr="00FF0DBF">
        <w:rPr>
          <w:sz w:val="28"/>
          <w:szCs w:val="28"/>
          <w:lang w:val="uk-UA"/>
        </w:rPr>
        <w:t>7</w:t>
      </w:r>
      <w:r w:rsidR="00E12B77" w:rsidRPr="00FF0DBF">
        <w:rPr>
          <w:sz w:val="28"/>
          <w:szCs w:val="28"/>
          <w:lang w:val="uk-UA"/>
        </w:rPr>
        <w:t>7</w:t>
      </w:r>
      <w:r w:rsidR="00F30495" w:rsidRPr="00FF0DBF">
        <w:rPr>
          <w:sz w:val="28"/>
          <w:szCs w:val="28"/>
          <w:lang w:val="uk-UA"/>
        </w:rPr>
        <w:t xml:space="preserve">) </w:t>
      </w:r>
      <w:r w:rsidR="00E835EE" w:rsidRPr="00FF0DBF">
        <w:rPr>
          <w:sz w:val="28"/>
          <w:szCs w:val="28"/>
          <w:lang w:val="uk-UA"/>
        </w:rPr>
        <w:t>розгляну</w:t>
      </w:r>
      <w:r w:rsidRPr="00FF0DBF">
        <w:rPr>
          <w:sz w:val="28"/>
          <w:szCs w:val="28"/>
          <w:lang w:val="uk-UA"/>
        </w:rPr>
        <w:t>в</w:t>
      </w:r>
      <w:r w:rsidR="008809AA" w:rsidRPr="00FF0DBF">
        <w:rPr>
          <w:sz w:val="28"/>
          <w:szCs w:val="28"/>
          <w:lang w:val="uk-UA"/>
        </w:rPr>
        <w:t xml:space="preserve"> </w:t>
      </w:r>
      <w:r w:rsidR="004660CB" w:rsidRPr="00FF0DBF">
        <w:rPr>
          <w:sz w:val="28"/>
          <w:szCs w:val="28"/>
          <w:lang w:val="uk-UA"/>
        </w:rPr>
        <w:t xml:space="preserve">проект Закону про внесення змін до Закону України «Про Державний бюджет України на 2019 рік» щодо збільшення видатків за бюджетною програмою «Реструктуризація вугільної галузі» (реєстр. № 10307 від 17.05.2019), поданий народним депутатом України Бондарем М.Л. </w:t>
      </w:r>
    </w:p>
    <w:p w:rsidR="00562FE4" w:rsidRPr="00FF0DBF" w:rsidRDefault="00562FE4" w:rsidP="00562FE4">
      <w:pPr>
        <w:ind w:firstLine="709"/>
        <w:jc w:val="both"/>
        <w:rPr>
          <w:sz w:val="28"/>
          <w:szCs w:val="28"/>
          <w:lang w:val="uk-UA" w:eastAsia="uk-UA"/>
        </w:rPr>
      </w:pPr>
      <w:r w:rsidRPr="00FF0DBF">
        <w:rPr>
          <w:sz w:val="28"/>
          <w:szCs w:val="28"/>
          <w:lang w:val="uk-UA" w:eastAsia="uk-UA"/>
        </w:rPr>
        <w:t>Як зазначено у пояснювальній записці до законопроекту, метою проекту закону є забезпечення належної державної фінансової підтримки державних вугледобувних підприємств, які знаходяться у кризовому стані, на потреби реструктуризації шахт, проведення їх технічного переоснащення та забезпечення сталої і в повному обсязі виплати заробітної плати шахтарям і невідкладного погашення наявної заборгованості за нею.</w:t>
      </w:r>
    </w:p>
    <w:p w:rsidR="00562FE4" w:rsidRPr="00FF0DBF" w:rsidRDefault="00562FE4" w:rsidP="00562FE4">
      <w:pPr>
        <w:spacing w:before="120"/>
        <w:ind w:firstLine="709"/>
        <w:jc w:val="both"/>
        <w:rPr>
          <w:sz w:val="28"/>
          <w:szCs w:val="28"/>
          <w:lang w:eastAsia="uk-UA"/>
        </w:rPr>
      </w:pPr>
      <w:r w:rsidRPr="00FF0DBF">
        <w:rPr>
          <w:sz w:val="28"/>
          <w:szCs w:val="28"/>
          <w:lang w:eastAsia="uk-UA"/>
        </w:rPr>
        <w:t>Законопроектом запропоновані зміни до Закону України «Про Державний бюджет України на 2019 рік» (далі – Закон) щодо видатків загального фонду державного бюджету, згідно із якими:</w:t>
      </w:r>
    </w:p>
    <w:p w:rsidR="00562FE4" w:rsidRPr="00FF0DBF" w:rsidRDefault="00562FE4" w:rsidP="00562FE4">
      <w:pPr>
        <w:ind w:firstLine="709"/>
        <w:jc w:val="both"/>
        <w:rPr>
          <w:sz w:val="28"/>
          <w:szCs w:val="28"/>
          <w:lang w:eastAsia="uk-UA"/>
        </w:rPr>
      </w:pPr>
      <w:r w:rsidRPr="00FF0DBF">
        <w:rPr>
          <w:sz w:val="28"/>
          <w:szCs w:val="28"/>
          <w:lang w:eastAsia="uk-UA"/>
        </w:rPr>
        <w:t xml:space="preserve">збільшено шляхом внесення змін до додатка № 3 до Закону за бюджетною програмою «Реструктуризація вугільної галузі» (код 1101590) </w:t>
      </w:r>
      <w:r w:rsidRPr="00FF0DBF">
        <w:rPr>
          <w:i/>
          <w:sz w:val="28"/>
          <w:szCs w:val="28"/>
          <w:lang w:eastAsia="uk-UA"/>
        </w:rPr>
        <w:t xml:space="preserve">/головний розпорядник коштів державного бюджету – Міністерство енергетики та вугільної промисловості/ </w:t>
      </w:r>
      <w:r w:rsidRPr="00FF0DBF">
        <w:rPr>
          <w:sz w:val="28"/>
          <w:szCs w:val="28"/>
          <w:lang w:eastAsia="uk-UA"/>
        </w:rPr>
        <w:t>обсяг видатків розвитку на 5 337 000 тис. грн</w:t>
      </w:r>
      <w:r w:rsidRPr="00FF0DBF">
        <w:rPr>
          <w:i/>
          <w:sz w:val="28"/>
          <w:szCs w:val="28"/>
          <w:lang w:eastAsia="uk-UA"/>
        </w:rPr>
        <w:t>,</w:t>
      </w:r>
      <w:r w:rsidRPr="00FF0DBF">
        <w:rPr>
          <w:sz w:val="28"/>
          <w:szCs w:val="28"/>
          <w:lang w:eastAsia="uk-UA"/>
        </w:rPr>
        <w:t xml:space="preserve"> </w:t>
      </w:r>
    </w:p>
    <w:p w:rsidR="00562FE4" w:rsidRPr="00FF0DBF" w:rsidRDefault="00562FE4" w:rsidP="00562FE4">
      <w:pPr>
        <w:ind w:firstLine="709"/>
        <w:rPr>
          <w:sz w:val="28"/>
          <w:szCs w:val="28"/>
          <w:lang w:eastAsia="uk-UA"/>
        </w:rPr>
      </w:pPr>
      <w:r w:rsidRPr="00FF0DBF">
        <w:rPr>
          <w:sz w:val="28"/>
          <w:szCs w:val="28"/>
          <w:lang w:eastAsia="uk-UA"/>
        </w:rPr>
        <w:t xml:space="preserve">відповідні зміни щодо збільшення загального обсягу видатків державного бюджету, у тому числі за загальним фондом, запропоновано до статті 1 Закону. </w:t>
      </w:r>
    </w:p>
    <w:p w:rsidR="00562FE4" w:rsidRPr="00FF0DBF" w:rsidRDefault="00562FE4" w:rsidP="00562FE4">
      <w:pPr>
        <w:spacing w:before="120"/>
        <w:ind w:firstLine="709"/>
        <w:jc w:val="both"/>
        <w:rPr>
          <w:sz w:val="28"/>
          <w:szCs w:val="28"/>
          <w:lang w:eastAsia="uk-UA"/>
        </w:rPr>
      </w:pPr>
      <w:r w:rsidRPr="00FF0DBF">
        <w:rPr>
          <w:sz w:val="28"/>
          <w:szCs w:val="28"/>
          <w:lang w:eastAsia="uk-UA"/>
        </w:rPr>
        <w:t xml:space="preserve">Згідно із чинною редакцією Закону за зазначеною бюджетною програмою затверджено за загальним фондом бюджетні призначення (видатки розвитку) у обсязі 1 630 000 тис. гривень. В свою чергу, відповідно до Порядку використання коштів, передбачених у державному бюджеті для реструктуризації вугільної галузі (затвердженого постановою Кабінету Міністрів України </w:t>
      </w:r>
      <w:r w:rsidR="00BD2D4B" w:rsidRPr="00FF0DBF">
        <w:rPr>
          <w:sz w:val="28"/>
          <w:szCs w:val="28"/>
          <w:lang w:eastAsia="uk-UA"/>
        </w:rPr>
        <w:t xml:space="preserve">                      </w:t>
      </w:r>
      <w:r w:rsidRPr="00FF0DBF">
        <w:rPr>
          <w:sz w:val="28"/>
          <w:szCs w:val="28"/>
          <w:lang w:eastAsia="uk-UA"/>
        </w:rPr>
        <w:t xml:space="preserve">від 23.01.2019 № 80, зі змінами від 05.06.2019 № 478, від 26.06.2019 № 542 та </w:t>
      </w:r>
      <w:r w:rsidR="00BD2D4B" w:rsidRPr="00FF0DBF">
        <w:rPr>
          <w:sz w:val="28"/>
          <w:szCs w:val="28"/>
          <w:lang w:eastAsia="uk-UA"/>
        </w:rPr>
        <w:t xml:space="preserve">                 </w:t>
      </w:r>
      <w:r w:rsidRPr="00FF0DBF">
        <w:rPr>
          <w:sz w:val="28"/>
          <w:szCs w:val="28"/>
          <w:lang w:eastAsia="uk-UA"/>
        </w:rPr>
        <w:t xml:space="preserve">від 05.07.2019 № 570), кошти за цією бюджетною програмою мають бути спрямовані на: здійснення заходів з технічного переоснащення та модернізації вугледобувних підприємств (у сумі 383 613,6 тис. грн); оплату праці та внесення </w:t>
      </w:r>
      <w:r w:rsidRPr="00FF0DBF">
        <w:rPr>
          <w:sz w:val="28"/>
          <w:szCs w:val="28"/>
          <w:lang w:eastAsia="uk-UA"/>
        </w:rPr>
        <w:lastRenderedPageBreak/>
        <w:t xml:space="preserve">обов’язкових платежів, пов’язаних з виплатою заробітної плати, спожитої електроенергії, а також погашення заборгованості із заробітної плати; повернення до державного бюджету коштів, виділених Міненерговугіллю з резервного фонду державного бюджету для погашення заборгованості із заробітної плати перед працівниками вугільної промисловості на поворотній основі; оплату видатків за договорами постачання електричної енергії у сумі </w:t>
      </w:r>
      <w:r w:rsidR="00FF0DBF" w:rsidRPr="00FF0DBF">
        <w:rPr>
          <w:sz w:val="28"/>
          <w:szCs w:val="28"/>
          <w:lang w:val="uk-UA" w:eastAsia="uk-UA"/>
        </w:rPr>
        <w:t xml:space="preserve">               </w:t>
      </w:r>
      <w:r w:rsidRPr="00FF0DBF">
        <w:rPr>
          <w:sz w:val="28"/>
          <w:szCs w:val="28"/>
          <w:lang w:eastAsia="uk-UA"/>
        </w:rPr>
        <w:t>100 млн. гривень.</w:t>
      </w:r>
    </w:p>
    <w:p w:rsidR="00562FE4" w:rsidRPr="00FF0DBF" w:rsidRDefault="00562FE4" w:rsidP="00562FE4">
      <w:pPr>
        <w:ind w:firstLine="709"/>
        <w:jc w:val="both"/>
        <w:rPr>
          <w:sz w:val="28"/>
          <w:szCs w:val="28"/>
          <w:lang w:eastAsia="uk-UA"/>
        </w:rPr>
      </w:pPr>
      <w:r w:rsidRPr="00FF0DBF">
        <w:rPr>
          <w:sz w:val="28"/>
          <w:szCs w:val="28"/>
          <w:lang w:eastAsia="uk-UA"/>
        </w:rPr>
        <w:t>Відтак, з часу реєстрації у Верховній Раді України законопроекту за реєстр. № 10307 Кабінетом Міністрів України додатково спрямовано 616 386,4 тис. грн для вирішення невідкладних завдань у вугільній галузі (а саме, на оплату спожитої електроенергії, виплату заробітної плати та погашення заборгованості за нею) за рахунок відповідного зменшення обсягу коштів, які передбачалось направити на технічне переоснащення та модернізацію вугледобувних підприємств.</w:t>
      </w:r>
    </w:p>
    <w:p w:rsidR="00562FE4" w:rsidRPr="00FF0DBF" w:rsidRDefault="00562FE4" w:rsidP="00562FE4">
      <w:pPr>
        <w:tabs>
          <w:tab w:val="left" w:pos="7980"/>
        </w:tabs>
        <w:ind w:firstLine="709"/>
        <w:jc w:val="both"/>
        <w:rPr>
          <w:sz w:val="28"/>
          <w:szCs w:val="28"/>
          <w:lang w:eastAsia="uk-UA"/>
        </w:rPr>
      </w:pPr>
      <w:r w:rsidRPr="00FF0DBF">
        <w:rPr>
          <w:sz w:val="28"/>
          <w:szCs w:val="28"/>
          <w:lang w:eastAsia="uk-UA"/>
        </w:rPr>
        <w:t xml:space="preserve">Водночас, керуючись частиною восьмою статті 23 Бюджетного кодексу України (далі - Кодекс), розпорядженням Кабінету Міністрів України від 27.03.2019 № 222-р «Про перерозподіл деяких видатків державного бюджету, передбачених Міністерству енергетики та вугільної промисловості на 2019 рік» встановлено в межах загального обсягу видатків державного бюджету, передбачених Міненерговугіллю у загальному фонді державного бюджету на 2019 рік, здійснити перерозподіл видатків державного бюджету, зокрема збільшено обсяг видатків розвитку за бюджетною програмою «Реструктуризація вугільної галузі» на 316 000 тис. грн </w:t>
      </w:r>
      <w:r w:rsidRPr="00FF0DBF">
        <w:rPr>
          <w:i/>
          <w:sz w:val="28"/>
          <w:szCs w:val="28"/>
          <w:lang w:eastAsia="uk-UA"/>
        </w:rPr>
        <w:t>(за рахунок зменшення на таку ж суму цих видатків за бюджетною програмою 1101070 «Ліквідація збиткових вугледобувних та вуглепереробних підприємств»)</w:t>
      </w:r>
      <w:r w:rsidRPr="00FF0DBF">
        <w:rPr>
          <w:sz w:val="28"/>
          <w:szCs w:val="28"/>
          <w:lang w:eastAsia="uk-UA"/>
        </w:rPr>
        <w:t xml:space="preserve">. </w:t>
      </w:r>
    </w:p>
    <w:p w:rsidR="00562FE4" w:rsidRPr="00FF0DBF" w:rsidRDefault="00562FE4" w:rsidP="00562FE4">
      <w:pPr>
        <w:tabs>
          <w:tab w:val="left" w:pos="7980"/>
        </w:tabs>
        <w:ind w:firstLine="709"/>
        <w:jc w:val="both"/>
        <w:rPr>
          <w:i/>
          <w:sz w:val="28"/>
          <w:szCs w:val="28"/>
          <w:lang w:eastAsia="uk-UA"/>
        </w:rPr>
      </w:pPr>
      <w:r w:rsidRPr="00FF0DBF">
        <w:rPr>
          <w:i/>
          <w:sz w:val="28"/>
          <w:szCs w:val="28"/>
          <w:lang w:eastAsia="uk-UA"/>
        </w:rPr>
        <w:t>Довідково:</w:t>
      </w:r>
      <w:r w:rsidRPr="00FF0DBF">
        <w:rPr>
          <w:sz w:val="28"/>
          <w:szCs w:val="28"/>
          <w:lang w:eastAsia="uk-UA"/>
        </w:rPr>
        <w:t xml:space="preserve"> </w:t>
      </w:r>
      <w:r w:rsidRPr="00FF0DBF">
        <w:rPr>
          <w:i/>
          <w:sz w:val="28"/>
          <w:szCs w:val="28"/>
          <w:lang w:eastAsia="uk-UA"/>
        </w:rPr>
        <w:t>згідно зі звітом Казначейства про виконання державного бюджету за підсумками січня-травня поточного року видатки за загальним фондом державного бюджету проведено за бюджетною програмою 1101590 “Реструктуризація вугільної галузі” в обсязі 1 224 436,2 тис. грн, що становить 62,9% плану на звітний період та уточненого річного плану (1 946 000,0 тис. гривень).</w:t>
      </w:r>
    </w:p>
    <w:p w:rsidR="00562FE4" w:rsidRPr="00FF0DBF" w:rsidRDefault="00562FE4" w:rsidP="00562FE4">
      <w:pPr>
        <w:ind w:firstLine="709"/>
        <w:jc w:val="both"/>
        <w:rPr>
          <w:sz w:val="28"/>
          <w:szCs w:val="28"/>
          <w:lang w:eastAsia="uk-UA"/>
        </w:rPr>
      </w:pPr>
      <w:r w:rsidRPr="00FF0DBF">
        <w:rPr>
          <w:sz w:val="28"/>
          <w:szCs w:val="28"/>
          <w:lang w:eastAsia="uk-UA"/>
        </w:rPr>
        <w:t xml:space="preserve">Крім того, необхідно зазначити, що Кабінетом Міністрів України з початку року Міненерговугіллю виділено кошти з резервного фонду державного бюджету на державну підтримку вугільної галузі загалом у сумі 800 млн грн, а саме: розпорядженням Уряду від 30.01.2019 р. № 59-р у сумі 450 млн. грн для забезпечення оплати спожитої електричної енергії державними вугледобувними підприємствами </w:t>
      </w:r>
      <w:r w:rsidRPr="00FF0DBF">
        <w:rPr>
          <w:i/>
          <w:sz w:val="28"/>
          <w:szCs w:val="28"/>
          <w:lang w:eastAsia="uk-UA"/>
        </w:rPr>
        <w:t>/за звітністю Казначейства про виконання державного бюджету за підсумками січня-травня 2019 року видатки за загальним фондом державного бюджету за бюджетною програмою 1101700 «Забезпечення у 2019 році оплати спожитої електричної енергії державними вугледобувними підприємствами» проведено у сумі 427,7 млн грн або 95% від виділеного обсягу/</w:t>
      </w:r>
      <w:r w:rsidRPr="00FF0DBF">
        <w:rPr>
          <w:sz w:val="28"/>
          <w:szCs w:val="28"/>
          <w:lang w:eastAsia="uk-UA"/>
        </w:rPr>
        <w:t xml:space="preserve"> та розпорядженням Уряду від 03.04.2019 р. № 224-р у сумі 350 млн грн для забезпечення оплати праці та внесення обов’язкових платежів, пов’язаних з виплатою заробітної плати працівникам вугільної промисловості, на поворотній основі </w:t>
      </w:r>
      <w:r w:rsidRPr="00FF0DBF">
        <w:rPr>
          <w:i/>
          <w:sz w:val="28"/>
          <w:szCs w:val="28"/>
          <w:lang w:eastAsia="uk-UA"/>
        </w:rPr>
        <w:t xml:space="preserve">/у звітності Казначейства про виконання державного бюджету за підсумками січня-травня 2019 року вказані кошти за бюджетною програмою </w:t>
      </w:r>
      <w:r w:rsidRPr="00FF0DBF">
        <w:rPr>
          <w:i/>
          <w:sz w:val="28"/>
          <w:szCs w:val="28"/>
          <w:lang w:eastAsia="uk-UA"/>
        </w:rPr>
        <w:lastRenderedPageBreak/>
        <w:t>1101710 «Оплата праці та внесення обов'язкових платежів, пов'язаних з виплатою заробітної плати працівникам вугільної промисловості» використано у повному обсязі/</w:t>
      </w:r>
      <w:r w:rsidRPr="00FF0DBF">
        <w:rPr>
          <w:sz w:val="28"/>
          <w:szCs w:val="28"/>
          <w:lang w:eastAsia="uk-UA"/>
        </w:rPr>
        <w:t>.</w:t>
      </w:r>
    </w:p>
    <w:p w:rsidR="00562FE4" w:rsidRPr="00FF0DBF" w:rsidRDefault="00562FE4" w:rsidP="00562FE4">
      <w:pPr>
        <w:ind w:firstLine="709"/>
        <w:jc w:val="both"/>
        <w:rPr>
          <w:sz w:val="28"/>
          <w:szCs w:val="28"/>
          <w:lang w:eastAsia="uk-UA"/>
        </w:rPr>
      </w:pPr>
      <w:r w:rsidRPr="00FF0DBF">
        <w:rPr>
          <w:sz w:val="28"/>
          <w:szCs w:val="28"/>
          <w:lang w:eastAsia="uk-UA"/>
        </w:rPr>
        <w:t xml:space="preserve">Таким чином, загалом на державну підтримку вугільної галузі у державному бюджеті на 2019 рік (включаючи обсяг витрат за бюджетними програмами 1101590, 1101700, 1101710) передбачено 2 746 000 тис. грн, а з урахуванням запропонованих у законопроекті змін витрати на таку мету становитимуть 8 083 000 тис. грн. </w:t>
      </w:r>
      <w:r w:rsidRPr="00FF0DBF">
        <w:rPr>
          <w:i/>
          <w:sz w:val="28"/>
          <w:szCs w:val="28"/>
          <w:lang w:eastAsia="uk-UA"/>
        </w:rPr>
        <w:t>(за даними звітності Казначейства про виконання державного бюджету за 2018 рік на відповідні заходи (за бюджетними програмами 1101570, 1101590, 1101710) фактично було витрачено 2 843 395,9 тис. гривень, що становило 86% уточненого плану на рік, який було визначено у обсязі 3 305 000 тис. грн)</w:t>
      </w:r>
      <w:r w:rsidRPr="00FF0DBF">
        <w:rPr>
          <w:sz w:val="28"/>
          <w:szCs w:val="28"/>
          <w:lang w:eastAsia="uk-UA"/>
        </w:rPr>
        <w:t>.</w:t>
      </w:r>
    </w:p>
    <w:p w:rsidR="00562FE4" w:rsidRPr="00FF0DBF" w:rsidRDefault="00562FE4" w:rsidP="00562FE4">
      <w:pPr>
        <w:pStyle w:val="210"/>
        <w:shd w:val="clear" w:color="auto" w:fill="auto"/>
        <w:tabs>
          <w:tab w:val="left" w:pos="9631"/>
        </w:tabs>
        <w:spacing w:before="120" w:line="240" w:lineRule="auto"/>
        <w:ind w:firstLine="709"/>
        <w:rPr>
          <w:sz w:val="28"/>
          <w:szCs w:val="28"/>
        </w:rPr>
      </w:pPr>
      <w:r w:rsidRPr="00FF0DBF">
        <w:rPr>
          <w:sz w:val="28"/>
          <w:szCs w:val="28"/>
        </w:rPr>
        <w:t>Суб’єктом законодавчої ініціативи у пояснювальній записці до законопроекту зазначено про те, що для забезпечення життєдіяльності шахт та їх технічного переоснащення, відновлення діючої лінії очисних вибоїв, своєчасної підготовки до виймання запасів вугілля, збільшення темпів проведення гірничих виробок, тощо у 2019 році мінімально необхідний додатковий обсяг бюджетних коштів становить 5 337 000 тис. грн, оскільки дефіцит коштів на виплату заробітної плати шахтарям та оплату електроенергії становить 3 337 000 тис. грн, а відсутність додаткових коштів у сумі 2 000 000 тис. грн на технічне переоснащення вугільної галузі унеможливлює сталу роботу вугледобувних підприємств та збільшення видобутку вугілля для забезпечення енергетичної безпеки України.</w:t>
      </w:r>
    </w:p>
    <w:p w:rsidR="00562FE4" w:rsidRPr="00FF0DBF" w:rsidRDefault="00562FE4" w:rsidP="00562FE4">
      <w:pPr>
        <w:spacing w:before="120"/>
        <w:ind w:firstLine="709"/>
        <w:jc w:val="both"/>
        <w:rPr>
          <w:sz w:val="28"/>
          <w:szCs w:val="28"/>
          <w:lang w:eastAsia="uk-UA"/>
        </w:rPr>
      </w:pPr>
      <w:r w:rsidRPr="00FF0DBF">
        <w:rPr>
          <w:sz w:val="28"/>
          <w:szCs w:val="28"/>
          <w:lang w:val="uk-UA" w:eastAsia="uk-UA"/>
        </w:rPr>
        <w:t>Варто наголосити, що у законопроекті не визначено джерело покриття додаткових видатків державного бюджету у обсязі 5</w:t>
      </w:r>
      <w:r w:rsidRPr="00FF0DBF">
        <w:rPr>
          <w:sz w:val="28"/>
          <w:szCs w:val="28"/>
          <w:lang w:eastAsia="uk-UA"/>
        </w:rPr>
        <w:t> </w:t>
      </w:r>
      <w:r w:rsidRPr="00FF0DBF">
        <w:rPr>
          <w:sz w:val="28"/>
          <w:szCs w:val="28"/>
          <w:lang w:val="uk-UA" w:eastAsia="uk-UA"/>
        </w:rPr>
        <w:t>337</w:t>
      </w:r>
      <w:r w:rsidRPr="00FF0DBF">
        <w:rPr>
          <w:sz w:val="28"/>
          <w:szCs w:val="28"/>
          <w:lang w:eastAsia="uk-UA"/>
        </w:rPr>
        <w:t> </w:t>
      </w:r>
      <w:r w:rsidRPr="00FF0DBF">
        <w:rPr>
          <w:sz w:val="28"/>
          <w:szCs w:val="28"/>
          <w:lang w:val="uk-UA" w:eastAsia="uk-UA"/>
        </w:rPr>
        <w:t>000</w:t>
      </w:r>
      <w:r w:rsidRPr="00FF0DBF">
        <w:rPr>
          <w:sz w:val="28"/>
          <w:szCs w:val="28"/>
          <w:lang w:eastAsia="uk-UA"/>
        </w:rPr>
        <w:t> </w:t>
      </w:r>
      <w:r w:rsidRPr="00FF0DBF">
        <w:rPr>
          <w:sz w:val="28"/>
          <w:szCs w:val="28"/>
          <w:lang w:val="uk-UA" w:eastAsia="uk-UA"/>
        </w:rPr>
        <w:t>тис</w:t>
      </w:r>
      <w:r w:rsidRPr="00FF0DBF">
        <w:rPr>
          <w:sz w:val="28"/>
          <w:szCs w:val="28"/>
          <w:lang w:eastAsia="uk-UA"/>
        </w:rPr>
        <w:t> </w:t>
      </w:r>
      <w:r w:rsidRPr="00FF0DBF">
        <w:rPr>
          <w:sz w:val="28"/>
          <w:szCs w:val="28"/>
          <w:lang w:val="uk-UA" w:eastAsia="uk-UA"/>
        </w:rPr>
        <w:t>грн, що матиме наслідком розбалансування показників державного бюджету за показниками надходжень та витрат державного бюджету і є власне порушенням статті</w:t>
      </w:r>
      <w:r w:rsidRPr="00FF0DBF">
        <w:rPr>
          <w:sz w:val="28"/>
          <w:szCs w:val="28"/>
          <w:lang w:eastAsia="uk-UA"/>
        </w:rPr>
        <w:t> </w:t>
      </w:r>
      <w:r w:rsidRPr="00FF0DBF">
        <w:rPr>
          <w:sz w:val="28"/>
          <w:szCs w:val="28"/>
          <w:lang w:val="uk-UA" w:eastAsia="uk-UA"/>
        </w:rPr>
        <w:t xml:space="preserve">95 Конституції України щодо збалансованості бюджету України та недотримання принципів збалансованості </w:t>
      </w:r>
      <w:r w:rsidRPr="00FF0DBF">
        <w:rPr>
          <w:i/>
          <w:sz w:val="28"/>
          <w:szCs w:val="28"/>
          <w:lang w:val="uk-UA" w:eastAsia="uk-UA"/>
        </w:rPr>
        <w:t>(повноваження на здійснення витрат бюджету мають відповідати обсягу надходжень бюджету на відповідний бюджетний період)</w:t>
      </w:r>
      <w:r w:rsidRPr="00FF0DBF">
        <w:rPr>
          <w:sz w:val="28"/>
          <w:szCs w:val="28"/>
          <w:lang w:val="uk-UA" w:eastAsia="uk-UA"/>
        </w:rPr>
        <w:t xml:space="preserve"> і обґрунтованості </w:t>
      </w:r>
      <w:r w:rsidRPr="00FF0DBF">
        <w:rPr>
          <w:i/>
          <w:sz w:val="28"/>
          <w:szCs w:val="28"/>
          <w:lang w:val="uk-UA" w:eastAsia="uk-UA"/>
        </w:rPr>
        <w:t>(бюджет формується на реалістичних макропоказниках економічного і соціального розвитку України та розрахунках надходжень бюджету і витрат бюджету, що здійснюються відповідно до затверджених методик та правил)</w:t>
      </w:r>
      <w:r w:rsidRPr="00FF0DBF">
        <w:rPr>
          <w:sz w:val="28"/>
          <w:szCs w:val="28"/>
          <w:lang w:val="uk-UA" w:eastAsia="uk-UA"/>
        </w:rPr>
        <w:t xml:space="preserve"> бюджетної системи України, визначених статтею</w:t>
      </w:r>
      <w:r w:rsidRPr="00FF0DBF">
        <w:rPr>
          <w:sz w:val="28"/>
          <w:szCs w:val="28"/>
          <w:lang w:eastAsia="uk-UA"/>
        </w:rPr>
        <w:t> 7 Кодексу. Таку ж позицію висловило Міністерство фінансів України.</w:t>
      </w:r>
    </w:p>
    <w:p w:rsidR="00562FE4" w:rsidRPr="00FF0DBF" w:rsidRDefault="00562FE4" w:rsidP="00562FE4">
      <w:pPr>
        <w:ind w:firstLine="709"/>
        <w:jc w:val="both"/>
        <w:rPr>
          <w:spacing w:val="-5"/>
          <w:sz w:val="28"/>
          <w:szCs w:val="28"/>
          <w:lang w:eastAsia="uk-UA"/>
        </w:rPr>
      </w:pPr>
      <w:r w:rsidRPr="00FF0DBF">
        <w:rPr>
          <w:spacing w:val="-5"/>
          <w:sz w:val="28"/>
          <w:szCs w:val="28"/>
          <w:lang w:eastAsia="uk-UA"/>
        </w:rPr>
        <w:t>Реалізація пропозицій проекту, без визначення конкретного джерела покриття додаткових видатків, своїм наслідком матиме зростання граничного обсягу дефіциту державного бюджету та державного боргу, при цьому, відповідні зміни до статей 1, 5 Закону, а також до додатка № 2 до Закону в частині коригування відповідних показників проектом не передбачені, на чому також наголошено Головним науково-експертним управлінням Апарату Верховної Ради України у експертному висновку до цього законопроекту.</w:t>
      </w:r>
    </w:p>
    <w:p w:rsidR="00562FE4" w:rsidRPr="00FF0DBF" w:rsidRDefault="00562FE4" w:rsidP="00562FE4">
      <w:pPr>
        <w:spacing w:before="120"/>
        <w:ind w:firstLine="709"/>
        <w:jc w:val="both"/>
        <w:rPr>
          <w:sz w:val="28"/>
          <w:szCs w:val="28"/>
          <w:lang w:eastAsia="uk-UA"/>
        </w:rPr>
      </w:pPr>
      <w:r w:rsidRPr="00FF0DBF">
        <w:rPr>
          <w:sz w:val="28"/>
          <w:szCs w:val="28"/>
          <w:lang w:eastAsia="uk-UA"/>
        </w:rPr>
        <w:t xml:space="preserve">Також зазначений законопроект підготовлено з порушенням вимог частини першої статті 27 Кодексу та частини третьої статті 91 Регламенту Верховної Ради України, згідно із якими до законопроекту, який передбачає </w:t>
      </w:r>
      <w:r w:rsidRPr="00FF0DBF">
        <w:rPr>
          <w:sz w:val="28"/>
          <w:szCs w:val="28"/>
          <w:lang w:eastAsia="uk-UA"/>
        </w:rPr>
        <w:lastRenderedPageBreak/>
        <w:t>збільшення витрат бюджету, належить подати пропозиції щодо джерел додаткових надходжень бюджету для досягнення збалансованості бюджету, а також належне фінансово-економічне обґрунтування (включаючи відповідні розрахунки) щодо встановлення видатків державного бюджету у запропонованих обсягах.</w:t>
      </w:r>
      <w:r w:rsidRPr="00FF0DBF">
        <w:rPr>
          <w:color w:val="002060"/>
          <w:spacing w:val="-5"/>
          <w:sz w:val="28"/>
          <w:szCs w:val="28"/>
          <w:lang w:eastAsia="uk-UA"/>
        </w:rPr>
        <w:t xml:space="preserve"> </w:t>
      </w:r>
      <w:r w:rsidRPr="00FF0DBF">
        <w:rPr>
          <w:sz w:val="28"/>
          <w:szCs w:val="28"/>
          <w:lang w:eastAsia="uk-UA"/>
        </w:rPr>
        <w:t>Про це також наголошено у експертному висновку Міністерства фінансів України, зокрема зауважено щодо відсутності фінансово-економічних розрахунків та обґрунтування підтвердження потреби такої суми видатків із зазначенням власних доходів вугледобувних підприємств, підпорядкованих Міненерговугіллю, розрахунку дефіциту коштів в розрізі підприємств до кінця року помісячно, а також ефекту від надання додаткової державної підтримки.  З позиції Мінфіну Міненерговугіллю необхідно забезпечити ефективне управління державними вугледобувними підприємствами для їх виведення на беззбитковий рівень, зокрема: здійснити заходи з ліквідації збиткових неперспективних шахт; привести ціни на вугільну продукцію до економічно обґрунтованого рівня; оптимізувати витрати у галузі; забезпечити ефективне використання коштів, передбачених у державному бюджеті на технічне переоснащення та модернізацію вугледобувних підприємств.</w:t>
      </w:r>
    </w:p>
    <w:p w:rsidR="00562FE4" w:rsidRPr="00FF0DBF" w:rsidRDefault="00562FE4" w:rsidP="00562FE4">
      <w:pPr>
        <w:spacing w:before="120"/>
        <w:ind w:firstLine="709"/>
        <w:jc w:val="both"/>
        <w:rPr>
          <w:spacing w:val="-5"/>
          <w:sz w:val="28"/>
          <w:szCs w:val="28"/>
          <w:lang w:eastAsia="uk-UA"/>
        </w:rPr>
      </w:pPr>
      <w:r w:rsidRPr="00FF0DBF">
        <w:rPr>
          <w:i/>
          <w:spacing w:val="-5"/>
          <w:sz w:val="28"/>
          <w:szCs w:val="28"/>
          <w:lang w:eastAsia="uk-UA"/>
        </w:rPr>
        <w:t xml:space="preserve">Щодо надходжень державного бюджету у поточному році слід зазначити наступне. </w:t>
      </w:r>
      <w:r w:rsidRPr="00FF0DBF">
        <w:rPr>
          <w:spacing w:val="-5"/>
          <w:sz w:val="28"/>
          <w:szCs w:val="28"/>
          <w:lang w:eastAsia="uk-UA"/>
        </w:rPr>
        <w:t>Так, до загального фонду за січень-травень 2019 року надійшло доходів в обсязі 376 710,3 млн. грн, що становить 97,4% плану на звітний період (недоотримано 10 246,8 млн. грн) та 40,6% річного плану. Проте, від приватизації державного майна за п’ять місяців поточного року до загального фонду надійшло лише 216,8 млн грн (3,5% плану на цей період) при затвердженому річному плановому показнику 17 100 млн гривень. Поряд з цим, державні запозичення на фінансування загального фонду державного бюджету за п’ять місяців 2019 року здійснені в обсязі 182 177,3 млн грн, що становить 44,8% уточненого річного обсягу та 82% плану на звітний період. Така ситуація у поточному році свідчить про досить напружене виконання затверджених показників державного бюджету щодо надходжень.</w:t>
      </w:r>
    </w:p>
    <w:p w:rsidR="00562FE4" w:rsidRPr="00FF0DBF" w:rsidRDefault="00562FE4" w:rsidP="00562FE4">
      <w:pPr>
        <w:spacing w:before="120"/>
        <w:ind w:firstLine="709"/>
        <w:jc w:val="both"/>
        <w:rPr>
          <w:spacing w:val="-5"/>
          <w:sz w:val="28"/>
          <w:szCs w:val="28"/>
          <w:lang w:eastAsia="uk-UA"/>
        </w:rPr>
      </w:pPr>
      <w:r w:rsidRPr="00FF0DBF">
        <w:rPr>
          <w:spacing w:val="-5"/>
          <w:sz w:val="28"/>
          <w:szCs w:val="28"/>
          <w:lang w:eastAsia="uk-UA"/>
        </w:rPr>
        <w:t xml:space="preserve">Поряд з тим, слід зауважити, що законодавча пропозиція не узгоджується із положеннями статті 52 Кодексу, якою визначено вичерпний перелік підстав для внесення змін </w:t>
      </w:r>
      <w:proofErr w:type="gramStart"/>
      <w:r w:rsidRPr="00FF0DBF">
        <w:rPr>
          <w:spacing w:val="-5"/>
          <w:sz w:val="28"/>
          <w:szCs w:val="28"/>
          <w:lang w:eastAsia="uk-UA"/>
        </w:rPr>
        <w:t>до закону</w:t>
      </w:r>
      <w:proofErr w:type="gramEnd"/>
      <w:r w:rsidRPr="00FF0DBF">
        <w:rPr>
          <w:spacing w:val="-5"/>
          <w:sz w:val="28"/>
          <w:szCs w:val="28"/>
          <w:lang w:eastAsia="uk-UA"/>
        </w:rPr>
        <w:t xml:space="preserve"> про Державний бюджет України і який не містить позиції, яка б відповідала запропонованим змінам до бюджетних показників.</w:t>
      </w:r>
    </w:p>
    <w:p w:rsidR="00562FE4" w:rsidRPr="00FF0DBF" w:rsidRDefault="00562FE4" w:rsidP="00562FE4">
      <w:pPr>
        <w:ind w:firstLine="709"/>
        <w:jc w:val="both"/>
        <w:rPr>
          <w:spacing w:val="-5"/>
          <w:sz w:val="28"/>
          <w:szCs w:val="28"/>
          <w:lang w:eastAsia="uk-UA"/>
        </w:rPr>
      </w:pPr>
      <w:r w:rsidRPr="00FF0DBF">
        <w:rPr>
          <w:spacing w:val="-5"/>
          <w:sz w:val="28"/>
          <w:szCs w:val="28"/>
          <w:lang w:eastAsia="uk-UA"/>
        </w:rPr>
        <w:t>Доцільно звернути увагу, що відповідно до пункту 2 частини першої статті 52 та статті 53 Кодексу внесення змін до закону про Державний бюджет України на відповідний рік розглядається по факту перевиконання надходжень державного бюджету, що визнається на підставі офіційних висновків Рахункової палати та Міністерства фінансів України щодо виконання Державного бюджету України за підсумками трьох кварталів у разі перевищення показників надходжень державного бюджету, врахованих у розписі державного бюджету на відповідний період, більше ніж на 15 відсотків. Такі висновки подаються Верховній Раді України до 15 жовтня поточного року.</w:t>
      </w:r>
    </w:p>
    <w:p w:rsidR="00562FE4" w:rsidRPr="00FF0DBF" w:rsidRDefault="00562FE4" w:rsidP="00562FE4">
      <w:pPr>
        <w:ind w:firstLine="709"/>
        <w:jc w:val="both"/>
        <w:rPr>
          <w:sz w:val="28"/>
          <w:szCs w:val="28"/>
        </w:rPr>
      </w:pPr>
      <w:r w:rsidRPr="00FF0DBF">
        <w:rPr>
          <w:sz w:val="28"/>
          <w:szCs w:val="28"/>
        </w:rPr>
        <w:t xml:space="preserve">Згідно із узагальнюючим висновком Головного науково-експертного управління Апарату Верховної Ради України (лист від 24.06.2019 </w:t>
      </w:r>
      <w:r w:rsidR="00D92AE8">
        <w:rPr>
          <w:sz w:val="28"/>
          <w:szCs w:val="28"/>
          <w:lang w:val="uk-UA"/>
        </w:rPr>
        <w:t xml:space="preserve">                                </w:t>
      </w:r>
      <w:r w:rsidRPr="00FF0DBF">
        <w:rPr>
          <w:sz w:val="28"/>
          <w:szCs w:val="28"/>
        </w:rPr>
        <w:t xml:space="preserve">№ 16/3-354/10307(116497)) для прийняття виваженого рішення щодо внесеного </w:t>
      </w:r>
      <w:r w:rsidRPr="00FF0DBF">
        <w:rPr>
          <w:sz w:val="28"/>
          <w:szCs w:val="28"/>
        </w:rPr>
        <w:lastRenderedPageBreak/>
        <w:t>законопроекту необхідно отримати відповідний експертний висновок Уряду, зокрема, щодо реальної можливості та наслідків здійснення передбачених у проекті видатків.</w:t>
      </w:r>
    </w:p>
    <w:p w:rsidR="00562FE4" w:rsidRPr="00FF0DBF" w:rsidRDefault="00562FE4" w:rsidP="00562FE4">
      <w:pPr>
        <w:spacing w:before="120"/>
        <w:ind w:firstLine="709"/>
        <w:jc w:val="both"/>
        <w:rPr>
          <w:spacing w:val="-5"/>
          <w:sz w:val="28"/>
          <w:szCs w:val="28"/>
          <w:lang w:eastAsia="uk-UA"/>
        </w:rPr>
      </w:pPr>
      <w:r w:rsidRPr="00FF0DBF">
        <w:rPr>
          <w:spacing w:val="-5"/>
          <w:sz w:val="28"/>
          <w:szCs w:val="28"/>
          <w:lang w:eastAsia="uk-UA"/>
        </w:rPr>
        <w:t xml:space="preserve">Відповідно до частини третьої статті 52 Кодексу проект закону про внесення змін </w:t>
      </w:r>
      <w:proofErr w:type="gramStart"/>
      <w:r w:rsidRPr="00FF0DBF">
        <w:rPr>
          <w:spacing w:val="-5"/>
          <w:sz w:val="28"/>
          <w:szCs w:val="28"/>
          <w:lang w:eastAsia="uk-UA"/>
        </w:rPr>
        <w:t>до закону</w:t>
      </w:r>
      <w:proofErr w:type="gramEnd"/>
      <w:r w:rsidRPr="00FF0DBF">
        <w:rPr>
          <w:spacing w:val="-5"/>
          <w:sz w:val="28"/>
          <w:szCs w:val="28"/>
          <w:lang w:eastAsia="uk-UA"/>
        </w:rPr>
        <w:t xml:space="preserve"> про Державний бюджет України може розглядатися у Верховній Раді України лише у разі наявності експертного висновку Міністерства фінансів України. За експертним висновком</w:t>
      </w:r>
      <w:r w:rsidR="00BD2D4B" w:rsidRPr="00FF0DBF">
        <w:rPr>
          <w:spacing w:val="-5"/>
          <w:sz w:val="28"/>
          <w:szCs w:val="28"/>
          <w:lang w:eastAsia="uk-UA"/>
        </w:rPr>
        <w:t xml:space="preserve"> Міністерства фінансів України </w:t>
      </w:r>
      <w:r w:rsidRPr="00FF0DBF">
        <w:rPr>
          <w:spacing w:val="-5"/>
          <w:sz w:val="28"/>
          <w:szCs w:val="28"/>
          <w:lang w:eastAsia="uk-UA"/>
        </w:rPr>
        <w:t>законопроект за реєстр. № 10307 не підтримується, як такий, що не забезпечений джерелом покриття додаткових видатків державного бюджету.</w:t>
      </w:r>
    </w:p>
    <w:p w:rsidR="00562FE4" w:rsidRPr="00FF0DBF" w:rsidRDefault="00562FE4" w:rsidP="00562FE4">
      <w:pPr>
        <w:pStyle w:val="HTML"/>
        <w:spacing w:before="120"/>
        <w:ind w:firstLine="709"/>
        <w:jc w:val="both"/>
        <w:rPr>
          <w:rFonts w:ascii="Times New Roman" w:eastAsiaTheme="minorHAnsi" w:hAnsi="Times New Roman" w:cs="Times New Roman"/>
          <w:sz w:val="28"/>
          <w:szCs w:val="28"/>
          <w:lang w:eastAsia="en-US"/>
        </w:rPr>
      </w:pPr>
      <w:r w:rsidRPr="00FF0DBF">
        <w:rPr>
          <w:rFonts w:ascii="Times New Roman" w:eastAsiaTheme="minorHAnsi" w:hAnsi="Times New Roman" w:cs="Times New Roman"/>
          <w:sz w:val="28"/>
          <w:szCs w:val="28"/>
          <w:lang w:eastAsia="en-US"/>
        </w:rPr>
        <w:t xml:space="preserve">Окрім зазначеного, слід відмітити, що надання державної допомоги суб’єктам господарювання за рахунок коштів державного та місцевих бюджетів здійснюється </w:t>
      </w:r>
      <w:proofErr w:type="gramStart"/>
      <w:r w:rsidRPr="00FF0DBF">
        <w:rPr>
          <w:rFonts w:ascii="Times New Roman" w:eastAsiaTheme="minorHAnsi" w:hAnsi="Times New Roman" w:cs="Times New Roman"/>
          <w:sz w:val="28"/>
          <w:szCs w:val="28"/>
          <w:lang w:eastAsia="en-US"/>
        </w:rPr>
        <w:t>у порядку</w:t>
      </w:r>
      <w:proofErr w:type="gramEnd"/>
      <w:r w:rsidRPr="00FF0DBF">
        <w:rPr>
          <w:rFonts w:ascii="Times New Roman" w:eastAsiaTheme="minorHAnsi" w:hAnsi="Times New Roman" w:cs="Times New Roman"/>
          <w:sz w:val="28"/>
          <w:szCs w:val="28"/>
          <w:lang w:eastAsia="en-US"/>
        </w:rPr>
        <w:t>, визначеному Законом України «Про державну допомогу суб’єктам господарювання» за умови допустимості такої допомоги для конкуренції. Зокрема, відповідно до зазначеного закону та частини четвертої статті 35 Кодексу державна допомога суб’єктам господарювання за рахунок коштів державного бюджету може бути надана лише після отримання відповідного рішення Уповноваженого органу з питань державної допомоги. Однак, у супровідних матеріалах не зазначено про виконання вищевказаних вимог, відповідні документи відсутні.</w:t>
      </w:r>
    </w:p>
    <w:p w:rsidR="00562FE4" w:rsidRPr="00FF0DBF" w:rsidRDefault="00562FE4" w:rsidP="00562FE4">
      <w:pPr>
        <w:spacing w:before="120"/>
        <w:ind w:firstLine="709"/>
        <w:jc w:val="both"/>
        <w:rPr>
          <w:sz w:val="28"/>
          <w:szCs w:val="28"/>
          <w:lang w:eastAsia="uk-UA"/>
        </w:rPr>
      </w:pPr>
      <w:r w:rsidRPr="00FF0DBF">
        <w:rPr>
          <w:spacing w:val="-5"/>
          <w:sz w:val="28"/>
          <w:szCs w:val="28"/>
          <w:lang w:eastAsia="uk-UA"/>
        </w:rPr>
        <w:t xml:space="preserve">Разом з тим, слід зазначити, що законопроект підготовлено з недотриманням правил підготовки законопроектів щодо внесення змін </w:t>
      </w:r>
      <w:proofErr w:type="gramStart"/>
      <w:r w:rsidRPr="00FF0DBF">
        <w:rPr>
          <w:spacing w:val="-5"/>
          <w:sz w:val="28"/>
          <w:szCs w:val="28"/>
          <w:lang w:eastAsia="uk-UA"/>
        </w:rPr>
        <w:t>до закону</w:t>
      </w:r>
      <w:proofErr w:type="gramEnd"/>
      <w:r w:rsidRPr="00FF0DBF">
        <w:rPr>
          <w:spacing w:val="-5"/>
          <w:sz w:val="28"/>
          <w:szCs w:val="28"/>
          <w:lang w:eastAsia="uk-UA"/>
        </w:rPr>
        <w:t xml:space="preserve"> про Державний бюджет України, насамперед, щодо дотримання збалансованості показників державного бюджету, поряд з цим він містить помилки</w:t>
      </w:r>
      <w:r w:rsidRPr="00FF0DBF">
        <w:rPr>
          <w:sz w:val="28"/>
          <w:szCs w:val="28"/>
          <w:lang w:eastAsia="uk-UA"/>
        </w:rPr>
        <w:t xml:space="preserve"> і неточності, а саме:</w:t>
      </w:r>
    </w:p>
    <w:p w:rsidR="00562FE4" w:rsidRPr="00FF0DBF" w:rsidRDefault="00562FE4" w:rsidP="00562FE4">
      <w:pPr>
        <w:tabs>
          <w:tab w:val="left" w:pos="1080"/>
          <w:tab w:val="num" w:pos="1440"/>
        </w:tabs>
        <w:ind w:firstLine="709"/>
        <w:jc w:val="both"/>
        <w:rPr>
          <w:sz w:val="28"/>
          <w:szCs w:val="28"/>
          <w:lang w:eastAsia="uk-UA"/>
        </w:rPr>
      </w:pPr>
      <w:r w:rsidRPr="00FF0DBF">
        <w:rPr>
          <w:bCs/>
          <w:sz w:val="28"/>
          <w:szCs w:val="28"/>
          <w:lang w:eastAsia="uk-UA"/>
        </w:rPr>
        <w:t>-          не визначено джерело покриття додаткових видатків державного бюджету, в залежності від обраного джерела відповідні зміни належить відобразити у статтях 1 та 5 Закону та у додатках №№ 1, 2 або 3 до Закону, що потребуватиме доповнення проекту закону відповідними положеннями та додатками;</w:t>
      </w:r>
    </w:p>
    <w:p w:rsidR="00562FE4" w:rsidRPr="00FF0DBF" w:rsidRDefault="00562FE4" w:rsidP="00562FE4">
      <w:pPr>
        <w:ind w:firstLine="709"/>
        <w:jc w:val="both"/>
        <w:rPr>
          <w:spacing w:val="-5"/>
          <w:sz w:val="28"/>
          <w:szCs w:val="28"/>
          <w:lang w:eastAsia="uk-UA"/>
        </w:rPr>
      </w:pPr>
      <w:r w:rsidRPr="00FF0DBF">
        <w:rPr>
          <w:spacing w:val="-5"/>
          <w:sz w:val="28"/>
          <w:szCs w:val="28"/>
          <w:lang w:eastAsia="uk-UA"/>
        </w:rPr>
        <w:t xml:space="preserve">- у назві законопроекту (у тексті) слова «за бюджетною програмою «Реструктуризація вугільної галузі» доцільно замінити словами «на реструктуризацію вугільної галузі» </w:t>
      </w:r>
      <w:r w:rsidRPr="00FF0DBF">
        <w:rPr>
          <w:i/>
          <w:spacing w:val="-5"/>
          <w:sz w:val="28"/>
          <w:szCs w:val="28"/>
          <w:lang w:eastAsia="uk-UA"/>
        </w:rPr>
        <w:t xml:space="preserve">(для забезпечення стислого викладу) </w:t>
      </w:r>
      <w:r w:rsidRPr="00FF0DBF">
        <w:rPr>
          <w:spacing w:val="-5"/>
          <w:sz w:val="28"/>
          <w:szCs w:val="28"/>
          <w:lang w:eastAsia="uk-UA"/>
        </w:rPr>
        <w:t xml:space="preserve">і відповідно у додатку </w:t>
      </w:r>
      <w:proofErr w:type="gramStart"/>
      <w:r w:rsidRPr="00FF0DBF">
        <w:rPr>
          <w:spacing w:val="-5"/>
          <w:sz w:val="28"/>
          <w:szCs w:val="28"/>
          <w:lang w:eastAsia="uk-UA"/>
        </w:rPr>
        <w:t>до законопроекту</w:t>
      </w:r>
      <w:proofErr w:type="gramEnd"/>
      <w:r w:rsidRPr="00FF0DBF">
        <w:rPr>
          <w:spacing w:val="-5"/>
          <w:sz w:val="28"/>
          <w:szCs w:val="28"/>
          <w:lang w:eastAsia="uk-UA"/>
        </w:rPr>
        <w:t xml:space="preserve"> викласти таку ж назву законопроекту, як у тексті законопроекту;</w:t>
      </w:r>
    </w:p>
    <w:p w:rsidR="00562FE4" w:rsidRPr="00FF0DBF" w:rsidRDefault="00562FE4" w:rsidP="00562FE4">
      <w:pPr>
        <w:tabs>
          <w:tab w:val="left" w:pos="1080"/>
          <w:tab w:val="num" w:pos="1440"/>
        </w:tabs>
        <w:ind w:firstLine="709"/>
        <w:jc w:val="both"/>
        <w:rPr>
          <w:bCs/>
          <w:sz w:val="28"/>
          <w:szCs w:val="28"/>
          <w:lang w:eastAsia="uk-UA"/>
        </w:rPr>
      </w:pPr>
      <w:r w:rsidRPr="00FF0DBF">
        <w:rPr>
          <w:bCs/>
          <w:sz w:val="28"/>
          <w:szCs w:val="28"/>
          <w:lang w:eastAsia="uk-UA"/>
        </w:rPr>
        <w:t xml:space="preserve">- у додатку </w:t>
      </w:r>
      <w:proofErr w:type="gramStart"/>
      <w:r w:rsidRPr="00FF0DBF">
        <w:rPr>
          <w:bCs/>
          <w:sz w:val="28"/>
          <w:szCs w:val="28"/>
          <w:lang w:eastAsia="uk-UA"/>
        </w:rPr>
        <w:t>до законопроекту</w:t>
      </w:r>
      <w:proofErr w:type="gramEnd"/>
      <w:r w:rsidRPr="00FF0DBF">
        <w:rPr>
          <w:bCs/>
          <w:sz w:val="28"/>
          <w:szCs w:val="28"/>
          <w:lang w:eastAsia="uk-UA"/>
        </w:rPr>
        <w:t xml:space="preserve"> щодо внесення змін до додатка № 3 до Закону України «Про Державний бюджет України на 2019 рік» «Розподіл видатків Державного бюджету України на 2019 рік»: </w:t>
      </w:r>
    </w:p>
    <w:p w:rsidR="00562FE4" w:rsidRPr="00FF0DBF" w:rsidRDefault="00562FE4" w:rsidP="00562FE4">
      <w:pPr>
        <w:tabs>
          <w:tab w:val="left" w:pos="1080"/>
          <w:tab w:val="num" w:pos="1440"/>
        </w:tabs>
        <w:ind w:firstLine="709"/>
        <w:jc w:val="both"/>
        <w:rPr>
          <w:bCs/>
          <w:sz w:val="28"/>
          <w:szCs w:val="28"/>
          <w:lang w:eastAsia="uk-UA"/>
        </w:rPr>
      </w:pPr>
      <w:r w:rsidRPr="00FF0DBF">
        <w:rPr>
          <w:bCs/>
          <w:sz w:val="28"/>
          <w:szCs w:val="28"/>
          <w:lang w:eastAsia="uk-UA"/>
        </w:rPr>
        <w:t xml:space="preserve">відсутній підсумковий рядок за кодом програмної класифікації видатків та кредитування державного бюджету </w:t>
      </w:r>
      <w:proofErr w:type="gramStart"/>
      <w:r w:rsidRPr="00FF0DBF">
        <w:rPr>
          <w:bCs/>
          <w:sz w:val="28"/>
          <w:szCs w:val="28"/>
          <w:lang w:eastAsia="uk-UA"/>
        </w:rPr>
        <w:t>1101000  «</w:t>
      </w:r>
      <w:proofErr w:type="gramEnd"/>
      <w:r w:rsidRPr="00FF0DBF">
        <w:rPr>
          <w:bCs/>
          <w:sz w:val="28"/>
          <w:szCs w:val="28"/>
          <w:lang w:eastAsia="uk-UA"/>
        </w:rPr>
        <w:t>Апарат Міністерства енергетики та вугільної промисловості України» з відповідними показниками видатків державного бюджету відповідно до чинної редакції Закону України «Про Державний бюджет України на 2019 рік» та із урахуванням змін, передбачених у цьому законопроекті;</w:t>
      </w:r>
    </w:p>
    <w:p w:rsidR="00562FE4" w:rsidRPr="00FF0DBF" w:rsidRDefault="00562FE4" w:rsidP="00562FE4">
      <w:pPr>
        <w:tabs>
          <w:tab w:val="left" w:pos="1080"/>
          <w:tab w:val="num" w:pos="1440"/>
        </w:tabs>
        <w:ind w:firstLine="709"/>
        <w:jc w:val="both"/>
        <w:rPr>
          <w:bCs/>
          <w:sz w:val="28"/>
          <w:szCs w:val="28"/>
          <w:lang w:eastAsia="uk-UA"/>
        </w:rPr>
      </w:pPr>
      <w:r w:rsidRPr="00FF0DBF">
        <w:rPr>
          <w:bCs/>
          <w:sz w:val="28"/>
          <w:szCs w:val="28"/>
          <w:lang w:eastAsia="uk-UA"/>
        </w:rPr>
        <w:t xml:space="preserve">у графі «Спеціальний фонд, всього» показник визначено помилково, цифри «106 362 440,0» необхідно замінити цифрами «106 362 449,0» </w:t>
      </w:r>
      <w:r w:rsidRPr="00FF0DBF">
        <w:rPr>
          <w:bCs/>
          <w:i/>
          <w:sz w:val="28"/>
          <w:szCs w:val="28"/>
          <w:lang w:eastAsia="uk-UA"/>
        </w:rPr>
        <w:t xml:space="preserve">(відповідатиме показнику, визначеному у додатку №3 </w:t>
      </w:r>
      <w:proofErr w:type="gramStart"/>
      <w:r w:rsidRPr="00FF0DBF">
        <w:rPr>
          <w:bCs/>
          <w:i/>
          <w:sz w:val="28"/>
          <w:szCs w:val="28"/>
          <w:lang w:eastAsia="uk-UA"/>
        </w:rPr>
        <w:t>до закону</w:t>
      </w:r>
      <w:proofErr w:type="gramEnd"/>
      <w:r w:rsidRPr="00FF0DBF">
        <w:rPr>
          <w:bCs/>
          <w:i/>
          <w:sz w:val="28"/>
          <w:szCs w:val="28"/>
          <w:lang w:eastAsia="uk-UA"/>
        </w:rPr>
        <w:t xml:space="preserve"> про державний </w:t>
      </w:r>
      <w:r w:rsidRPr="00FF0DBF">
        <w:rPr>
          <w:bCs/>
          <w:i/>
          <w:sz w:val="28"/>
          <w:szCs w:val="28"/>
          <w:lang w:eastAsia="uk-UA"/>
        </w:rPr>
        <w:lastRenderedPageBreak/>
        <w:t>бюджет на 2019 рік)</w:t>
      </w:r>
      <w:r w:rsidRPr="00FF0DBF">
        <w:rPr>
          <w:bCs/>
          <w:sz w:val="28"/>
          <w:szCs w:val="28"/>
          <w:lang w:eastAsia="uk-UA"/>
        </w:rPr>
        <w:t>;</w:t>
      </w:r>
    </w:p>
    <w:p w:rsidR="00562FE4" w:rsidRPr="00FF0DBF" w:rsidRDefault="00562FE4" w:rsidP="00562FE4">
      <w:pPr>
        <w:tabs>
          <w:tab w:val="left" w:pos="1080"/>
          <w:tab w:val="num" w:pos="1440"/>
        </w:tabs>
        <w:ind w:firstLine="709"/>
        <w:jc w:val="both"/>
        <w:rPr>
          <w:bCs/>
          <w:sz w:val="28"/>
          <w:szCs w:val="28"/>
          <w:lang w:eastAsia="uk-UA"/>
        </w:rPr>
      </w:pPr>
      <w:r w:rsidRPr="00FF0DBF">
        <w:rPr>
          <w:bCs/>
          <w:sz w:val="28"/>
          <w:szCs w:val="28"/>
          <w:lang w:eastAsia="uk-UA"/>
        </w:rPr>
        <w:t>у графі «Спеціальний фонд, з них: комунальні послуги та енергоносії» показник визначено помилково, цифри «2 064 039,5» необхідно замінити цифрами «2 064 039,3»</w:t>
      </w:r>
      <w:r w:rsidRPr="00FF0DBF">
        <w:rPr>
          <w:bCs/>
          <w:i/>
          <w:sz w:val="28"/>
          <w:szCs w:val="28"/>
          <w:lang w:eastAsia="uk-UA"/>
        </w:rPr>
        <w:t xml:space="preserve"> (відповідатиме показнику, визначеному у додатку №3 </w:t>
      </w:r>
      <w:proofErr w:type="gramStart"/>
      <w:r w:rsidRPr="00FF0DBF">
        <w:rPr>
          <w:bCs/>
          <w:i/>
          <w:sz w:val="28"/>
          <w:szCs w:val="28"/>
          <w:lang w:eastAsia="uk-UA"/>
        </w:rPr>
        <w:t>до закону</w:t>
      </w:r>
      <w:proofErr w:type="gramEnd"/>
      <w:r w:rsidRPr="00FF0DBF">
        <w:rPr>
          <w:bCs/>
          <w:i/>
          <w:sz w:val="28"/>
          <w:szCs w:val="28"/>
          <w:lang w:eastAsia="uk-UA"/>
        </w:rPr>
        <w:t xml:space="preserve"> про державний бюджет на 2019 рік)</w:t>
      </w:r>
      <w:r w:rsidRPr="00FF0DBF">
        <w:rPr>
          <w:bCs/>
          <w:sz w:val="28"/>
          <w:szCs w:val="28"/>
          <w:lang w:eastAsia="uk-UA"/>
        </w:rPr>
        <w:t>.</w:t>
      </w:r>
    </w:p>
    <w:p w:rsidR="00562FE4" w:rsidRPr="00FF0DBF" w:rsidRDefault="00562FE4" w:rsidP="00562FE4">
      <w:pPr>
        <w:suppressAutoHyphens/>
        <w:spacing w:before="120"/>
        <w:ind w:firstLine="709"/>
        <w:jc w:val="both"/>
        <w:rPr>
          <w:sz w:val="28"/>
          <w:szCs w:val="28"/>
          <w:lang w:eastAsia="uk-UA"/>
        </w:rPr>
      </w:pPr>
      <w:r w:rsidRPr="00FF0DBF">
        <w:rPr>
          <w:sz w:val="28"/>
          <w:szCs w:val="28"/>
          <w:lang w:eastAsia="uk-UA"/>
        </w:rPr>
        <w:t xml:space="preserve">На час розгляду законопроекту (реєстр. № 10307 від 17.05.2019) висновки комітетів Верховної Ради України з питань запобігання і протидії корупції </w:t>
      </w:r>
      <w:r w:rsidRPr="00FF0DBF">
        <w:rPr>
          <w:i/>
          <w:sz w:val="28"/>
          <w:szCs w:val="28"/>
          <w:lang w:eastAsia="uk-UA"/>
        </w:rPr>
        <w:t>(щодо проведення антикорупційної експертизи законопроекту)</w:t>
      </w:r>
      <w:r w:rsidRPr="00FF0DBF">
        <w:rPr>
          <w:sz w:val="28"/>
          <w:szCs w:val="28"/>
          <w:lang w:eastAsia="uk-UA"/>
        </w:rPr>
        <w:t xml:space="preserve"> і з питань європейської інтеграції </w:t>
      </w:r>
      <w:r w:rsidRPr="00FF0DBF">
        <w:rPr>
          <w:i/>
          <w:sz w:val="28"/>
          <w:szCs w:val="28"/>
          <w:lang w:eastAsia="uk-UA"/>
        </w:rPr>
        <w:t>(щодо оцінки відповідності законопроекту міжнародно-правовим зобов’язанням України у сфері європейської інтеграції)</w:t>
      </w:r>
      <w:r w:rsidRPr="00FF0DBF">
        <w:rPr>
          <w:sz w:val="28"/>
          <w:szCs w:val="28"/>
          <w:lang w:eastAsia="uk-UA"/>
        </w:rPr>
        <w:t xml:space="preserve"> до Комітету з питань бюджету не надійшли.</w:t>
      </w:r>
    </w:p>
    <w:p w:rsidR="00562FE4" w:rsidRPr="00FF0DBF" w:rsidRDefault="00562FE4" w:rsidP="00562FE4">
      <w:pPr>
        <w:suppressAutoHyphens/>
        <w:spacing w:before="120"/>
        <w:ind w:firstLine="709"/>
        <w:jc w:val="both"/>
        <w:rPr>
          <w:i/>
          <w:sz w:val="28"/>
          <w:szCs w:val="28"/>
          <w:lang w:eastAsia="uk-UA"/>
        </w:rPr>
      </w:pPr>
      <w:r w:rsidRPr="00FF0DBF">
        <w:rPr>
          <w:sz w:val="28"/>
          <w:szCs w:val="28"/>
          <w:lang w:eastAsia="uk-UA"/>
        </w:rPr>
        <w:t xml:space="preserve">Слід зазначити, що до Комітету з питань бюджету надійшло звернення автора законопроекту, народного депутата України Бондара М.Л. з поправкою до внесеного ним законопроекту за реєстр. № 10307, якою запропоновано зменшити попередньо визначений обсяг збільшення бюджетних призначень за загальним фондом державного бюджету за бюджетною програмою «Реструктуризація вугільної галузі» (код 1101590) до 1 000 000 тис. грн (тобто, визначити обсяг видатків розвитку за загальним фондом за цією бюджетною програмою у сумі 2 630 000 тис. грн), а джерелом покриття додаткових видатків передбачено зменшення обсягу бюджетних призначень за загальним фондом державного бюджету за бюджетною програмою «Державний фонд регіонального розвитку» (код 2761070) на таку ж суму (тобто, визначити обсяг видатків розвитку за загальним фондом за цією бюджетною програмою у сумі 5 670 000 тис. грн) /з відповідним коригуванням підсумкових показників за відповідними головними розпорядниками коштів державного бюджету/. </w:t>
      </w:r>
      <w:r w:rsidRPr="00FF0DBF">
        <w:rPr>
          <w:i/>
          <w:sz w:val="28"/>
          <w:szCs w:val="28"/>
          <w:lang w:eastAsia="uk-UA"/>
        </w:rPr>
        <w:t>Тобто, така пропозиція визначає джерело покриття додаткових видатків державного бюджету і є збалансованою.</w:t>
      </w:r>
    </w:p>
    <w:p w:rsidR="00562FE4" w:rsidRPr="00FF0DBF" w:rsidRDefault="00562FE4" w:rsidP="00562FE4">
      <w:pPr>
        <w:suppressAutoHyphens/>
        <w:spacing w:before="120"/>
        <w:ind w:firstLine="709"/>
        <w:jc w:val="both"/>
        <w:rPr>
          <w:sz w:val="28"/>
          <w:szCs w:val="28"/>
          <w:lang w:eastAsia="uk-UA"/>
        </w:rPr>
      </w:pPr>
      <w:r w:rsidRPr="00FF0DBF">
        <w:rPr>
          <w:sz w:val="28"/>
          <w:szCs w:val="28"/>
          <w:lang w:eastAsia="uk-UA"/>
        </w:rPr>
        <w:t>На запит Комітету з питань бюджету до Міністерства регіонального розвитку, будівництва та житлово-комунального господарства /далі – Мінрегіон/</w:t>
      </w:r>
      <w:r w:rsidR="00D92AE8">
        <w:rPr>
          <w:sz w:val="28"/>
          <w:szCs w:val="28"/>
          <w:lang w:val="uk-UA" w:eastAsia="uk-UA"/>
        </w:rPr>
        <w:t>,</w:t>
      </w:r>
      <w:r w:rsidRPr="00FF0DBF">
        <w:rPr>
          <w:sz w:val="28"/>
          <w:szCs w:val="28"/>
          <w:lang w:eastAsia="uk-UA"/>
        </w:rPr>
        <w:t xml:space="preserve"> яке є головним розпорядником коштів державного бюджету щодо державного фонду регіонального розвитку і здійснює управління коштами цього фонду, міністерство поінформувало Комітет щодо поправки народного депутата України Бондара М.Л. до внесеного ним законопроекту за реєстр. № 10307. Так, Мінрегіоном висловлено позицію про категоричну не підтримку законопроекту за реєстр. № 10307 та зазначено про те, що зменшення обсягу державного фонду регіонального розвитку не дасть можливості забезпечити вчасну реалізацію важливих проектів та програм регіонального розвитку, що спрямовані на підвищення економічного розвитку територій. При цьому, поінформовано про таке:</w:t>
      </w:r>
    </w:p>
    <w:p w:rsidR="00562FE4" w:rsidRPr="00FF0DBF" w:rsidRDefault="00562FE4" w:rsidP="00562FE4">
      <w:pPr>
        <w:suppressAutoHyphens/>
        <w:ind w:firstLine="709"/>
        <w:jc w:val="both"/>
        <w:rPr>
          <w:i/>
          <w:sz w:val="28"/>
          <w:szCs w:val="28"/>
          <w:lang w:eastAsia="uk-UA"/>
        </w:rPr>
      </w:pPr>
      <w:r w:rsidRPr="00FF0DBF">
        <w:rPr>
          <w:sz w:val="28"/>
          <w:szCs w:val="28"/>
          <w:lang w:eastAsia="uk-UA"/>
        </w:rPr>
        <w:t>- розпорядженням Кабінету Міністрів України від 15.05.2019 р. № 351-р затверджено 340 програм і проектів регіонального розвитку, що можуть реалізовуватися у 2019 році за рахунок коштів державного фонду регіонального розвитку, загалом на суму 3 317,2 млн грн (у тому числі за загальним фондом – 3 126,5 млн грн, за спеціальним фондом – 190,7 млн грн) /</w:t>
      </w:r>
      <w:r w:rsidRPr="00FF0DBF">
        <w:rPr>
          <w:i/>
          <w:sz w:val="28"/>
          <w:szCs w:val="28"/>
          <w:lang w:eastAsia="uk-UA"/>
        </w:rPr>
        <w:t xml:space="preserve">довідково: у державному бюджеті на 2019 рік бюджетні призначення щодо державного </w:t>
      </w:r>
      <w:r w:rsidRPr="00FF0DBF">
        <w:rPr>
          <w:i/>
          <w:sz w:val="28"/>
          <w:szCs w:val="28"/>
          <w:lang w:eastAsia="uk-UA"/>
        </w:rPr>
        <w:lastRenderedPageBreak/>
        <w:t>фонду регіонального розвитку визначено у обсязі 7 670 млн грн (у тому числі за загальним фондом – 6 670 млн грн, за спеціальним фондом – 1 000 млн грн (джерелом таких коштів відповідно до статті 24 Закону є надходження до державного дорожнього фонду)/</w:t>
      </w:r>
      <w:r w:rsidRPr="00FF0DBF">
        <w:rPr>
          <w:sz w:val="28"/>
          <w:szCs w:val="28"/>
          <w:lang w:eastAsia="uk-UA"/>
        </w:rPr>
        <w:t>;</w:t>
      </w:r>
    </w:p>
    <w:p w:rsidR="00562FE4" w:rsidRPr="00FF0DBF" w:rsidRDefault="00562FE4" w:rsidP="00562FE4">
      <w:pPr>
        <w:suppressAutoHyphens/>
        <w:ind w:firstLine="709"/>
        <w:jc w:val="both"/>
        <w:rPr>
          <w:sz w:val="28"/>
          <w:szCs w:val="28"/>
          <w:lang w:eastAsia="uk-UA"/>
        </w:rPr>
      </w:pPr>
      <w:r w:rsidRPr="00FF0DBF">
        <w:rPr>
          <w:sz w:val="28"/>
          <w:szCs w:val="28"/>
          <w:lang w:eastAsia="uk-UA"/>
        </w:rPr>
        <w:t>- на засіданнях Комісії, утвореної Мінрегіоном відповідно до вимог частини третьої статті 24-1 Кодексу для оцінки програм і проектів регіонального розвитку, що можуть реалізовуватися за рахунок коштів державного фонду регіонального розвитку, які відбулися 11 квітня, 6 червня та 3 липня 2019 року, було розглянуто проекти Вінницької, Волинської, Дніпропетровської, Донецької, Житомирської, Івано-Франківської, Закарпатської, Запорізької, Київської, Кіровоградської,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обласних та Київської міської державних адміністрацій. За результатами роботи цієї Комісії рекомендовано до затвердження Кабінетом Міністрів України інвестиційні програми і проекти регіонального розвитку, які відповідають вимогам законодавства, у обсязі 3 597,5 млн гривень;</w:t>
      </w:r>
    </w:p>
    <w:p w:rsidR="00562FE4" w:rsidRPr="00FF0DBF" w:rsidRDefault="00562FE4" w:rsidP="00562FE4">
      <w:pPr>
        <w:suppressAutoHyphens/>
        <w:ind w:firstLine="709"/>
        <w:jc w:val="both"/>
        <w:rPr>
          <w:sz w:val="28"/>
          <w:szCs w:val="28"/>
          <w:lang w:eastAsia="uk-UA"/>
        </w:rPr>
      </w:pPr>
      <w:r w:rsidRPr="00FF0DBF">
        <w:rPr>
          <w:sz w:val="28"/>
          <w:szCs w:val="28"/>
          <w:lang w:eastAsia="uk-UA"/>
        </w:rPr>
        <w:t>- загалом розподілено кошти державного фонду регіонального розвитку, враховуючи вищезазначене, у обсязі 6 914,7 млн грн, відповідно нерозподілений залишок становить 755,3 млн </w:t>
      </w:r>
      <w:proofErr w:type="gramStart"/>
      <w:r w:rsidRPr="00FF0DBF">
        <w:rPr>
          <w:sz w:val="28"/>
          <w:szCs w:val="28"/>
          <w:lang w:eastAsia="uk-UA"/>
        </w:rPr>
        <w:t xml:space="preserve">грн  </w:t>
      </w:r>
      <w:r w:rsidRPr="00FF0DBF">
        <w:rPr>
          <w:i/>
          <w:sz w:val="28"/>
          <w:szCs w:val="28"/>
          <w:lang w:eastAsia="uk-UA"/>
        </w:rPr>
        <w:t>(</w:t>
      </w:r>
      <w:proofErr w:type="gramEnd"/>
      <w:r w:rsidRPr="00FF0DBF">
        <w:rPr>
          <w:i/>
          <w:sz w:val="28"/>
          <w:szCs w:val="28"/>
          <w:lang w:eastAsia="uk-UA"/>
        </w:rPr>
        <w:t>з яких 500 млн грн відповідно до статті 27 Закону належить спрямувати на фінансове забезпечення реалізації проектів - переможців "Всеукраїнського громадського бюджету", а 255,3 млн грн – по проектах, щодо яких висловлено зауваження)</w:t>
      </w:r>
      <w:r w:rsidRPr="00FF0DBF">
        <w:rPr>
          <w:sz w:val="28"/>
          <w:szCs w:val="28"/>
          <w:lang w:eastAsia="uk-UA"/>
        </w:rPr>
        <w:t>.</w:t>
      </w:r>
    </w:p>
    <w:p w:rsidR="00562FE4" w:rsidRPr="00FF0DBF" w:rsidRDefault="00562FE4" w:rsidP="00562FE4">
      <w:pPr>
        <w:suppressAutoHyphens/>
        <w:ind w:firstLine="709"/>
        <w:jc w:val="both"/>
        <w:rPr>
          <w:sz w:val="28"/>
          <w:szCs w:val="28"/>
          <w:lang w:eastAsia="uk-UA"/>
        </w:rPr>
      </w:pPr>
      <w:r w:rsidRPr="00FF0DBF">
        <w:rPr>
          <w:sz w:val="28"/>
          <w:szCs w:val="28"/>
          <w:lang w:eastAsia="uk-UA"/>
        </w:rPr>
        <w:t>Необхідно відмітити, що за даними звітності Казначейства про виконання державного бюджету за підсумками січня-травня 2019 року за бюджетною програмою «Державний фонд регіонального розвитку» (код 2761070) фактично видатки не було проведено.</w:t>
      </w:r>
    </w:p>
    <w:p w:rsidR="00562FE4" w:rsidRDefault="00562FE4" w:rsidP="00562FE4">
      <w:pPr>
        <w:suppressAutoHyphens/>
        <w:spacing w:before="120"/>
        <w:ind w:firstLine="709"/>
        <w:jc w:val="both"/>
        <w:rPr>
          <w:sz w:val="28"/>
          <w:szCs w:val="28"/>
          <w:lang w:eastAsia="uk-UA"/>
        </w:rPr>
      </w:pPr>
      <w:r w:rsidRPr="00FF0DBF">
        <w:rPr>
          <w:spacing w:val="-5"/>
          <w:sz w:val="28"/>
          <w:szCs w:val="28"/>
          <w:lang w:eastAsia="uk-UA"/>
        </w:rPr>
        <w:t xml:space="preserve">З огляду на вимоги частини третьої статті 52 Кодексу така пропозиція потребує експертного висновку Міністерства фінансів України. </w:t>
      </w:r>
      <w:r w:rsidRPr="00FF0DBF">
        <w:rPr>
          <w:sz w:val="28"/>
          <w:szCs w:val="28"/>
          <w:lang w:eastAsia="uk-UA"/>
        </w:rPr>
        <w:t xml:space="preserve">Так, </w:t>
      </w:r>
      <w:r w:rsidRPr="00FF0DBF">
        <w:rPr>
          <w:spacing w:val="-5"/>
          <w:sz w:val="28"/>
          <w:szCs w:val="28"/>
          <w:lang w:eastAsia="uk-UA"/>
        </w:rPr>
        <w:t>Міністерством фінансів України зазначено, що п</w:t>
      </w:r>
      <w:r w:rsidRPr="00FF0DBF">
        <w:rPr>
          <w:color w:val="000000"/>
          <w:sz w:val="28"/>
          <w:szCs w:val="28"/>
        </w:rPr>
        <w:t>ри розгляді та прийнятті зазначених пропозицій слід враховувати, що н</w:t>
      </w:r>
      <w:r w:rsidRPr="00FF0DBF">
        <w:rPr>
          <w:sz w:val="28"/>
          <w:szCs w:val="28"/>
          <w:lang w:eastAsia="uk-UA"/>
        </w:rPr>
        <w:t>а засіданні Кабінету Міністрів України від 05 липня 2019 року прийнято рішення про внесення змін до Переліку інвестиційних програм і проектів регіонального розвитку, що можуть реалізовуватися у 2019 році за рахунок коштів державного фонду регіонального розвитку (затвердженого розпорядженням Кабінету Міністрів України від 15.05.2019 №351-р), з урахуванням якого із 6 670,0 млн грн коштів державного фонду регіонального розвитку, передбачених за загальним фондом державного бюджету, розподілено 6 040,0 млн грн та нерозподілений залишок складає 630,0 млн гривень.</w:t>
      </w:r>
    </w:p>
    <w:p w:rsidR="003477DD" w:rsidRPr="00BD25B3" w:rsidRDefault="003477DD" w:rsidP="003477DD">
      <w:pPr>
        <w:suppressAutoHyphens/>
        <w:spacing w:before="120"/>
        <w:ind w:firstLine="709"/>
        <w:jc w:val="both"/>
        <w:rPr>
          <w:spacing w:val="-5"/>
          <w:sz w:val="28"/>
          <w:szCs w:val="28"/>
          <w:lang w:eastAsia="uk-UA"/>
        </w:rPr>
      </w:pPr>
      <w:r w:rsidRPr="00BD25B3">
        <w:rPr>
          <w:sz w:val="28"/>
          <w:szCs w:val="28"/>
          <w:lang w:eastAsia="uk-UA"/>
        </w:rPr>
        <w:t xml:space="preserve">Поряд з цим, </w:t>
      </w:r>
      <w:r>
        <w:rPr>
          <w:sz w:val="28"/>
          <w:szCs w:val="28"/>
          <w:lang w:eastAsia="uk-UA"/>
        </w:rPr>
        <w:t xml:space="preserve">Мінрегіоном надано </w:t>
      </w:r>
      <w:r w:rsidRPr="00BD25B3">
        <w:rPr>
          <w:sz w:val="28"/>
          <w:szCs w:val="28"/>
          <w:lang w:eastAsia="uk-UA"/>
        </w:rPr>
        <w:t xml:space="preserve"> </w:t>
      </w:r>
      <w:r>
        <w:rPr>
          <w:sz w:val="28"/>
          <w:szCs w:val="28"/>
          <w:lang w:val="uk-UA" w:eastAsia="uk-UA"/>
        </w:rPr>
        <w:t>інформацію</w:t>
      </w:r>
      <w:r w:rsidR="00914AFD">
        <w:rPr>
          <w:sz w:val="28"/>
          <w:szCs w:val="28"/>
          <w:lang w:val="uk-UA" w:eastAsia="uk-UA"/>
        </w:rPr>
        <w:t xml:space="preserve"> про те</w:t>
      </w:r>
      <w:r>
        <w:rPr>
          <w:sz w:val="28"/>
          <w:szCs w:val="28"/>
          <w:lang w:val="uk-UA" w:eastAsia="uk-UA"/>
        </w:rPr>
        <w:t>, що</w:t>
      </w:r>
      <w:r w:rsidRPr="00BD25B3">
        <w:rPr>
          <w:sz w:val="28"/>
          <w:szCs w:val="28"/>
          <w:lang w:eastAsia="uk-UA"/>
        </w:rPr>
        <w:t xml:space="preserve"> з урахуванням розпорядження Кабінету Міністрів України</w:t>
      </w:r>
      <w:r>
        <w:rPr>
          <w:sz w:val="28"/>
          <w:szCs w:val="28"/>
          <w:lang w:val="uk-UA" w:eastAsia="uk-UA"/>
        </w:rPr>
        <w:t xml:space="preserve"> </w:t>
      </w:r>
      <w:r w:rsidRPr="00BD25B3">
        <w:rPr>
          <w:sz w:val="28"/>
          <w:szCs w:val="28"/>
          <w:lang w:eastAsia="uk-UA"/>
        </w:rPr>
        <w:t>від 05.07.2019 №492-р щодо внесення змін до переліку інвестиційних програм і проектів регіонального розвитку, що можуть реалізовуватися у 2019 році за рахунок коштів державного фонду регіонального розвитку, нерозподілений залишок коштів державного фонду регіонального розвитку становить 707 209,152 тис. грн</w:t>
      </w:r>
      <w:r w:rsidR="00E333A2">
        <w:rPr>
          <w:sz w:val="28"/>
          <w:szCs w:val="28"/>
          <w:lang w:val="uk-UA" w:eastAsia="uk-UA"/>
        </w:rPr>
        <w:t>.</w:t>
      </w:r>
      <w:r w:rsidRPr="00BD25B3">
        <w:rPr>
          <w:sz w:val="28"/>
          <w:szCs w:val="28"/>
          <w:lang w:eastAsia="uk-UA"/>
        </w:rPr>
        <w:t>, в тому числі 583 882,243 тис. грн</w:t>
      </w:r>
      <w:r w:rsidR="00E333A2">
        <w:rPr>
          <w:sz w:val="28"/>
          <w:szCs w:val="28"/>
          <w:lang w:val="uk-UA" w:eastAsia="uk-UA"/>
        </w:rPr>
        <w:t>.</w:t>
      </w:r>
      <w:r w:rsidRPr="00BD25B3">
        <w:rPr>
          <w:sz w:val="28"/>
          <w:szCs w:val="28"/>
          <w:lang w:eastAsia="uk-UA"/>
        </w:rPr>
        <w:t xml:space="preserve"> – загальний фонд та 123 326,909 тис. грн</w:t>
      </w:r>
      <w:r w:rsidR="00E333A2">
        <w:rPr>
          <w:sz w:val="28"/>
          <w:szCs w:val="28"/>
          <w:lang w:val="uk-UA" w:eastAsia="uk-UA"/>
        </w:rPr>
        <w:t>.</w:t>
      </w:r>
      <w:r w:rsidRPr="00BD25B3">
        <w:rPr>
          <w:sz w:val="28"/>
          <w:szCs w:val="28"/>
          <w:lang w:eastAsia="uk-UA"/>
        </w:rPr>
        <w:t xml:space="preserve"> – спеціальний фонд, з яких 500 000,0 тис. грн</w:t>
      </w:r>
      <w:r w:rsidR="00E333A2">
        <w:rPr>
          <w:sz w:val="28"/>
          <w:szCs w:val="28"/>
          <w:lang w:val="uk-UA" w:eastAsia="uk-UA"/>
        </w:rPr>
        <w:t>.</w:t>
      </w:r>
      <w:r w:rsidRPr="00BD25B3">
        <w:rPr>
          <w:sz w:val="28"/>
          <w:szCs w:val="28"/>
          <w:lang w:eastAsia="uk-UA"/>
        </w:rPr>
        <w:t xml:space="preserve"> – на фінансування програм-переможців </w:t>
      </w:r>
      <w:r w:rsidRPr="00BD25B3">
        <w:rPr>
          <w:sz w:val="28"/>
          <w:szCs w:val="28"/>
          <w:lang w:eastAsia="uk-UA"/>
        </w:rPr>
        <w:lastRenderedPageBreak/>
        <w:t>Всеукраїнського громадського бюджету.</w:t>
      </w:r>
    </w:p>
    <w:p w:rsidR="00357C17" w:rsidRPr="009D2051" w:rsidRDefault="00BD25B3" w:rsidP="00357C17">
      <w:pPr>
        <w:shd w:val="clear" w:color="auto" w:fill="FFFFFF"/>
        <w:ind w:firstLine="709"/>
        <w:jc w:val="both"/>
        <w:rPr>
          <w:bCs/>
          <w:sz w:val="28"/>
          <w:szCs w:val="28"/>
          <w:lang w:eastAsia="uk-UA"/>
        </w:rPr>
      </w:pPr>
      <w:r>
        <w:rPr>
          <w:sz w:val="28"/>
          <w:szCs w:val="28"/>
          <w:lang w:val="uk-UA" w:eastAsia="uk-UA"/>
        </w:rPr>
        <w:t>Зважаючи на зазначене</w:t>
      </w:r>
      <w:r w:rsidR="00357C17" w:rsidRPr="007263B9">
        <w:rPr>
          <w:sz w:val="28"/>
          <w:szCs w:val="28"/>
          <w:lang w:val="uk-UA" w:eastAsia="uk-UA"/>
        </w:rPr>
        <w:t xml:space="preserve">, народним депутатом </w:t>
      </w:r>
      <w:r w:rsidR="00CE29BA">
        <w:rPr>
          <w:sz w:val="28"/>
          <w:szCs w:val="28"/>
          <w:lang w:val="uk-UA" w:eastAsia="uk-UA"/>
        </w:rPr>
        <w:t>Укр</w:t>
      </w:r>
      <w:r w:rsidR="009D2051">
        <w:rPr>
          <w:sz w:val="28"/>
          <w:szCs w:val="28"/>
          <w:lang w:val="uk-UA" w:eastAsia="uk-UA"/>
        </w:rPr>
        <w:t>а</w:t>
      </w:r>
      <w:r w:rsidR="00CE29BA">
        <w:rPr>
          <w:sz w:val="28"/>
          <w:szCs w:val="28"/>
          <w:lang w:val="uk-UA" w:eastAsia="uk-UA"/>
        </w:rPr>
        <w:t xml:space="preserve">їни </w:t>
      </w:r>
      <w:r w:rsidR="00357C17" w:rsidRPr="007263B9">
        <w:rPr>
          <w:sz w:val="28"/>
          <w:szCs w:val="28"/>
          <w:lang w:val="uk-UA" w:eastAsia="uk-UA"/>
        </w:rPr>
        <w:t xml:space="preserve">Бондарем М.Л. </w:t>
      </w:r>
      <w:r w:rsidR="00CE29BA">
        <w:rPr>
          <w:sz w:val="28"/>
          <w:szCs w:val="28"/>
          <w:lang w:val="uk-UA" w:eastAsia="uk-UA"/>
        </w:rPr>
        <w:t xml:space="preserve">додатково </w:t>
      </w:r>
      <w:r>
        <w:rPr>
          <w:sz w:val="28"/>
          <w:szCs w:val="28"/>
          <w:lang w:val="uk-UA" w:eastAsia="uk-UA"/>
        </w:rPr>
        <w:t>підготовлено</w:t>
      </w:r>
      <w:r w:rsidR="00357C17" w:rsidRPr="007263B9">
        <w:rPr>
          <w:sz w:val="28"/>
          <w:szCs w:val="28"/>
          <w:lang w:val="uk-UA" w:eastAsia="uk-UA"/>
        </w:rPr>
        <w:t xml:space="preserve"> </w:t>
      </w:r>
      <w:r w:rsidR="007263B9" w:rsidRPr="007263B9">
        <w:rPr>
          <w:sz w:val="28"/>
          <w:szCs w:val="28"/>
          <w:lang w:val="uk-UA" w:eastAsia="uk-UA"/>
        </w:rPr>
        <w:t>пропозиці</w:t>
      </w:r>
      <w:r>
        <w:rPr>
          <w:sz w:val="28"/>
          <w:szCs w:val="28"/>
          <w:lang w:val="uk-UA" w:eastAsia="uk-UA"/>
        </w:rPr>
        <w:t>ю</w:t>
      </w:r>
      <w:r w:rsidR="00357C17" w:rsidRPr="007263B9">
        <w:rPr>
          <w:sz w:val="28"/>
          <w:szCs w:val="28"/>
          <w:lang w:val="uk-UA" w:eastAsia="uk-UA"/>
        </w:rPr>
        <w:t xml:space="preserve"> до внесеного ним законопроекту за реєстр № 10307, яка передбачає </w:t>
      </w:r>
      <w:r w:rsidR="00357C17" w:rsidRPr="007263B9">
        <w:rPr>
          <w:bCs/>
          <w:sz w:val="28"/>
          <w:szCs w:val="28"/>
          <w:lang w:eastAsia="uk-UA"/>
        </w:rPr>
        <w:t xml:space="preserve">збільшення за загальним фондом за бюджетною програмою </w:t>
      </w:r>
      <w:r w:rsidR="00357C17" w:rsidRPr="007263B9">
        <w:rPr>
          <w:sz w:val="28"/>
          <w:szCs w:val="28"/>
          <w:lang w:eastAsia="uk-UA"/>
        </w:rPr>
        <w:t xml:space="preserve">«Реструктуризація вугільної галузі» (код 1101590) </w:t>
      </w:r>
      <w:r w:rsidR="00357C17" w:rsidRPr="007263B9">
        <w:rPr>
          <w:bCs/>
          <w:sz w:val="28"/>
          <w:szCs w:val="28"/>
          <w:lang w:eastAsia="uk-UA"/>
        </w:rPr>
        <w:t xml:space="preserve">видатків розвитку </w:t>
      </w:r>
      <w:r w:rsidR="00357C17" w:rsidRPr="007263B9">
        <w:rPr>
          <w:sz w:val="28"/>
          <w:szCs w:val="28"/>
          <w:lang w:eastAsia="uk-UA"/>
        </w:rPr>
        <w:t xml:space="preserve">на 1 000 000 тис. грн </w:t>
      </w:r>
      <w:r w:rsidR="00357C17" w:rsidRPr="007263B9">
        <w:rPr>
          <w:bCs/>
          <w:sz w:val="28"/>
          <w:szCs w:val="28"/>
          <w:lang w:eastAsia="uk-UA"/>
        </w:rPr>
        <w:t xml:space="preserve">за рахунок зменшення за загальним фондом за бюджетною програмою «Державний фонд регіонального розвитку» (код 2761070) видатків розвитку на 500 000 тис. грн. та за бюджетною програмою «Підтримка реалізації комплексної реформи державного управління» (код 0421060) видатків на 500 000 тис. грн. </w:t>
      </w:r>
      <w:r w:rsidR="00357C17" w:rsidRPr="007263B9">
        <w:rPr>
          <w:sz w:val="28"/>
          <w:szCs w:val="28"/>
          <w:lang w:eastAsia="uk-UA"/>
        </w:rPr>
        <w:t>(у тому числі видатків споживання - на 370 571,5 тис. грн, з них на оплату праці - на 303 747,1 тис. грн., видатків розвитку – на 129 428,5 тис. грн.)</w:t>
      </w:r>
      <w:r w:rsidR="00357C17" w:rsidRPr="007263B9">
        <w:rPr>
          <w:bCs/>
          <w:sz w:val="28"/>
          <w:szCs w:val="28"/>
          <w:lang w:eastAsia="uk-UA"/>
        </w:rPr>
        <w:t xml:space="preserve">, у зв’язку з чим статтю 27 Закону </w:t>
      </w:r>
      <w:r w:rsidR="00357C17" w:rsidRPr="007263B9">
        <w:rPr>
          <w:bCs/>
          <w:sz w:val="28"/>
          <w:szCs w:val="28"/>
          <w:lang w:val="uk-UA" w:eastAsia="uk-UA"/>
        </w:rPr>
        <w:t xml:space="preserve">запропоновано </w:t>
      </w:r>
      <w:r w:rsidR="00357C17" w:rsidRPr="007263B9">
        <w:rPr>
          <w:bCs/>
          <w:sz w:val="28"/>
          <w:szCs w:val="28"/>
          <w:lang w:eastAsia="uk-UA"/>
        </w:rPr>
        <w:t>виключити</w:t>
      </w:r>
      <w:r w:rsidR="00357C17" w:rsidRPr="007263B9">
        <w:rPr>
          <w:bCs/>
          <w:sz w:val="28"/>
          <w:szCs w:val="28"/>
          <w:lang w:val="uk-UA" w:eastAsia="uk-UA"/>
        </w:rPr>
        <w:t>.</w:t>
      </w:r>
    </w:p>
    <w:p w:rsidR="00BD25B3" w:rsidRDefault="00BD25B3" w:rsidP="00BD25B3">
      <w:pPr>
        <w:suppressAutoHyphens/>
        <w:spacing w:before="120"/>
        <w:ind w:firstLine="709"/>
        <w:jc w:val="both"/>
        <w:rPr>
          <w:sz w:val="28"/>
          <w:szCs w:val="28"/>
          <w:lang w:eastAsia="uk-UA"/>
        </w:rPr>
      </w:pPr>
      <w:r w:rsidRPr="00BD25B3">
        <w:rPr>
          <w:sz w:val="28"/>
          <w:szCs w:val="28"/>
          <w:lang w:eastAsia="uk-UA"/>
        </w:rPr>
        <w:t>Поряд з цим, до Комітету з питань бюджету надійшло ряд пропозицій щодо вирішення у 2019 році ряду питань щодо бюджетного забезпечення деяких головних розпорядників коштів</w:t>
      </w:r>
      <w:r>
        <w:rPr>
          <w:sz w:val="28"/>
          <w:szCs w:val="28"/>
          <w:lang w:eastAsia="uk-UA"/>
        </w:rPr>
        <w:t xml:space="preserve"> державного бюджету</w:t>
      </w:r>
      <w:r w:rsidRPr="00A0739B">
        <w:rPr>
          <w:sz w:val="28"/>
          <w:szCs w:val="28"/>
          <w:lang w:eastAsia="uk-UA"/>
        </w:rPr>
        <w:t>, при цьому окремі з цих пропозицій не визначають джерело покриття додаткових видатків або запропоноване джерело не є реалістичним до виконання.</w:t>
      </w:r>
      <w:r w:rsidRPr="00BD25B3">
        <w:rPr>
          <w:sz w:val="28"/>
          <w:szCs w:val="28"/>
          <w:lang w:eastAsia="uk-UA"/>
        </w:rPr>
        <w:t xml:space="preserve"> За наслідками розгляду </w:t>
      </w:r>
      <w:r w:rsidR="003477DD">
        <w:rPr>
          <w:sz w:val="28"/>
          <w:szCs w:val="28"/>
          <w:lang w:val="uk-UA" w:eastAsia="uk-UA"/>
        </w:rPr>
        <w:t xml:space="preserve">таких </w:t>
      </w:r>
      <w:r w:rsidRPr="00BD25B3">
        <w:rPr>
          <w:sz w:val="28"/>
          <w:szCs w:val="28"/>
          <w:lang w:eastAsia="uk-UA"/>
        </w:rPr>
        <w:t xml:space="preserve">пропозицій Комітетом з питань бюджету окремі з них </w:t>
      </w:r>
      <w:r w:rsidR="00E333A2">
        <w:rPr>
          <w:sz w:val="28"/>
          <w:szCs w:val="28"/>
          <w:lang w:val="uk-UA" w:eastAsia="uk-UA"/>
        </w:rPr>
        <w:t>визначили</w:t>
      </w:r>
      <w:r w:rsidR="00914AFD">
        <w:rPr>
          <w:sz w:val="28"/>
          <w:szCs w:val="28"/>
          <w:lang w:val="uk-UA" w:eastAsia="uk-UA"/>
        </w:rPr>
        <w:t>сь</w:t>
      </w:r>
      <w:r w:rsidR="00E333A2">
        <w:rPr>
          <w:sz w:val="28"/>
          <w:szCs w:val="28"/>
          <w:lang w:val="uk-UA" w:eastAsia="uk-UA"/>
        </w:rPr>
        <w:t xml:space="preserve"> </w:t>
      </w:r>
      <w:r w:rsidR="00E333A2">
        <w:rPr>
          <w:sz w:val="28"/>
          <w:szCs w:val="28"/>
          <w:lang w:eastAsia="uk-UA"/>
        </w:rPr>
        <w:t>підтрима</w:t>
      </w:r>
      <w:r w:rsidR="00914AFD">
        <w:rPr>
          <w:sz w:val="28"/>
          <w:szCs w:val="28"/>
          <w:lang w:val="uk-UA" w:eastAsia="uk-UA"/>
        </w:rPr>
        <w:t>т</w:t>
      </w:r>
      <w:r w:rsidR="00E333A2">
        <w:rPr>
          <w:sz w:val="28"/>
          <w:szCs w:val="28"/>
          <w:lang w:eastAsia="uk-UA"/>
        </w:rPr>
        <w:t>и</w:t>
      </w:r>
      <w:r w:rsidRPr="00BD25B3">
        <w:rPr>
          <w:sz w:val="28"/>
          <w:szCs w:val="28"/>
          <w:lang w:eastAsia="uk-UA"/>
        </w:rPr>
        <w:t>.</w:t>
      </w:r>
    </w:p>
    <w:p w:rsidR="00D9502F" w:rsidRPr="00D9502F" w:rsidRDefault="00D9502F" w:rsidP="00BD25B3">
      <w:pPr>
        <w:suppressAutoHyphens/>
        <w:spacing w:before="120"/>
        <w:ind w:firstLine="709"/>
        <w:jc w:val="both"/>
        <w:rPr>
          <w:sz w:val="28"/>
          <w:szCs w:val="28"/>
          <w:lang w:val="uk-UA" w:eastAsia="uk-UA"/>
        </w:rPr>
      </w:pPr>
      <w:r>
        <w:rPr>
          <w:sz w:val="28"/>
          <w:szCs w:val="28"/>
          <w:lang w:val="uk-UA" w:eastAsia="uk-UA"/>
        </w:rPr>
        <w:t xml:space="preserve">Міністерством фінансів України не висловлено заперечень щодо додаткової пропозиції </w:t>
      </w:r>
      <w:r w:rsidRPr="007263B9">
        <w:rPr>
          <w:bCs/>
          <w:sz w:val="28"/>
          <w:szCs w:val="28"/>
          <w:lang w:eastAsia="uk-UA"/>
        </w:rPr>
        <w:t>народн</w:t>
      </w:r>
      <w:r>
        <w:rPr>
          <w:bCs/>
          <w:sz w:val="28"/>
          <w:szCs w:val="28"/>
          <w:lang w:val="uk-UA" w:eastAsia="uk-UA"/>
        </w:rPr>
        <w:t>ого</w:t>
      </w:r>
      <w:r w:rsidRPr="007263B9">
        <w:rPr>
          <w:bCs/>
          <w:sz w:val="28"/>
          <w:szCs w:val="28"/>
          <w:lang w:eastAsia="uk-UA"/>
        </w:rPr>
        <w:t xml:space="preserve"> депутат</w:t>
      </w:r>
      <w:r>
        <w:rPr>
          <w:bCs/>
          <w:sz w:val="28"/>
          <w:szCs w:val="28"/>
          <w:lang w:val="uk-UA" w:eastAsia="uk-UA"/>
        </w:rPr>
        <w:t>а</w:t>
      </w:r>
      <w:r w:rsidRPr="007263B9">
        <w:rPr>
          <w:bCs/>
          <w:sz w:val="28"/>
          <w:szCs w:val="28"/>
          <w:lang w:eastAsia="uk-UA"/>
        </w:rPr>
        <w:t xml:space="preserve"> України Бондар</w:t>
      </w:r>
      <w:r>
        <w:rPr>
          <w:bCs/>
          <w:sz w:val="28"/>
          <w:szCs w:val="28"/>
          <w:lang w:val="uk-UA" w:eastAsia="uk-UA"/>
        </w:rPr>
        <w:t>а</w:t>
      </w:r>
      <w:r w:rsidRPr="007263B9">
        <w:rPr>
          <w:bCs/>
          <w:sz w:val="28"/>
          <w:szCs w:val="28"/>
          <w:lang w:eastAsia="uk-UA"/>
        </w:rPr>
        <w:t xml:space="preserve"> М.Л.</w:t>
      </w:r>
      <w:r>
        <w:rPr>
          <w:bCs/>
          <w:sz w:val="28"/>
          <w:szCs w:val="28"/>
          <w:lang w:val="uk-UA" w:eastAsia="uk-UA"/>
        </w:rPr>
        <w:t xml:space="preserve"> та підтриманих Комітетом з питань бюджету окремих пропозицій щодо внесення змін до державного бюджету на 2019 рік.</w:t>
      </w:r>
    </w:p>
    <w:p w:rsidR="00357C17" w:rsidRPr="007263B9" w:rsidRDefault="00357C17" w:rsidP="00357C17">
      <w:pPr>
        <w:shd w:val="clear" w:color="auto" w:fill="FFFFFF"/>
        <w:spacing w:before="120"/>
        <w:ind w:firstLine="708"/>
        <w:jc w:val="both"/>
        <w:rPr>
          <w:rFonts w:eastAsia="Calibri"/>
          <w:sz w:val="28"/>
          <w:szCs w:val="28"/>
        </w:rPr>
      </w:pPr>
      <w:r w:rsidRPr="007263B9">
        <w:rPr>
          <w:sz w:val="28"/>
          <w:szCs w:val="28"/>
          <w:lang w:eastAsia="uk-UA"/>
        </w:rPr>
        <w:t xml:space="preserve">За наслідками розгляду </w:t>
      </w:r>
      <w:r w:rsidRPr="007263B9">
        <w:rPr>
          <w:rFonts w:eastAsia="Calibri"/>
          <w:sz w:val="28"/>
          <w:szCs w:val="28"/>
        </w:rPr>
        <w:t xml:space="preserve">законопроекту Комітет з питань бюджету ухвалив рішення: </w:t>
      </w:r>
      <w:r w:rsidRPr="007263B9">
        <w:rPr>
          <w:bCs/>
          <w:sz w:val="28"/>
          <w:szCs w:val="28"/>
          <w:lang w:eastAsia="uk-UA"/>
        </w:rPr>
        <w:t xml:space="preserve">рекомендувати Верховній Раді України проект Закону про внесення змін до Закону України «Про Державний бюджет України на 2019 рік» щодо збільшення видатків за бюджетною програмою «Реструктуризація вугільної галузі» (реєстр. № 10307 від 17.05.2019), поданий народним депутатом України Бондарем М.Л., за результатами розгляду у першому читанні </w:t>
      </w:r>
      <w:r w:rsidRPr="007263B9">
        <w:rPr>
          <w:rFonts w:eastAsia="Calibri"/>
          <w:sz w:val="28"/>
          <w:szCs w:val="28"/>
        </w:rPr>
        <w:t>прийняти за основу та в цілому як закон з урахуванням таких пропозицій:</w:t>
      </w:r>
    </w:p>
    <w:p w:rsidR="00357C17" w:rsidRPr="007263B9" w:rsidRDefault="00357C17" w:rsidP="00357C17">
      <w:pPr>
        <w:shd w:val="clear" w:color="auto" w:fill="FFFFFF"/>
        <w:ind w:firstLine="709"/>
        <w:jc w:val="both"/>
        <w:rPr>
          <w:sz w:val="28"/>
          <w:szCs w:val="28"/>
          <w:lang w:eastAsia="uk-UA"/>
        </w:rPr>
      </w:pPr>
      <w:r w:rsidRPr="007263B9">
        <w:rPr>
          <w:sz w:val="28"/>
          <w:szCs w:val="28"/>
          <w:lang w:eastAsia="uk-UA"/>
        </w:rPr>
        <w:t>- назву законопроекту у тексті та додатку до нього викласти у такій редакції «Про внесення змін до Закону України "Про Державний бюджет України на 2019 рік"»;</w:t>
      </w:r>
    </w:p>
    <w:p w:rsidR="00357C17" w:rsidRPr="007263B9" w:rsidRDefault="00357C17" w:rsidP="00357C17">
      <w:pPr>
        <w:shd w:val="clear" w:color="auto" w:fill="FFFFFF"/>
        <w:ind w:firstLine="709"/>
        <w:jc w:val="both"/>
        <w:rPr>
          <w:sz w:val="28"/>
          <w:szCs w:val="28"/>
          <w:lang w:eastAsia="uk-UA"/>
        </w:rPr>
      </w:pPr>
      <w:r w:rsidRPr="007263B9">
        <w:rPr>
          <w:sz w:val="28"/>
          <w:szCs w:val="28"/>
          <w:lang w:eastAsia="uk-UA"/>
        </w:rPr>
        <w:t>- у пункті 1 законопроекту підпункт 1 виключити, підпункт 2 викласти у такій редакції: «внести зміни до </w:t>
      </w:r>
      <w:hyperlink r:id="rId8" w:anchor="n175" w:tgtFrame="_blank" w:history="1">
        <w:r w:rsidRPr="007263B9">
          <w:rPr>
            <w:rStyle w:val="af0"/>
            <w:color w:val="auto"/>
            <w:sz w:val="28"/>
            <w:szCs w:val="28"/>
            <w:u w:val="none"/>
            <w:lang w:eastAsia="uk-UA"/>
          </w:rPr>
          <w:t xml:space="preserve">додатків № 3 та № 6 </w:t>
        </w:r>
      </w:hyperlink>
      <w:r w:rsidRPr="007263B9">
        <w:rPr>
          <w:sz w:val="28"/>
          <w:szCs w:val="28"/>
          <w:lang w:eastAsia="uk-UA"/>
        </w:rPr>
        <w:t>до Закону України "Про Державний бюджет України на 2019 рік" відповідно до додатків №1 та № 2 до цього Закону»;</w:t>
      </w:r>
    </w:p>
    <w:p w:rsidR="00357C17" w:rsidRPr="007263B9" w:rsidRDefault="00357C17" w:rsidP="00357C17">
      <w:pPr>
        <w:shd w:val="clear" w:color="auto" w:fill="FFFFFF"/>
        <w:ind w:firstLine="709"/>
        <w:jc w:val="both"/>
        <w:rPr>
          <w:sz w:val="28"/>
          <w:szCs w:val="28"/>
          <w:lang w:eastAsia="uk-UA"/>
        </w:rPr>
      </w:pPr>
      <w:r w:rsidRPr="007263B9">
        <w:rPr>
          <w:sz w:val="28"/>
          <w:szCs w:val="28"/>
          <w:lang w:eastAsia="uk-UA"/>
        </w:rPr>
        <w:t xml:space="preserve">- додаток </w:t>
      </w:r>
      <w:proofErr w:type="gramStart"/>
      <w:r w:rsidRPr="007263B9">
        <w:rPr>
          <w:sz w:val="28"/>
          <w:szCs w:val="28"/>
          <w:lang w:eastAsia="uk-UA"/>
        </w:rPr>
        <w:t>до законопроекту</w:t>
      </w:r>
      <w:proofErr w:type="gramEnd"/>
      <w:r w:rsidRPr="007263B9">
        <w:rPr>
          <w:sz w:val="28"/>
          <w:szCs w:val="28"/>
          <w:lang w:eastAsia="uk-UA"/>
        </w:rPr>
        <w:t xml:space="preserve"> </w:t>
      </w:r>
      <w:r w:rsidRPr="007263B9">
        <w:rPr>
          <w:bCs/>
          <w:sz w:val="28"/>
          <w:szCs w:val="28"/>
          <w:lang w:eastAsia="uk-UA"/>
        </w:rPr>
        <w:t xml:space="preserve">щодо внесення змін до додатка № 3 до Закону України «Про Державний бюджет України на 2019 рік» «Розподіл видатків Державного бюджету України на 2019 рік» </w:t>
      </w:r>
      <w:r w:rsidRPr="007263B9">
        <w:rPr>
          <w:sz w:val="28"/>
          <w:szCs w:val="28"/>
          <w:lang w:eastAsia="uk-UA"/>
        </w:rPr>
        <w:t>замінити новим додатком №1, у якому відобразити:</w:t>
      </w:r>
    </w:p>
    <w:p w:rsidR="00357C17" w:rsidRPr="009D2051" w:rsidRDefault="00357C17" w:rsidP="00357C17">
      <w:pPr>
        <w:shd w:val="clear" w:color="auto" w:fill="FFFFFF"/>
        <w:ind w:firstLine="709"/>
        <w:jc w:val="both"/>
        <w:rPr>
          <w:bCs/>
          <w:sz w:val="28"/>
          <w:szCs w:val="28"/>
          <w:lang w:eastAsia="uk-UA"/>
        </w:rPr>
      </w:pPr>
      <w:r w:rsidRPr="007263B9">
        <w:rPr>
          <w:bCs/>
          <w:sz w:val="28"/>
          <w:szCs w:val="28"/>
          <w:lang w:eastAsia="uk-UA"/>
        </w:rPr>
        <w:t xml:space="preserve">збільшення за загальним фондом за бюджетною програмою </w:t>
      </w:r>
      <w:r w:rsidRPr="007263B9">
        <w:rPr>
          <w:sz w:val="28"/>
          <w:szCs w:val="28"/>
          <w:lang w:eastAsia="uk-UA"/>
        </w:rPr>
        <w:t xml:space="preserve">«Реструктуризація вугільної галузі» (код 1101590) </w:t>
      </w:r>
      <w:r w:rsidRPr="007263B9">
        <w:rPr>
          <w:bCs/>
          <w:sz w:val="28"/>
          <w:szCs w:val="28"/>
          <w:lang w:eastAsia="uk-UA"/>
        </w:rPr>
        <w:t xml:space="preserve">видатків розвитку </w:t>
      </w:r>
      <w:r w:rsidRPr="007263B9">
        <w:rPr>
          <w:sz w:val="28"/>
          <w:szCs w:val="28"/>
          <w:lang w:eastAsia="uk-UA"/>
        </w:rPr>
        <w:t xml:space="preserve">на 1 000 000 тис. грн </w:t>
      </w:r>
      <w:r w:rsidRPr="007263B9">
        <w:rPr>
          <w:bCs/>
          <w:sz w:val="28"/>
          <w:szCs w:val="28"/>
          <w:lang w:eastAsia="uk-UA"/>
        </w:rPr>
        <w:t xml:space="preserve">за рахунок зменшення за загальним фондом за бюджетною програмою «Державний фонд регіонального розвитку» (код 2761070) видатків </w:t>
      </w:r>
      <w:r w:rsidRPr="007263B9">
        <w:rPr>
          <w:bCs/>
          <w:sz w:val="28"/>
          <w:szCs w:val="28"/>
          <w:lang w:eastAsia="uk-UA"/>
        </w:rPr>
        <w:lastRenderedPageBreak/>
        <w:t xml:space="preserve">розвитку на 500 000 тис. грн. та за бюджетною програмою «Підтримка реалізації комплексної реформи державного управління» (код 0421060) видатків на 500 000 тис. грн. </w:t>
      </w:r>
      <w:r w:rsidRPr="007263B9">
        <w:rPr>
          <w:sz w:val="28"/>
          <w:szCs w:val="28"/>
          <w:lang w:eastAsia="uk-UA"/>
        </w:rPr>
        <w:t>(у тому числі видатків споживання - на 370 571,5 тис. грн, з них на оплату праці - на 303 747,1 тис. грн., видатків розвитку – на 129 428,5 тис. грн.)</w:t>
      </w:r>
      <w:r w:rsidRPr="007263B9">
        <w:rPr>
          <w:bCs/>
          <w:sz w:val="28"/>
          <w:szCs w:val="28"/>
          <w:lang w:eastAsia="uk-UA"/>
        </w:rPr>
        <w:t xml:space="preserve"> з відповідним коригуванням підсумкових показників у цих рядках та показників у підсумкових рядках </w:t>
      </w:r>
      <w:r w:rsidR="00C17186" w:rsidRPr="009D2051">
        <w:rPr>
          <w:sz w:val="28"/>
          <w:szCs w:val="28"/>
          <w:lang w:val="uk-UA" w:eastAsia="uk-UA"/>
        </w:rPr>
        <w:t xml:space="preserve">«Всього» та </w:t>
      </w:r>
      <w:r w:rsidRPr="009D2051">
        <w:rPr>
          <w:bCs/>
          <w:sz w:val="28"/>
          <w:szCs w:val="28"/>
          <w:lang w:eastAsia="uk-UA"/>
        </w:rPr>
        <w:t>щодо видатків Міністерства енергетики та вугільної промисловості України (за кодами 1100000 та 1101000), Міністерства регіонального розвитку, будівництва та житлово-комунального господарства України (загальнодержавні видатки та кредитування) (за кодами 2760000 та 2761000) та Господарсько-фінансового департаменту Секретаріату Кабінету Міністрів України (загальнодержавні видатки та кредитування) (за кодами 0420000 та 0421000), у зв’язку з чим статтю 27 Закону виключити;</w:t>
      </w:r>
    </w:p>
    <w:p w:rsidR="00357C17" w:rsidRPr="009D2051" w:rsidRDefault="00357C17" w:rsidP="00357C17">
      <w:pPr>
        <w:shd w:val="clear" w:color="auto" w:fill="FFFFFF"/>
        <w:ind w:firstLine="709"/>
        <w:jc w:val="both"/>
        <w:rPr>
          <w:sz w:val="28"/>
          <w:szCs w:val="28"/>
          <w:lang w:eastAsia="uk-UA"/>
        </w:rPr>
      </w:pPr>
      <w:r w:rsidRPr="009D2051">
        <w:rPr>
          <w:sz w:val="28"/>
          <w:szCs w:val="28"/>
          <w:lang w:eastAsia="uk-UA"/>
        </w:rPr>
        <w:t>збільшення за загальним фондом за бюджетною програмою «Здійснення зовнішнього оцінювання та моніторинг якості освіти Українським центром оцінювання якості освіти та його регіональними підрозділами» (код 2201470) видатків споживання на 18 600 тис. грн. (у тому числі на оплату праці - на 15 300 тис. грн.) та за бюджетною програмою «Забезпечення організації роботи Національного агентства із забезпечення якості вищої освіти, Національного агентства кваліфікації, освітнього омбудсмена» (код 2201020) /</w:t>
      </w:r>
      <w:r w:rsidRPr="009D2051">
        <w:rPr>
          <w:i/>
          <w:sz w:val="28"/>
          <w:szCs w:val="28"/>
          <w:lang w:eastAsia="uk-UA"/>
        </w:rPr>
        <w:t>виклавши найменування цієї бюджетної програми у новій редакції/</w:t>
      </w:r>
      <w:r w:rsidRPr="009D2051">
        <w:rPr>
          <w:sz w:val="28"/>
          <w:szCs w:val="28"/>
          <w:lang w:eastAsia="uk-UA"/>
        </w:rPr>
        <w:t xml:space="preserve"> видатків на 7 924 тис. грн. (у тому числі видатків споживання - на 5 909 тис. грн, з них на оплату праці - на 4 311,5 тис. грн., комунальні послуги та енергоносії на 184 тис. грн., та встановлення видатків розвитку у сумі 2 015 тис. грн.) за рахунок зменшення за загальним фондом видатків споживання за бюджетною програмою «Освітня субвенція з державного бюджету місцевим бюджетам» (код 2211190) на 26 524 тис. грн. з відповідним коригуванням підсумкових показників у цих рядках та показників у підсумкових рядках «Всього» та щодо видатків Міністерства освіти і науки України, включаючи загальнодержавні видатки та кредитування (за кодами 2200000, 2201000, 2210000, 2211000), а також із внесенням відповідних змін до додатка №6 до Закону </w:t>
      </w:r>
      <w:r w:rsidRPr="009D2051">
        <w:rPr>
          <w:i/>
          <w:sz w:val="28"/>
          <w:szCs w:val="28"/>
          <w:lang w:eastAsia="uk-UA"/>
        </w:rPr>
        <w:t>/про що відмічено далі/</w:t>
      </w:r>
      <w:r w:rsidRPr="009D2051">
        <w:rPr>
          <w:sz w:val="28"/>
          <w:szCs w:val="28"/>
          <w:lang w:eastAsia="uk-UA"/>
        </w:rPr>
        <w:t>;</w:t>
      </w:r>
    </w:p>
    <w:p w:rsidR="00E333A2" w:rsidRPr="009D2051" w:rsidRDefault="00ED6831" w:rsidP="00E333A2">
      <w:pPr>
        <w:shd w:val="clear" w:color="auto" w:fill="FFFFFF"/>
        <w:ind w:firstLine="709"/>
        <w:jc w:val="both"/>
        <w:rPr>
          <w:rFonts w:eastAsia="Calibri"/>
          <w:sz w:val="28"/>
          <w:szCs w:val="28"/>
        </w:rPr>
      </w:pPr>
      <w:r>
        <w:rPr>
          <w:sz w:val="28"/>
          <w:szCs w:val="28"/>
          <w:lang w:val="uk-UA" w:eastAsia="uk-UA"/>
        </w:rPr>
        <w:t xml:space="preserve">встановлення </w:t>
      </w:r>
      <w:r w:rsidR="00E333A2" w:rsidRPr="009D2051">
        <w:rPr>
          <w:sz w:val="28"/>
          <w:szCs w:val="28"/>
          <w:lang w:eastAsia="uk-UA"/>
        </w:rPr>
        <w:t>за загальним фондом видатків розвитку за бюджетною програмою «Організація діяльності рибовідтворювальних комплексів та інших бюджетних установ  у сфері рибного господарства» (код 2</w:t>
      </w:r>
      <w:r w:rsidR="00E333A2" w:rsidRPr="009D2051">
        <w:rPr>
          <w:sz w:val="28"/>
          <w:szCs w:val="28"/>
          <w:lang w:val="uk-UA" w:eastAsia="uk-UA"/>
        </w:rPr>
        <w:t>8</w:t>
      </w:r>
      <w:r w:rsidR="00E333A2" w:rsidRPr="009D2051">
        <w:rPr>
          <w:sz w:val="28"/>
          <w:szCs w:val="28"/>
          <w:lang w:eastAsia="uk-UA"/>
        </w:rPr>
        <w:t>04</w:t>
      </w:r>
      <w:r w:rsidR="00E333A2" w:rsidRPr="009D2051">
        <w:rPr>
          <w:sz w:val="28"/>
          <w:szCs w:val="28"/>
          <w:lang w:val="uk-UA" w:eastAsia="uk-UA"/>
        </w:rPr>
        <w:t>020</w:t>
      </w:r>
      <w:r w:rsidR="00E333A2" w:rsidRPr="009D2051">
        <w:rPr>
          <w:sz w:val="28"/>
          <w:szCs w:val="28"/>
          <w:lang w:eastAsia="uk-UA"/>
        </w:rPr>
        <w:t>)</w:t>
      </w:r>
      <w:r w:rsidR="0018428B">
        <w:rPr>
          <w:sz w:val="28"/>
          <w:szCs w:val="28"/>
          <w:lang w:val="uk-UA" w:eastAsia="uk-UA"/>
        </w:rPr>
        <w:t xml:space="preserve"> у сумі</w:t>
      </w:r>
      <w:r w:rsidR="00E333A2" w:rsidRPr="009D2051">
        <w:rPr>
          <w:sz w:val="28"/>
          <w:szCs w:val="28"/>
          <w:lang w:eastAsia="uk-UA"/>
        </w:rPr>
        <w:t xml:space="preserve"> 1</w:t>
      </w:r>
      <w:r w:rsidR="00E333A2" w:rsidRPr="009D2051">
        <w:rPr>
          <w:sz w:val="28"/>
          <w:szCs w:val="28"/>
          <w:lang w:val="uk-UA" w:eastAsia="uk-UA"/>
        </w:rPr>
        <w:t>0</w:t>
      </w:r>
      <w:r w:rsidR="00E333A2" w:rsidRPr="009D2051">
        <w:rPr>
          <w:sz w:val="28"/>
          <w:szCs w:val="28"/>
          <w:lang w:eastAsia="uk-UA"/>
        </w:rPr>
        <w:t> </w:t>
      </w:r>
      <w:r w:rsidR="00E333A2" w:rsidRPr="009D2051">
        <w:rPr>
          <w:sz w:val="28"/>
          <w:szCs w:val="28"/>
          <w:lang w:val="uk-UA" w:eastAsia="uk-UA"/>
        </w:rPr>
        <w:t>0</w:t>
      </w:r>
      <w:r w:rsidR="00E333A2" w:rsidRPr="009D2051">
        <w:rPr>
          <w:sz w:val="28"/>
          <w:szCs w:val="28"/>
          <w:lang w:eastAsia="uk-UA"/>
        </w:rPr>
        <w:t xml:space="preserve">00 тис. грн. та </w:t>
      </w:r>
      <w:r w:rsidRPr="009D2051">
        <w:rPr>
          <w:sz w:val="28"/>
          <w:szCs w:val="28"/>
          <w:lang w:eastAsia="uk-UA"/>
        </w:rPr>
        <w:t>збільшення</w:t>
      </w:r>
      <w:r>
        <w:rPr>
          <w:sz w:val="28"/>
          <w:szCs w:val="28"/>
          <w:lang w:val="uk-UA" w:eastAsia="uk-UA"/>
        </w:rPr>
        <w:t xml:space="preserve"> </w:t>
      </w:r>
      <w:r w:rsidR="00E333A2">
        <w:rPr>
          <w:sz w:val="28"/>
          <w:szCs w:val="28"/>
          <w:lang w:val="uk-UA" w:eastAsia="uk-UA"/>
        </w:rPr>
        <w:t xml:space="preserve">видатків розвитку </w:t>
      </w:r>
      <w:r w:rsidR="00E333A2" w:rsidRPr="009D2051">
        <w:rPr>
          <w:sz w:val="28"/>
          <w:szCs w:val="28"/>
          <w:lang w:eastAsia="uk-UA"/>
        </w:rPr>
        <w:t xml:space="preserve">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об'єктів, що становлять національне надбання» (код </w:t>
      </w:r>
      <w:r w:rsidR="00E333A2" w:rsidRPr="009D2051">
        <w:rPr>
          <w:sz w:val="28"/>
          <w:szCs w:val="28"/>
          <w:lang w:val="uk-UA" w:eastAsia="uk-UA"/>
        </w:rPr>
        <w:t>659</w:t>
      </w:r>
      <w:r w:rsidR="00E333A2" w:rsidRPr="009D2051">
        <w:rPr>
          <w:sz w:val="28"/>
          <w:szCs w:val="28"/>
          <w:lang w:eastAsia="uk-UA"/>
        </w:rPr>
        <w:t xml:space="preserve">1060) на </w:t>
      </w:r>
      <w:r w:rsidR="00E333A2" w:rsidRPr="009D2051">
        <w:rPr>
          <w:sz w:val="28"/>
          <w:szCs w:val="28"/>
          <w:lang w:val="uk-UA" w:eastAsia="uk-UA"/>
        </w:rPr>
        <w:t>40 000</w:t>
      </w:r>
      <w:r w:rsidR="00E333A2" w:rsidRPr="009D2051">
        <w:rPr>
          <w:sz w:val="28"/>
          <w:szCs w:val="28"/>
          <w:lang w:eastAsia="uk-UA"/>
        </w:rPr>
        <w:t xml:space="preserve"> тис. грн. </w:t>
      </w:r>
      <w:r w:rsidR="00E333A2" w:rsidRPr="009D2051">
        <w:rPr>
          <w:sz w:val="28"/>
          <w:szCs w:val="28"/>
          <w:lang w:val="uk-UA" w:eastAsia="uk-UA"/>
        </w:rPr>
        <w:t xml:space="preserve">за рахунок зменшення за загальним фондом за бюджетною програмою «Підтримка реалізації комплексної реформи державного управління» (код 0421060) </w:t>
      </w:r>
      <w:r w:rsidR="00E333A2">
        <w:rPr>
          <w:sz w:val="28"/>
          <w:szCs w:val="28"/>
          <w:lang w:val="uk-UA" w:eastAsia="uk-UA"/>
        </w:rPr>
        <w:t xml:space="preserve">видатків споживання </w:t>
      </w:r>
      <w:r w:rsidR="00E333A2" w:rsidRPr="009D2051">
        <w:rPr>
          <w:sz w:val="28"/>
          <w:szCs w:val="28"/>
          <w:lang w:val="uk-UA" w:eastAsia="uk-UA"/>
        </w:rPr>
        <w:t>на 50 000</w:t>
      </w:r>
      <w:r w:rsidR="00E333A2" w:rsidRPr="009D2051">
        <w:rPr>
          <w:sz w:val="28"/>
          <w:szCs w:val="28"/>
          <w:lang w:eastAsia="uk-UA"/>
        </w:rPr>
        <w:t> </w:t>
      </w:r>
      <w:r w:rsidR="00E333A2" w:rsidRPr="009D2051">
        <w:rPr>
          <w:sz w:val="28"/>
          <w:szCs w:val="28"/>
          <w:lang w:val="uk-UA" w:eastAsia="uk-UA"/>
        </w:rPr>
        <w:t>тис.</w:t>
      </w:r>
      <w:r w:rsidR="00E333A2" w:rsidRPr="009D2051">
        <w:rPr>
          <w:sz w:val="28"/>
          <w:szCs w:val="28"/>
          <w:lang w:eastAsia="uk-UA"/>
        </w:rPr>
        <w:t> </w:t>
      </w:r>
      <w:r w:rsidR="00E333A2" w:rsidRPr="009D2051">
        <w:rPr>
          <w:sz w:val="28"/>
          <w:szCs w:val="28"/>
          <w:lang w:val="uk-UA" w:eastAsia="uk-UA"/>
        </w:rPr>
        <w:t xml:space="preserve">грн. (з них оплата праці </w:t>
      </w:r>
      <w:r w:rsidR="00E333A2">
        <w:rPr>
          <w:sz w:val="28"/>
          <w:szCs w:val="28"/>
          <w:lang w:val="uk-UA" w:eastAsia="uk-UA"/>
        </w:rPr>
        <w:t xml:space="preserve">- </w:t>
      </w:r>
      <w:r w:rsidR="00E333A2" w:rsidRPr="009D2051">
        <w:rPr>
          <w:sz w:val="28"/>
          <w:szCs w:val="28"/>
          <w:lang w:val="uk-UA" w:eastAsia="uk-UA"/>
        </w:rPr>
        <w:t xml:space="preserve">на 40 983,6 тис.грн.) з відповідним коригуванням підсумкових показників у цих рядках та показників у підсумкових рядках «Всього» та щодо видатків </w:t>
      </w:r>
      <w:r w:rsidR="00E333A2" w:rsidRPr="009D2051">
        <w:rPr>
          <w:sz w:val="28"/>
          <w:szCs w:val="28"/>
          <w:lang w:val="uk-UA" w:eastAsia="uk-UA"/>
        </w:rPr>
        <w:lastRenderedPageBreak/>
        <w:t>Міністерства аграрної політики та продовольства України (за кодами 2800000, 2804000), Національної академії аграрних наук України (за кодами 6590000 та 6591000) та Господарсько-фінансового департаменту Секретаріату Кабінету Міністрів України (загальнодержавні видатки та кредитування) (за кодами 0420000 та 0421000);</w:t>
      </w:r>
    </w:p>
    <w:p w:rsidR="00357C17" w:rsidRPr="009D2051" w:rsidRDefault="00357C17" w:rsidP="00357C17">
      <w:pPr>
        <w:shd w:val="clear" w:color="auto" w:fill="FFFFFF"/>
        <w:ind w:firstLine="709"/>
        <w:jc w:val="both"/>
        <w:rPr>
          <w:rFonts w:eastAsia="Calibri"/>
          <w:sz w:val="28"/>
          <w:szCs w:val="28"/>
        </w:rPr>
      </w:pPr>
      <w:r w:rsidRPr="009D2051">
        <w:rPr>
          <w:sz w:val="28"/>
          <w:szCs w:val="28"/>
          <w:lang w:eastAsia="uk-UA"/>
        </w:rPr>
        <w:t>збільшення за загальним фондом за бюджетною програмою «Керівництво та управління у сфері молоді та спорту» (код 3401010) видатків споживання на 6 257,4 тис. грн. (у тому числі на оплату праці - на 5 129 тис. грн.) за рахунок зменшення за загальним фондом за бюджетною програмою «Розвиток фізичної культури, спорту вищих досягнень та резервного спорту» (код 3401220) видатків споживання на 6 257,4 тис. грн. (при цьому збільшивши видатки на оплату праці на 3 485,6 тис. грн.) з відповідним коригуванням підсумкових показників у цих рядках та показників у підсумкових рядках «Всього» та щодо видатків Міністерства молоді та спорту України (за кодами 3400000, 3401000);</w:t>
      </w:r>
      <w:r w:rsidRPr="009D2051">
        <w:rPr>
          <w:rFonts w:eastAsia="Calibri"/>
          <w:sz w:val="28"/>
          <w:szCs w:val="28"/>
        </w:rPr>
        <w:t> </w:t>
      </w:r>
    </w:p>
    <w:p w:rsidR="00357C17" w:rsidRPr="009D2051" w:rsidRDefault="00357C17" w:rsidP="00357C17">
      <w:pPr>
        <w:shd w:val="clear" w:color="auto" w:fill="FFFFFF"/>
        <w:ind w:firstLine="709"/>
        <w:jc w:val="both"/>
        <w:rPr>
          <w:rFonts w:eastAsia="Calibri"/>
          <w:sz w:val="28"/>
          <w:szCs w:val="28"/>
        </w:rPr>
      </w:pPr>
      <w:r w:rsidRPr="009D2051">
        <w:rPr>
          <w:rFonts w:eastAsia="Calibri"/>
          <w:sz w:val="28"/>
          <w:szCs w:val="28"/>
        </w:rPr>
        <w:t>збільшення за спеціальним фондом видатків розвитку за бюджетною програмою «Розвиток мережі та утримання автомобільних доріг загального користування державного значення» (код 3111020) на 976 508,3 тис. грн за рахунок зменшення на таку суму за спеціальним фондом видатків розвитку за бюджетною програмою «Покращення стану автомобільної дороги М-15 Одеса-Рені» (код 3111170), у зв’язку з чим в абзаці третьому статті 24 Закону цифри «1.500.000» замінити цифрами «523.491,7»;</w:t>
      </w:r>
    </w:p>
    <w:p w:rsidR="00357C17" w:rsidRPr="007263B9" w:rsidRDefault="00357C17" w:rsidP="00357C17">
      <w:pPr>
        <w:shd w:val="clear" w:color="auto" w:fill="FFFFFF"/>
        <w:ind w:firstLine="709"/>
        <w:jc w:val="both"/>
        <w:rPr>
          <w:sz w:val="28"/>
          <w:szCs w:val="28"/>
          <w:lang w:eastAsia="uk-UA"/>
        </w:rPr>
      </w:pPr>
      <w:r w:rsidRPr="009D2051">
        <w:rPr>
          <w:sz w:val="28"/>
          <w:szCs w:val="28"/>
          <w:lang w:eastAsia="uk-UA"/>
        </w:rPr>
        <w:t xml:space="preserve">- доповнити законопроект додатком №2 щодо внесення змін до додатка № 6 до Закону України "Про Державний бюджет України на 2019 рік" "Міжбюджетні трансферти (освітня та медична субвенції, базова та реверсна дотації) на 2019 рік", у якому показник </w:t>
      </w:r>
      <w:proofErr w:type="gramStart"/>
      <w:r w:rsidRPr="009D2051">
        <w:rPr>
          <w:sz w:val="28"/>
          <w:szCs w:val="28"/>
          <w:lang w:eastAsia="uk-UA"/>
        </w:rPr>
        <w:t>у рядку</w:t>
      </w:r>
      <w:proofErr w:type="gramEnd"/>
      <w:r w:rsidRPr="009D2051">
        <w:rPr>
          <w:sz w:val="28"/>
          <w:szCs w:val="28"/>
          <w:lang w:eastAsia="uk-UA"/>
        </w:rPr>
        <w:t xml:space="preserve"> «ВСЬОГО» за міжбюджетними трансфертами з державного бюджету місцевим</w:t>
      </w:r>
      <w:r w:rsidRPr="007263B9">
        <w:rPr>
          <w:sz w:val="28"/>
          <w:szCs w:val="28"/>
          <w:lang w:eastAsia="uk-UA"/>
        </w:rPr>
        <w:t xml:space="preserve"> бюджетам у графі «Освітня субвенція» зменшити на 26 524 тис. грн;</w:t>
      </w:r>
    </w:p>
    <w:p w:rsidR="00357C17" w:rsidRPr="007263B9" w:rsidRDefault="00357C17" w:rsidP="00357C17">
      <w:pPr>
        <w:shd w:val="clear" w:color="auto" w:fill="FFFFFF"/>
        <w:ind w:firstLine="709"/>
        <w:jc w:val="both"/>
        <w:rPr>
          <w:sz w:val="28"/>
          <w:szCs w:val="28"/>
          <w:lang w:eastAsia="uk-UA"/>
        </w:rPr>
      </w:pPr>
      <w:r w:rsidRPr="007263B9">
        <w:rPr>
          <w:sz w:val="28"/>
          <w:szCs w:val="28"/>
          <w:lang w:eastAsia="uk-UA"/>
        </w:rPr>
        <w:t xml:space="preserve">- з урахуванням вищезазначених пропозицій внести відповідні зміни </w:t>
      </w:r>
      <w:proofErr w:type="gramStart"/>
      <w:r w:rsidRPr="007263B9">
        <w:rPr>
          <w:sz w:val="28"/>
          <w:szCs w:val="28"/>
          <w:lang w:eastAsia="uk-UA"/>
        </w:rPr>
        <w:t>до тексту</w:t>
      </w:r>
      <w:proofErr w:type="gramEnd"/>
      <w:r w:rsidRPr="007263B9">
        <w:rPr>
          <w:sz w:val="28"/>
          <w:szCs w:val="28"/>
          <w:lang w:eastAsia="uk-UA"/>
        </w:rPr>
        <w:t xml:space="preserve"> законопроекту та додатків до нього</w:t>
      </w:r>
      <w:r w:rsidR="00E333A2">
        <w:rPr>
          <w:sz w:val="28"/>
          <w:szCs w:val="28"/>
          <w:lang w:val="uk-UA" w:eastAsia="uk-UA"/>
        </w:rPr>
        <w:t>, забезпечивши відповідне коригування підсумкових показників видатків державного бюджету</w:t>
      </w:r>
      <w:r w:rsidRPr="007263B9">
        <w:rPr>
          <w:sz w:val="28"/>
          <w:szCs w:val="28"/>
          <w:lang w:eastAsia="uk-UA"/>
        </w:rPr>
        <w:t>.</w:t>
      </w:r>
    </w:p>
    <w:p w:rsidR="00357C17" w:rsidRPr="00191165" w:rsidRDefault="00357C17" w:rsidP="00357C17">
      <w:pPr>
        <w:spacing w:before="120"/>
        <w:ind w:firstLine="709"/>
        <w:jc w:val="both"/>
        <w:rPr>
          <w:rFonts w:eastAsia="Calibri"/>
          <w:sz w:val="28"/>
          <w:szCs w:val="28"/>
        </w:rPr>
      </w:pPr>
      <w:r w:rsidRPr="007263B9">
        <w:rPr>
          <w:rFonts w:eastAsia="Calibri"/>
          <w:sz w:val="28"/>
          <w:szCs w:val="28"/>
        </w:rPr>
        <w:t>Відповідно у разі прийняття законопроекту за реєстр. № 10307 Комітету з питань бюджету разом з Міністерством фінансів України та Головним юридичним управлінням Апарату Верховної Ради України при оформленні відповідного закону належить внести до нього необхідні редакційні та техніко-юридичні уточнення, пов’язані з ухваленим Комітетом рішенням щодо даного законопроекту.</w:t>
      </w:r>
    </w:p>
    <w:p w:rsidR="00BD2D4B" w:rsidRPr="007F4544" w:rsidRDefault="0071092D" w:rsidP="00BD2D4B">
      <w:pPr>
        <w:tabs>
          <w:tab w:val="left" w:pos="1134"/>
        </w:tabs>
        <w:spacing w:before="120"/>
        <w:ind w:firstLine="709"/>
        <w:jc w:val="both"/>
        <w:rPr>
          <w:sz w:val="28"/>
          <w:szCs w:val="28"/>
          <w:lang w:val="uk-UA"/>
        </w:rPr>
      </w:pPr>
      <w:r w:rsidRPr="00FF0DBF">
        <w:rPr>
          <w:sz w:val="28"/>
          <w:szCs w:val="28"/>
          <w:lang w:val="uk-UA"/>
        </w:rPr>
        <w:t>Співдоповідачем на сесії Верховної Ради України з цього питання пропонується</w:t>
      </w:r>
      <w:r w:rsidR="007263B9">
        <w:rPr>
          <w:sz w:val="28"/>
          <w:szCs w:val="28"/>
          <w:lang w:val="uk-UA"/>
        </w:rPr>
        <w:t xml:space="preserve"> </w:t>
      </w:r>
      <w:r w:rsidR="007F4544">
        <w:rPr>
          <w:sz w:val="28"/>
          <w:szCs w:val="28"/>
          <w:lang w:val="uk-UA"/>
        </w:rPr>
        <w:t xml:space="preserve">Перший заступник Голови Комітету </w:t>
      </w:r>
      <w:r w:rsidR="007F4544" w:rsidRPr="00A94A18">
        <w:rPr>
          <w:sz w:val="28"/>
          <w:szCs w:val="28"/>
          <w:lang w:val="uk-UA"/>
        </w:rPr>
        <w:t xml:space="preserve">Верховної Ради України з питань бюджету </w:t>
      </w:r>
      <w:r w:rsidR="007F4544" w:rsidRPr="007F4544">
        <w:rPr>
          <w:sz w:val="28"/>
          <w:szCs w:val="28"/>
          <w:lang w:val="uk-UA"/>
        </w:rPr>
        <w:t>Амельченко Василь Васильович</w:t>
      </w:r>
      <w:r w:rsidR="00BD2D4B" w:rsidRPr="007F4544">
        <w:rPr>
          <w:sz w:val="28"/>
          <w:szCs w:val="28"/>
          <w:lang w:val="uk-UA"/>
        </w:rPr>
        <w:t>.</w:t>
      </w:r>
    </w:p>
    <w:p w:rsidR="00946CB0" w:rsidRPr="00FF0DBF" w:rsidRDefault="00946CB0" w:rsidP="00BD2D4B">
      <w:pPr>
        <w:tabs>
          <w:tab w:val="left" w:pos="1134"/>
        </w:tabs>
        <w:ind w:firstLine="709"/>
        <w:jc w:val="both"/>
        <w:rPr>
          <w:b/>
          <w:sz w:val="28"/>
          <w:szCs w:val="28"/>
          <w:highlight w:val="yellow"/>
          <w:lang w:val="uk-UA"/>
        </w:rPr>
      </w:pPr>
    </w:p>
    <w:p w:rsidR="006B3DE4" w:rsidRPr="00FF0DBF" w:rsidRDefault="006B3DE4" w:rsidP="006B3DE4">
      <w:pPr>
        <w:shd w:val="clear" w:color="auto" w:fill="FFFFFF"/>
        <w:ind w:firstLine="709"/>
        <w:jc w:val="both"/>
        <w:rPr>
          <w:sz w:val="28"/>
          <w:szCs w:val="28"/>
          <w:lang w:val="uk-UA"/>
        </w:rPr>
      </w:pPr>
      <w:r w:rsidRPr="00FF0DBF">
        <w:rPr>
          <w:sz w:val="28"/>
          <w:szCs w:val="28"/>
          <w:lang w:val="uk-UA"/>
        </w:rPr>
        <w:t xml:space="preserve">Додаток: висновок Головного науково-експертного управління                       </w:t>
      </w:r>
    </w:p>
    <w:p w:rsidR="006B3DE4" w:rsidRPr="00FF0DBF" w:rsidRDefault="006B3DE4" w:rsidP="006B3DE4">
      <w:pPr>
        <w:ind w:firstLine="902"/>
        <w:jc w:val="both"/>
        <w:rPr>
          <w:sz w:val="28"/>
          <w:szCs w:val="28"/>
          <w:lang w:val="uk-UA"/>
        </w:rPr>
      </w:pPr>
      <w:r w:rsidRPr="00FF0DBF">
        <w:rPr>
          <w:sz w:val="28"/>
          <w:szCs w:val="28"/>
          <w:lang w:val="uk-UA"/>
        </w:rPr>
        <w:t xml:space="preserve">              від </w:t>
      </w:r>
      <w:r w:rsidR="00CE258D" w:rsidRPr="00FF0DBF">
        <w:rPr>
          <w:sz w:val="28"/>
          <w:szCs w:val="28"/>
          <w:lang w:val="uk-UA"/>
        </w:rPr>
        <w:t>2</w:t>
      </w:r>
      <w:r w:rsidR="00E12B77" w:rsidRPr="00FF0DBF">
        <w:rPr>
          <w:rFonts w:eastAsia="Calibri"/>
          <w:sz w:val="28"/>
          <w:szCs w:val="28"/>
          <w:lang w:val="uk-UA" w:eastAsia="uk-UA"/>
        </w:rPr>
        <w:t>4.0</w:t>
      </w:r>
      <w:r w:rsidR="00CE258D" w:rsidRPr="00FF0DBF">
        <w:rPr>
          <w:rFonts w:eastAsia="Calibri"/>
          <w:sz w:val="28"/>
          <w:szCs w:val="28"/>
          <w:lang w:val="uk-UA" w:eastAsia="uk-UA"/>
        </w:rPr>
        <w:t>6</w:t>
      </w:r>
      <w:r w:rsidR="00E12B77" w:rsidRPr="00FF0DBF">
        <w:rPr>
          <w:rFonts w:eastAsia="Calibri"/>
          <w:sz w:val="28"/>
          <w:szCs w:val="28"/>
          <w:lang w:val="uk-UA" w:eastAsia="uk-UA"/>
        </w:rPr>
        <w:t>.201</w:t>
      </w:r>
      <w:r w:rsidR="00CE258D" w:rsidRPr="00FF0DBF">
        <w:rPr>
          <w:rFonts w:eastAsia="Calibri"/>
          <w:sz w:val="28"/>
          <w:szCs w:val="28"/>
          <w:lang w:val="uk-UA" w:eastAsia="uk-UA"/>
        </w:rPr>
        <w:t>9</w:t>
      </w:r>
      <w:r w:rsidR="00E12B77" w:rsidRPr="00FF0DBF">
        <w:rPr>
          <w:rFonts w:eastAsia="Calibri"/>
          <w:sz w:val="28"/>
          <w:szCs w:val="28"/>
          <w:lang w:val="uk-UA" w:eastAsia="uk-UA"/>
        </w:rPr>
        <w:t xml:space="preserve"> № 16/3-</w:t>
      </w:r>
      <w:r w:rsidR="00CE258D" w:rsidRPr="00FF0DBF">
        <w:rPr>
          <w:rFonts w:eastAsia="Calibri"/>
          <w:sz w:val="28"/>
          <w:szCs w:val="28"/>
          <w:lang w:val="uk-UA" w:eastAsia="uk-UA"/>
        </w:rPr>
        <w:t>354</w:t>
      </w:r>
      <w:r w:rsidR="00E12B77" w:rsidRPr="00FF0DBF">
        <w:rPr>
          <w:rFonts w:eastAsia="Calibri"/>
          <w:sz w:val="28"/>
          <w:szCs w:val="28"/>
          <w:lang w:val="uk-UA" w:eastAsia="uk-UA"/>
        </w:rPr>
        <w:t>/</w:t>
      </w:r>
      <w:r w:rsidR="00CE258D" w:rsidRPr="00FF0DBF">
        <w:rPr>
          <w:rFonts w:eastAsia="Calibri"/>
          <w:sz w:val="28"/>
          <w:szCs w:val="28"/>
          <w:lang w:val="uk-UA" w:eastAsia="uk-UA"/>
        </w:rPr>
        <w:t>10307</w:t>
      </w:r>
      <w:r w:rsidR="00E12B77" w:rsidRPr="00FF0DBF">
        <w:rPr>
          <w:rFonts w:eastAsia="Calibri"/>
          <w:sz w:val="28"/>
          <w:szCs w:val="28"/>
          <w:lang w:val="uk-UA" w:eastAsia="uk-UA"/>
        </w:rPr>
        <w:t>(1</w:t>
      </w:r>
      <w:r w:rsidR="00CE258D" w:rsidRPr="00FF0DBF">
        <w:rPr>
          <w:rFonts w:eastAsia="Calibri"/>
          <w:sz w:val="28"/>
          <w:szCs w:val="28"/>
          <w:lang w:val="uk-UA" w:eastAsia="uk-UA"/>
        </w:rPr>
        <w:t>16497</w:t>
      </w:r>
      <w:r w:rsidR="00E12B77" w:rsidRPr="00FF0DBF">
        <w:rPr>
          <w:rFonts w:eastAsia="Calibri"/>
          <w:sz w:val="28"/>
          <w:szCs w:val="28"/>
          <w:lang w:val="uk-UA" w:eastAsia="uk-UA"/>
        </w:rPr>
        <w:t>)</w:t>
      </w:r>
      <w:r w:rsidR="00562FE4" w:rsidRPr="00FF0DBF">
        <w:rPr>
          <w:rFonts w:eastAsia="Calibri"/>
          <w:sz w:val="28"/>
          <w:szCs w:val="28"/>
          <w:lang w:val="uk-UA" w:eastAsia="uk-UA"/>
        </w:rPr>
        <w:t xml:space="preserve"> </w:t>
      </w:r>
      <w:r w:rsidR="009F7CDC" w:rsidRPr="00FF0DBF">
        <w:rPr>
          <w:sz w:val="28"/>
          <w:szCs w:val="28"/>
          <w:lang w:val="uk-UA"/>
        </w:rPr>
        <w:t xml:space="preserve">- </w:t>
      </w:r>
      <w:r w:rsidRPr="00FF0DBF">
        <w:rPr>
          <w:sz w:val="28"/>
          <w:szCs w:val="28"/>
          <w:lang w:val="uk-UA"/>
        </w:rPr>
        <w:t>на 2 арк.</w:t>
      </w:r>
    </w:p>
    <w:p w:rsidR="00EC7945" w:rsidRPr="00FF0DBF" w:rsidRDefault="00EC7945" w:rsidP="00946CB0">
      <w:pPr>
        <w:tabs>
          <w:tab w:val="left" w:pos="7980"/>
        </w:tabs>
        <w:jc w:val="both"/>
        <w:rPr>
          <w:b/>
          <w:sz w:val="28"/>
          <w:szCs w:val="28"/>
          <w:lang w:val="uk-UA"/>
        </w:rPr>
      </w:pPr>
    </w:p>
    <w:p w:rsidR="003477DD" w:rsidRPr="00E10D0A" w:rsidRDefault="003477DD" w:rsidP="003477DD">
      <w:pPr>
        <w:rPr>
          <w:b/>
          <w:sz w:val="28"/>
          <w:szCs w:val="28"/>
        </w:rPr>
      </w:pPr>
      <w:r w:rsidRPr="00E10D0A">
        <w:rPr>
          <w:b/>
          <w:sz w:val="28"/>
          <w:szCs w:val="28"/>
        </w:rPr>
        <w:t xml:space="preserve">Перший заступник </w:t>
      </w:r>
    </w:p>
    <w:p w:rsidR="003477DD" w:rsidRPr="00E10D0A" w:rsidRDefault="003477DD" w:rsidP="003477DD">
      <w:pPr>
        <w:rPr>
          <w:b/>
          <w:smallCaps/>
          <w:sz w:val="28"/>
          <w:szCs w:val="28"/>
        </w:rPr>
      </w:pPr>
      <w:r w:rsidRPr="00E10D0A">
        <w:rPr>
          <w:b/>
          <w:sz w:val="28"/>
          <w:szCs w:val="28"/>
        </w:rPr>
        <w:t>Голови Комітету                                                                            В.В. Амельченко</w:t>
      </w:r>
    </w:p>
    <w:p w:rsidR="00F42893" w:rsidRPr="003477DD" w:rsidRDefault="00F42893" w:rsidP="003477DD">
      <w:pPr>
        <w:tabs>
          <w:tab w:val="left" w:pos="7980"/>
        </w:tabs>
        <w:jc w:val="both"/>
      </w:pPr>
    </w:p>
    <w:sectPr w:rsidR="00F42893" w:rsidRPr="003477DD" w:rsidSect="006B3DE4">
      <w:footerReference w:type="even" r:id="rId9"/>
      <w:footerReference w:type="default" r:id="rId10"/>
      <w:type w:val="continuous"/>
      <w:pgSz w:w="11909" w:h="16834"/>
      <w:pgMar w:top="851" w:right="852" w:bottom="851" w:left="1418"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4B" w:rsidRDefault="00015A4B">
      <w:r>
        <w:separator/>
      </w:r>
    </w:p>
  </w:endnote>
  <w:endnote w:type="continuationSeparator" w:id="0">
    <w:p w:rsidR="00015A4B" w:rsidRDefault="0001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D0" w:rsidRDefault="00B813D0" w:rsidP="00F77B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1CAE">
      <w:rPr>
        <w:rStyle w:val="a7"/>
        <w:noProof/>
      </w:rPr>
      <w:t>4</w:t>
    </w:r>
    <w:r>
      <w:rPr>
        <w:rStyle w:val="a7"/>
      </w:rPr>
      <w:fldChar w:fldCharType="end"/>
    </w:r>
  </w:p>
  <w:p w:rsidR="00B813D0" w:rsidRDefault="00B813D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D0" w:rsidRDefault="00B813D0" w:rsidP="00E42F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C78B1">
      <w:rPr>
        <w:rStyle w:val="a7"/>
        <w:noProof/>
      </w:rPr>
      <w:t>2</w:t>
    </w:r>
    <w:r>
      <w:rPr>
        <w:rStyle w:val="a7"/>
      </w:rPr>
      <w:fldChar w:fldCharType="end"/>
    </w:r>
  </w:p>
  <w:p w:rsidR="00B813D0" w:rsidRDefault="00B813D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4B" w:rsidRDefault="00015A4B">
      <w:r>
        <w:separator/>
      </w:r>
    </w:p>
  </w:footnote>
  <w:footnote w:type="continuationSeparator" w:id="0">
    <w:p w:rsidR="00015A4B" w:rsidRDefault="0001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AE0"/>
    <w:multiLevelType w:val="hybridMultilevel"/>
    <w:tmpl w:val="C36EC6BE"/>
    <w:lvl w:ilvl="0" w:tplc="368CF1C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680A63"/>
    <w:multiLevelType w:val="hybridMultilevel"/>
    <w:tmpl w:val="DA0EF912"/>
    <w:lvl w:ilvl="0" w:tplc="D0DE5748">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1964ADB"/>
    <w:multiLevelType w:val="hybridMultilevel"/>
    <w:tmpl w:val="44B064D8"/>
    <w:lvl w:ilvl="0" w:tplc="DD36EDD6">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301698A"/>
    <w:multiLevelType w:val="hybridMultilevel"/>
    <w:tmpl w:val="0032B4FC"/>
    <w:lvl w:ilvl="0" w:tplc="368CF1C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4094EDD"/>
    <w:multiLevelType w:val="hybridMultilevel"/>
    <w:tmpl w:val="4830C520"/>
    <w:lvl w:ilvl="0" w:tplc="A1829A7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7C4E0940"/>
    <w:multiLevelType w:val="hybridMultilevel"/>
    <w:tmpl w:val="EDE29FC2"/>
    <w:lvl w:ilvl="0" w:tplc="F2A8CE1A">
      <w:start w:val="1"/>
      <w:numFmt w:val="decimal"/>
      <w:lvlText w:val="%1)"/>
      <w:lvlJc w:val="left"/>
      <w:pPr>
        <w:ind w:left="1219" w:hanging="5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F"/>
    <w:rsid w:val="000056F5"/>
    <w:rsid w:val="00015A4B"/>
    <w:rsid w:val="00020C24"/>
    <w:rsid w:val="00034FA3"/>
    <w:rsid w:val="00035204"/>
    <w:rsid w:val="0004470E"/>
    <w:rsid w:val="00047196"/>
    <w:rsid w:val="00056EAC"/>
    <w:rsid w:val="0005705E"/>
    <w:rsid w:val="000577E5"/>
    <w:rsid w:val="000640FC"/>
    <w:rsid w:val="00073AB1"/>
    <w:rsid w:val="00076243"/>
    <w:rsid w:val="000768C0"/>
    <w:rsid w:val="000815BD"/>
    <w:rsid w:val="00093588"/>
    <w:rsid w:val="00095459"/>
    <w:rsid w:val="00097E53"/>
    <w:rsid w:val="000A4781"/>
    <w:rsid w:val="000A6FFA"/>
    <w:rsid w:val="000B00C2"/>
    <w:rsid w:val="000B5F0A"/>
    <w:rsid w:val="000C4EA1"/>
    <w:rsid w:val="000C54D4"/>
    <w:rsid w:val="000D616B"/>
    <w:rsid w:val="000E1A84"/>
    <w:rsid w:val="000F49FC"/>
    <w:rsid w:val="001025EF"/>
    <w:rsid w:val="00102720"/>
    <w:rsid w:val="00103021"/>
    <w:rsid w:val="00105A25"/>
    <w:rsid w:val="00106B7B"/>
    <w:rsid w:val="00107F6C"/>
    <w:rsid w:val="00116243"/>
    <w:rsid w:val="001174E5"/>
    <w:rsid w:val="0013213A"/>
    <w:rsid w:val="0013356F"/>
    <w:rsid w:val="0013487B"/>
    <w:rsid w:val="00144B5F"/>
    <w:rsid w:val="00145D51"/>
    <w:rsid w:val="00147CFD"/>
    <w:rsid w:val="00156B72"/>
    <w:rsid w:val="001651DA"/>
    <w:rsid w:val="001652FF"/>
    <w:rsid w:val="00170798"/>
    <w:rsid w:val="00172C34"/>
    <w:rsid w:val="001734BF"/>
    <w:rsid w:val="00175455"/>
    <w:rsid w:val="0018428B"/>
    <w:rsid w:val="00184D4C"/>
    <w:rsid w:val="00185CF9"/>
    <w:rsid w:val="00185D74"/>
    <w:rsid w:val="00186010"/>
    <w:rsid w:val="00191537"/>
    <w:rsid w:val="001B6C89"/>
    <w:rsid w:val="001D2F77"/>
    <w:rsid w:val="001F649D"/>
    <w:rsid w:val="0020235A"/>
    <w:rsid w:val="00216408"/>
    <w:rsid w:val="00220E7F"/>
    <w:rsid w:val="0022179F"/>
    <w:rsid w:val="00223667"/>
    <w:rsid w:val="00225CE3"/>
    <w:rsid w:val="002321FC"/>
    <w:rsid w:val="002323D1"/>
    <w:rsid w:val="00246FDA"/>
    <w:rsid w:val="00247F66"/>
    <w:rsid w:val="00257DE9"/>
    <w:rsid w:val="00262799"/>
    <w:rsid w:val="002652F3"/>
    <w:rsid w:val="00284343"/>
    <w:rsid w:val="00284CA4"/>
    <w:rsid w:val="0029115F"/>
    <w:rsid w:val="002912C9"/>
    <w:rsid w:val="00293545"/>
    <w:rsid w:val="0029391D"/>
    <w:rsid w:val="002A5126"/>
    <w:rsid w:val="002C37ED"/>
    <w:rsid w:val="002D2144"/>
    <w:rsid w:val="002E22CA"/>
    <w:rsid w:val="002E3F40"/>
    <w:rsid w:val="002E5123"/>
    <w:rsid w:val="002E52FC"/>
    <w:rsid w:val="002E5678"/>
    <w:rsid w:val="002F0101"/>
    <w:rsid w:val="002F23F1"/>
    <w:rsid w:val="002F2BB4"/>
    <w:rsid w:val="002F579A"/>
    <w:rsid w:val="00301EAC"/>
    <w:rsid w:val="003021A3"/>
    <w:rsid w:val="00302579"/>
    <w:rsid w:val="00315C30"/>
    <w:rsid w:val="00321975"/>
    <w:rsid w:val="00327FFD"/>
    <w:rsid w:val="00330C30"/>
    <w:rsid w:val="00337A8F"/>
    <w:rsid w:val="003404A3"/>
    <w:rsid w:val="003477DD"/>
    <w:rsid w:val="00351F3D"/>
    <w:rsid w:val="00357C17"/>
    <w:rsid w:val="00362352"/>
    <w:rsid w:val="00362618"/>
    <w:rsid w:val="00365907"/>
    <w:rsid w:val="00380984"/>
    <w:rsid w:val="003904F1"/>
    <w:rsid w:val="00391813"/>
    <w:rsid w:val="003B0B38"/>
    <w:rsid w:val="003B1491"/>
    <w:rsid w:val="003D1277"/>
    <w:rsid w:val="003D4EDC"/>
    <w:rsid w:val="003E334E"/>
    <w:rsid w:val="003E4E4D"/>
    <w:rsid w:val="003E6D65"/>
    <w:rsid w:val="003F1DD2"/>
    <w:rsid w:val="003F424D"/>
    <w:rsid w:val="00403CDC"/>
    <w:rsid w:val="0040483F"/>
    <w:rsid w:val="00404E12"/>
    <w:rsid w:val="00412101"/>
    <w:rsid w:val="004200EB"/>
    <w:rsid w:val="00421AE7"/>
    <w:rsid w:val="004263F2"/>
    <w:rsid w:val="0043447A"/>
    <w:rsid w:val="004354FE"/>
    <w:rsid w:val="0043648C"/>
    <w:rsid w:val="00454640"/>
    <w:rsid w:val="0046051B"/>
    <w:rsid w:val="00460DE0"/>
    <w:rsid w:val="00463D41"/>
    <w:rsid w:val="00465860"/>
    <w:rsid w:val="004660CB"/>
    <w:rsid w:val="00467D01"/>
    <w:rsid w:val="00476D78"/>
    <w:rsid w:val="00485D51"/>
    <w:rsid w:val="00487A79"/>
    <w:rsid w:val="00496DC3"/>
    <w:rsid w:val="004A2A6C"/>
    <w:rsid w:val="004A4A66"/>
    <w:rsid w:val="004A5EA2"/>
    <w:rsid w:val="004B08A2"/>
    <w:rsid w:val="004C07A9"/>
    <w:rsid w:val="004C20DB"/>
    <w:rsid w:val="004C3AC6"/>
    <w:rsid w:val="004C4110"/>
    <w:rsid w:val="004C5F79"/>
    <w:rsid w:val="004D6136"/>
    <w:rsid w:val="004E30F1"/>
    <w:rsid w:val="004E36B5"/>
    <w:rsid w:val="004E3811"/>
    <w:rsid w:val="004F4024"/>
    <w:rsid w:val="004F7AD1"/>
    <w:rsid w:val="0050365A"/>
    <w:rsid w:val="00504184"/>
    <w:rsid w:val="00506C37"/>
    <w:rsid w:val="0051119E"/>
    <w:rsid w:val="00514FE9"/>
    <w:rsid w:val="00524287"/>
    <w:rsid w:val="00525D5D"/>
    <w:rsid w:val="005306EB"/>
    <w:rsid w:val="00533264"/>
    <w:rsid w:val="00546733"/>
    <w:rsid w:val="00552F14"/>
    <w:rsid w:val="00554541"/>
    <w:rsid w:val="00562FE4"/>
    <w:rsid w:val="005A0603"/>
    <w:rsid w:val="005A4F11"/>
    <w:rsid w:val="005B2BB0"/>
    <w:rsid w:val="005B2FED"/>
    <w:rsid w:val="005B74A2"/>
    <w:rsid w:val="005C0439"/>
    <w:rsid w:val="005C2652"/>
    <w:rsid w:val="005C6ED7"/>
    <w:rsid w:val="005D281D"/>
    <w:rsid w:val="005D5CAC"/>
    <w:rsid w:val="005E61A2"/>
    <w:rsid w:val="005F3ABF"/>
    <w:rsid w:val="005F54B1"/>
    <w:rsid w:val="006032E3"/>
    <w:rsid w:val="00610C9C"/>
    <w:rsid w:val="00611A02"/>
    <w:rsid w:val="00630340"/>
    <w:rsid w:val="006327DD"/>
    <w:rsid w:val="006340C8"/>
    <w:rsid w:val="0063484B"/>
    <w:rsid w:val="00643216"/>
    <w:rsid w:val="00643F52"/>
    <w:rsid w:val="006462E4"/>
    <w:rsid w:val="00646ABB"/>
    <w:rsid w:val="00650BE8"/>
    <w:rsid w:val="00653487"/>
    <w:rsid w:val="00662301"/>
    <w:rsid w:val="00666719"/>
    <w:rsid w:val="00674EAD"/>
    <w:rsid w:val="0067600C"/>
    <w:rsid w:val="00687662"/>
    <w:rsid w:val="00687D6C"/>
    <w:rsid w:val="00692822"/>
    <w:rsid w:val="00697057"/>
    <w:rsid w:val="006A10C3"/>
    <w:rsid w:val="006A326B"/>
    <w:rsid w:val="006A525B"/>
    <w:rsid w:val="006B0A14"/>
    <w:rsid w:val="006B3DE4"/>
    <w:rsid w:val="006D19C3"/>
    <w:rsid w:val="006D2A0D"/>
    <w:rsid w:val="006E5C55"/>
    <w:rsid w:val="007020EE"/>
    <w:rsid w:val="00706737"/>
    <w:rsid w:val="007074BC"/>
    <w:rsid w:val="007101DF"/>
    <w:rsid w:val="0071092D"/>
    <w:rsid w:val="007170D4"/>
    <w:rsid w:val="00724611"/>
    <w:rsid w:val="007263B9"/>
    <w:rsid w:val="00727542"/>
    <w:rsid w:val="007370FC"/>
    <w:rsid w:val="007416F3"/>
    <w:rsid w:val="00745357"/>
    <w:rsid w:val="00750674"/>
    <w:rsid w:val="00767C23"/>
    <w:rsid w:val="00767EF3"/>
    <w:rsid w:val="00773EB6"/>
    <w:rsid w:val="00776C90"/>
    <w:rsid w:val="00781228"/>
    <w:rsid w:val="007855C6"/>
    <w:rsid w:val="0078699A"/>
    <w:rsid w:val="00790B7A"/>
    <w:rsid w:val="007A18B9"/>
    <w:rsid w:val="007A3FFB"/>
    <w:rsid w:val="007A5F44"/>
    <w:rsid w:val="007A6303"/>
    <w:rsid w:val="007B0D1A"/>
    <w:rsid w:val="007B50B8"/>
    <w:rsid w:val="007C2889"/>
    <w:rsid w:val="007C534E"/>
    <w:rsid w:val="007C5958"/>
    <w:rsid w:val="007E5944"/>
    <w:rsid w:val="007F06EB"/>
    <w:rsid w:val="007F0F4B"/>
    <w:rsid w:val="007F4544"/>
    <w:rsid w:val="007F7F6B"/>
    <w:rsid w:val="0080219B"/>
    <w:rsid w:val="0080317A"/>
    <w:rsid w:val="008114CE"/>
    <w:rsid w:val="0081724D"/>
    <w:rsid w:val="00824881"/>
    <w:rsid w:val="008300AB"/>
    <w:rsid w:val="0083576D"/>
    <w:rsid w:val="00852E31"/>
    <w:rsid w:val="008574C7"/>
    <w:rsid w:val="00857F55"/>
    <w:rsid w:val="00857FC1"/>
    <w:rsid w:val="008809AA"/>
    <w:rsid w:val="00884274"/>
    <w:rsid w:val="0088661A"/>
    <w:rsid w:val="008929C8"/>
    <w:rsid w:val="00892F70"/>
    <w:rsid w:val="00896D50"/>
    <w:rsid w:val="008A2261"/>
    <w:rsid w:val="008B6789"/>
    <w:rsid w:val="008C1045"/>
    <w:rsid w:val="008C229C"/>
    <w:rsid w:val="008C746E"/>
    <w:rsid w:val="008D3815"/>
    <w:rsid w:val="008D3BF2"/>
    <w:rsid w:val="008E3143"/>
    <w:rsid w:val="008E36FD"/>
    <w:rsid w:val="008E4A88"/>
    <w:rsid w:val="008F23B1"/>
    <w:rsid w:val="008F2CE1"/>
    <w:rsid w:val="008F37AF"/>
    <w:rsid w:val="009035D1"/>
    <w:rsid w:val="00914AFD"/>
    <w:rsid w:val="00915171"/>
    <w:rsid w:val="009155C5"/>
    <w:rsid w:val="00923FB0"/>
    <w:rsid w:val="0092595D"/>
    <w:rsid w:val="009278E2"/>
    <w:rsid w:val="00936EBB"/>
    <w:rsid w:val="00937098"/>
    <w:rsid w:val="009425E8"/>
    <w:rsid w:val="009463C1"/>
    <w:rsid w:val="00946CB0"/>
    <w:rsid w:val="00951B46"/>
    <w:rsid w:val="0095200F"/>
    <w:rsid w:val="0095477D"/>
    <w:rsid w:val="00963A00"/>
    <w:rsid w:val="00966956"/>
    <w:rsid w:val="0097756F"/>
    <w:rsid w:val="00983C2B"/>
    <w:rsid w:val="009928FB"/>
    <w:rsid w:val="009944B7"/>
    <w:rsid w:val="00994648"/>
    <w:rsid w:val="009C4FC2"/>
    <w:rsid w:val="009C6D8F"/>
    <w:rsid w:val="009C73AB"/>
    <w:rsid w:val="009D14A5"/>
    <w:rsid w:val="009D2051"/>
    <w:rsid w:val="009E0E7C"/>
    <w:rsid w:val="009E0E83"/>
    <w:rsid w:val="009E4930"/>
    <w:rsid w:val="009F7CDC"/>
    <w:rsid w:val="00A016D5"/>
    <w:rsid w:val="00A03E0E"/>
    <w:rsid w:val="00A05007"/>
    <w:rsid w:val="00A15C39"/>
    <w:rsid w:val="00A24F39"/>
    <w:rsid w:val="00A276A8"/>
    <w:rsid w:val="00A35C13"/>
    <w:rsid w:val="00A469AB"/>
    <w:rsid w:val="00A5086C"/>
    <w:rsid w:val="00A516D6"/>
    <w:rsid w:val="00A523CD"/>
    <w:rsid w:val="00A52720"/>
    <w:rsid w:val="00A5578A"/>
    <w:rsid w:val="00A65CE5"/>
    <w:rsid w:val="00A67B02"/>
    <w:rsid w:val="00A726D0"/>
    <w:rsid w:val="00A73888"/>
    <w:rsid w:val="00A756D5"/>
    <w:rsid w:val="00A819BC"/>
    <w:rsid w:val="00A825A1"/>
    <w:rsid w:val="00A831B7"/>
    <w:rsid w:val="00A94A18"/>
    <w:rsid w:val="00A9631D"/>
    <w:rsid w:val="00AA7F5A"/>
    <w:rsid w:val="00AB0997"/>
    <w:rsid w:val="00AB0CB3"/>
    <w:rsid w:val="00AB142F"/>
    <w:rsid w:val="00AB2C66"/>
    <w:rsid w:val="00AC0A56"/>
    <w:rsid w:val="00AC60FF"/>
    <w:rsid w:val="00AC641D"/>
    <w:rsid w:val="00AD0CD0"/>
    <w:rsid w:val="00AD61C2"/>
    <w:rsid w:val="00AF4BEB"/>
    <w:rsid w:val="00AF703F"/>
    <w:rsid w:val="00B0188A"/>
    <w:rsid w:val="00B01F8C"/>
    <w:rsid w:val="00B049BA"/>
    <w:rsid w:val="00B06E5E"/>
    <w:rsid w:val="00B277F7"/>
    <w:rsid w:val="00B35996"/>
    <w:rsid w:val="00B4610C"/>
    <w:rsid w:val="00B46567"/>
    <w:rsid w:val="00B521A9"/>
    <w:rsid w:val="00B554D1"/>
    <w:rsid w:val="00B61FBE"/>
    <w:rsid w:val="00B70B3B"/>
    <w:rsid w:val="00B70E70"/>
    <w:rsid w:val="00B813D0"/>
    <w:rsid w:val="00B82566"/>
    <w:rsid w:val="00B863BB"/>
    <w:rsid w:val="00B87487"/>
    <w:rsid w:val="00BA656A"/>
    <w:rsid w:val="00BB0D11"/>
    <w:rsid w:val="00BB3F44"/>
    <w:rsid w:val="00BB6894"/>
    <w:rsid w:val="00BB72A0"/>
    <w:rsid w:val="00BC16A7"/>
    <w:rsid w:val="00BC29FF"/>
    <w:rsid w:val="00BC702E"/>
    <w:rsid w:val="00BC78B1"/>
    <w:rsid w:val="00BD25B3"/>
    <w:rsid w:val="00BD2D4B"/>
    <w:rsid w:val="00BD7206"/>
    <w:rsid w:val="00BE19EF"/>
    <w:rsid w:val="00BE2097"/>
    <w:rsid w:val="00BF34C4"/>
    <w:rsid w:val="00BF424A"/>
    <w:rsid w:val="00C01624"/>
    <w:rsid w:val="00C049FE"/>
    <w:rsid w:val="00C04A07"/>
    <w:rsid w:val="00C06841"/>
    <w:rsid w:val="00C15C3E"/>
    <w:rsid w:val="00C16684"/>
    <w:rsid w:val="00C17186"/>
    <w:rsid w:val="00C22BB8"/>
    <w:rsid w:val="00C30CF2"/>
    <w:rsid w:val="00C32D81"/>
    <w:rsid w:val="00C345D9"/>
    <w:rsid w:val="00C34628"/>
    <w:rsid w:val="00C369AF"/>
    <w:rsid w:val="00C50FE8"/>
    <w:rsid w:val="00C5340C"/>
    <w:rsid w:val="00C61702"/>
    <w:rsid w:val="00C63DDA"/>
    <w:rsid w:val="00C65306"/>
    <w:rsid w:val="00C70079"/>
    <w:rsid w:val="00C73EDB"/>
    <w:rsid w:val="00C765EA"/>
    <w:rsid w:val="00C77346"/>
    <w:rsid w:val="00C81943"/>
    <w:rsid w:val="00C862DF"/>
    <w:rsid w:val="00C906F4"/>
    <w:rsid w:val="00C9079A"/>
    <w:rsid w:val="00C93366"/>
    <w:rsid w:val="00C94357"/>
    <w:rsid w:val="00C9495F"/>
    <w:rsid w:val="00C94A39"/>
    <w:rsid w:val="00CA70BD"/>
    <w:rsid w:val="00CA7962"/>
    <w:rsid w:val="00CB54E8"/>
    <w:rsid w:val="00CB5571"/>
    <w:rsid w:val="00CC156F"/>
    <w:rsid w:val="00CC3F3A"/>
    <w:rsid w:val="00CD2EBA"/>
    <w:rsid w:val="00CD5266"/>
    <w:rsid w:val="00CD5D17"/>
    <w:rsid w:val="00CE258D"/>
    <w:rsid w:val="00CE29BA"/>
    <w:rsid w:val="00D0357A"/>
    <w:rsid w:val="00D03979"/>
    <w:rsid w:val="00D14ABD"/>
    <w:rsid w:val="00D1503F"/>
    <w:rsid w:val="00D20D92"/>
    <w:rsid w:val="00D21CAE"/>
    <w:rsid w:val="00D46A99"/>
    <w:rsid w:val="00D53984"/>
    <w:rsid w:val="00D62099"/>
    <w:rsid w:val="00D6273C"/>
    <w:rsid w:val="00D63900"/>
    <w:rsid w:val="00D71FA5"/>
    <w:rsid w:val="00D837A7"/>
    <w:rsid w:val="00D9077C"/>
    <w:rsid w:val="00D92AE8"/>
    <w:rsid w:val="00D9502F"/>
    <w:rsid w:val="00DB22AA"/>
    <w:rsid w:val="00DB2631"/>
    <w:rsid w:val="00DB4E3F"/>
    <w:rsid w:val="00DC60D8"/>
    <w:rsid w:val="00DD25A4"/>
    <w:rsid w:val="00DE7DBF"/>
    <w:rsid w:val="00DF37D4"/>
    <w:rsid w:val="00E11701"/>
    <w:rsid w:val="00E12B77"/>
    <w:rsid w:val="00E333A2"/>
    <w:rsid w:val="00E42F92"/>
    <w:rsid w:val="00E45968"/>
    <w:rsid w:val="00E461DF"/>
    <w:rsid w:val="00E54D16"/>
    <w:rsid w:val="00E613D5"/>
    <w:rsid w:val="00E643F0"/>
    <w:rsid w:val="00E73F75"/>
    <w:rsid w:val="00E7409A"/>
    <w:rsid w:val="00E75389"/>
    <w:rsid w:val="00E75A47"/>
    <w:rsid w:val="00E8352C"/>
    <w:rsid w:val="00E835EE"/>
    <w:rsid w:val="00E9519E"/>
    <w:rsid w:val="00EA1167"/>
    <w:rsid w:val="00EA7F96"/>
    <w:rsid w:val="00EB7CEB"/>
    <w:rsid w:val="00EC630B"/>
    <w:rsid w:val="00EC7945"/>
    <w:rsid w:val="00ED6831"/>
    <w:rsid w:val="00EE1226"/>
    <w:rsid w:val="00EE2BDA"/>
    <w:rsid w:val="00EE389A"/>
    <w:rsid w:val="00EE54FF"/>
    <w:rsid w:val="00EF3B7B"/>
    <w:rsid w:val="00F003EB"/>
    <w:rsid w:val="00F015DD"/>
    <w:rsid w:val="00F17B46"/>
    <w:rsid w:val="00F244BB"/>
    <w:rsid w:val="00F300F2"/>
    <w:rsid w:val="00F30495"/>
    <w:rsid w:val="00F41306"/>
    <w:rsid w:val="00F42893"/>
    <w:rsid w:val="00F451DE"/>
    <w:rsid w:val="00F5113A"/>
    <w:rsid w:val="00F6457A"/>
    <w:rsid w:val="00F64B48"/>
    <w:rsid w:val="00F73310"/>
    <w:rsid w:val="00F74CA3"/>
    <w:rsid w:val="00F75D30"/>
    <w:rsid w:val="00F77BA5"/>
    <w:rsid w:val="00F814B7"/>
    <w:rsid w:val="00F874E8"/>
    <w:rsid w:val="00F87BF3"/>
    <w:rsid w:val="00F95070"/>
    <w:rsid w:val="00FA37FD"/>
    <w:rsid w:val="00FB47B0"/>
    <w:rsid w:val="00FC7EB7"/>
    <w:rsid w:val="00FD3DB6"/>
    <w:rsid w:val="00FD3DE3"/>
    <w:rsid w:val="00FE1DF1"/>
    <w:rsid w:val="00FF0DBF"/>
    <w:rsid w:val="00FF2BB2"/>
    <w:rsid w:val="00FF5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39C09-E92E-4E5F-9686-3F4DA2C9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E5"/>
    <w:pPr>
      <w:widowControl w:val="0"/>
      <w:autoSpaceDE w:val="0"/>
      <w:autoSpaceDN w:val="0"/>
      <w:adjustRightInd w:val="0"/>
    </w:pPr>
    <w:rPr>
      <w:lang w:val="ru-RU" w:eastAsia="ru-RU"/>
    </w:rPr>
  </w:style>
  <w:style w:type="paragraph" w:styleId="2">
    <w:name w:val="heading 2"/>
    <w:basedOn w:val="a"/>
    <w:next w:val="a"/>
    <w:qFormat/>
    <w:rsid w:val="00BB3F44"/>
    <w:pPr>
      <w:keepNext/>
      <w:spacing w:before="240" w:after="60"/>
      <w:outlineLvl w:val="1"/>
    </w:pPr>
    <w:rPr>
      <w:rFonts w:ascii="Arial" w:hAnsi="Arial" w:cs="Arial"/>
      <w:b/>
      <w:bCs/>
      <w:i/>
      <w:iCs/>
      <w:sz w:val="28"/>
      <w:szCs w:val="28"/>
    </w:rPr>
  </w:style>
  <w:style w:type="paragraph" w:styleId="3">
    <w:name w:val="heading 3"/>
    <w:basedOn w:val="a"/>
    <w:next w:val="a"/>
    <w:qFormat/>
    <w:rsid w:val="00C16684"/>
    <w:pPr>
      <w:keepNext/>
      <w:autoSpaceDE/>
      <w:autoSpaceDN/>
      <w:adjustRightInd/>
      <w:outlineLvl w:val="2"/>
    </w:pPr>
    <w:rPr>
      <w:b/>
      <w:snapToGrid w:val="0"/>
      <w:sz w:val="24"/>
    </w:rPr>
  </w:style>
  <w:style w:type="paragraph" w:styleId="4">
    <w:name w:val="heading 4"/>
    <w:basedOn w:val="a"/>
    <w:next w:val="a"/>
    <w:qFormat/>
    <w:rsid w:val="00946CB0"/>
    <w:pPr>
      <w:keepNext/>
      <w:widowControl/>
      <w:autoSpaceDE/>
      <w:autoSpaceDN/>
      <w:adjustRightInd/>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firstLine="720"/>
    </w:pPr>
    <w:rPr>
      <w:sz w:val="28"/>
      <w:szCs w:val="24"/>
      <w:lang w:val="uk-UA"/>
    </w:rPr>
  </w:style>
  <w:style w:type="paragraph" w:styleId="a4">
    <w:name w:val="Body Text"/>
    <w:basedOn w:val="a"/>
    <w:link w:val="a5"/>
    <w:pPr>
      <w:widowControl/>
      <w:autoSpaceDE/>
      <w:autoSpaceDN/>
      <w:adjustRightInd/>
      <w:spacing w:after="120"/>
    </w:pPr>
  </w:style>
  <w:style w:type="paragraph" w:styleId="a6">
    <w:name w:val="footer"/>
    <w:basedOn w:val="a"/>
    <w:pPr>
      <w:tabs>
        <w:tab w:val="center" w:pos="4819"/>
        <w:tab w:val="right" w:pos="9639"/>
      </w:tabs>
    </w:pPr>
  </w:style>
  <w:style w:type="character" w:styleId="a7">
    <w:name w:val="page number"/>
    <w:basedOn w:val="a0"/>
  </w:style>
  <w:style w:type="paragraph" w:styleId="a8">
    <w:name w:val="header"/>
    <w:basedOn w:val="a"/>
    <w:pPr>
      <w:tabs>
        <w:tab w:val="center" w:pos="4819"/>
        <w:tab w:val="right" w:pos="9639"/>
      </w:tabs>
    </w:pPr>
  </w:style>
  <w:style w:type="paragraph" w:customStyle="1" w:styleId="1">
    <w:name w:val="Звичайний1"/>
    <w:rsid w:val="00A825A1"/>
    <w:pPr>
      <w:widowControl w:val="0"/>
    </w:pPr>
    <w:rPr>
      <w:snapToGrid w:val="0"/>
      <w:lang w:val="ru-RU" w:eastAsia="ru-RU"/>
    </w:rPr>
  </w:style>
  <w:style w:type="paragraph" w:styleId="a9">
    <w:name w:val="Balloon Text"/>
    <w:basedOn w:val="a"/>
    <w:semiHidden/>
    <w:rsid w:val="00750674"/>
    <w:rPr>
      <w:rFonts w:ascii="Tahoma" w:hAnsi="Tahoma" w:cs="Tahoma"/>
      <w:sz w:val="16"/>
      <w:szCs w:val="16"/>
    </w:rPr>
  </w:style>
  <w:style w:type="table" w:styleId="aa">
    <w:name w:val="Table Grid"/>
    <w:basedOn w:val="a1"/>
    <w:rsid w:val="003404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0D616B"/>
    <w:pPr>
      <w:spacing w:after="120" w:line="480" w:lineRule="auto"/>
      <w:ind w:left="283"/>
    </w:pPr>
  </w:style>
  <w:style w:type="paragraph" w:customStyle="1" w:styleId="ab">
    <w:name w:val="Нормальний текст"/>
    <w:basedOn w:val="a"/>
    <w:rsid w:val="000D616B"/>
    <w:pPr>
      <w:widowControl/>
      <w:autoSpaceDE/>
      <w:autoSpaceDN/>
      <w:adjustRightInd/>
      <w:spacing w:before="120"/>
      <w:ind w:firstLine="567"/>
      <w:jc w:val="both"/>
    </w:pPr>
    <w:rPr>
      <w:rFonts w:ascii="Antiqua" w:hAnsi="Antiqua"/>
      <w:sz w:val="26"/>
      <w:lang w:val="uk-UA"/>
    </w:rPr>
  </w:style>
  <w:style w:type="paragraph" w:customStyle="1" w:styleId="ac">
    <w:name w:val="Знак Знак Знак Знак"/>
    <w:basedOn w:val="a"/>
    <w:rsid w:val="008F37AF"/>
    <w:pPr>
      <w:widowControl/>
      <w:autoSpaceDE/>
      <w:autoSpaceDN/>
      <w:adjustRightInd/>
    </w:pPr>
    <w:rPr>
      <w:rFonts w:ascii="Verdana" w:hAnsi="Verdana"/>
      <w:lang w:val="en-US" w:eastAsia="en-US"/>
    </w:rPr>
  </w:style>
  <w:style w:type="paragraph" w:customStyle="1" w:styleId="21">
    <w:name w:val="Основний текст з відступом 21"/>
    <w:basedOn w:val="a"/>
    <w:rsid w:val="00A24F39"/>
    <w:pPr>
      <w:suppressAutoHyphens/>
      <w:autoSpaceDN/>
      <w:adjustRightInd/>
      <w:spacing w:after="120" w:line="480" w:lineRule="auto"/>
      <w:ind w:left="283"/>
    </w:pPr>
    <w:rPr>
      <w:lang w:eastAsia="ar-SA"/>
    </w:rPr>
  </w:style>
  <w:style w:type="paragraph" w:styleId="30">
    <w:name w:val="Body Text Indent 3"/>
    <w:basedOn w:val="a"/>
    <w:rsid w:val="00EA1167"/>
    <w:pPr>
      <w:spacing w:after="120"/>
      <w:ind w:left="283"/>
    </w:pPr>
    <w:rPr>
      <w:sz w:val="16"/>
      <w:szCs w:val="16"/>
    </w:rPr>
  </w:style>
  <w:style w:type="paragraph" w:customStyle="1" w:styleId="10">
    <w:name w:val="Знак Знак1 Знак Знак"/>
    <w:basedOn w:val="a"/>
    <w:rsid w:val="00F30495"/>
    <w:pPr>
      <w:widowControl/>
      <w:autoSpaceDE/>
      <w:autoSpaceDN/>
      <w:adjustRightInd/>
    </w:pPr>
    <w:rPr>
      <w:rFonts w:ascii="Verdana" w:hAnsi="Verdana" w:cs="Verdana"/>
      <w:lang w:val="en-US" w:eastAsia="en-US"/>
    </w:rPr>
  </w:style>
  <w:style w:type="character" w:styleId="ad">
    <w:name w:val="Emphasis"/>
    <w:basedOn w:val="a0"/>
    <w:qFormat/>
    <w:rsid w:val="00BB3F44"/>
    <w:rPr>
      <w:i/>
      <w:iCs/>
    </w:rPr>
  </w:style>
  <w:style w:type="paragraph" w:customStyle="1" w:styleId="rvps2">
    <w:name w:val="rvps2"/>
    <w:basedOn w:val="a"/>
    <w:rsid w:val="007E5944"/>
    <w:pPr>
      <w:widowControl/>
      <w:autoSpaceDE/>
      <w:autoSpaceDN/>
      <w:adjustRightInd/>
      <w:spacing w:before="100" w:beforeAutospacing="1" w:after="100" w:afterAutospacing="1"/>
    </w:pPr>
    <w:rPr>
      <w:sz w:val="24"/>
      <w:szCs w:val="24"/>
    </w:rPr>
  </w:style>
  <w:style w:type="character" w:customStyle="1" w:styleId="a5">
    <w:name w:val="Основний текст Знак"/>
    <w:link w:val="a4"/>
    <w:locked/>
    <w:rsid w:val="00C862DF"/>
    <w:rPr>
      <w:lang w:val="ru-RU" w:eastAsia="ru-RU"/>
    </w:rPr>
  </w:style>
  <w:style w:type="character" w:customStyle="1" w:styleId="rvts44">
    <w:name w:val="rvts44"/>
    <w:basedOn w:val="a0"/>
    <w:rsid w:val="00C862DF"/>
  </w:style>
  <w:style w:type="paragraph" w:styleId="ae">
    <w:name w:val="List Paragraph"/>
    <w:basedOn w:val="a"/>
    <w:uiPriority w:val="99"/>
    <w:qFormat/>
    <w:rsid w:val="00C862DF"/>
    <w:pPr>
      <w:widowControl/>
      <w:autoSpaceDE/>
      <w:autoSpaceDN/>
      <w:adjustRightInd/>
      <w:ind w:left="720"/>
    </w:pPr>
    <w:rPr>
      <w:sz w:val="24"/>
      <w:szCs w:val="24"/>
    </w:rPr>
  </w:style>
  <w:style w:type="character" w:customStyle="1" w:styleId="rvts23">
    <w:name w:val="rvts23"/>
    <w:basedOn w:val="a0"/>
    <w:rsid w:val="00C862DF"/>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C86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tLeast"/>
    </w:pPr>
    <w:rPr>
      <w:rFonts w:ascii="Courier New" w:hAnsi="Courier New" w:cs="Courier New"/>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C862DF"/>
    <w:rPr>
      <w:rFonts w:ascii="Courier New" w:hAnsi="Courier New" w:cs="Courier New"/>
      <w:lang w:val="ru-RU" w:eastAsia="ru-RU"/>
    </w:rPr>
  </w:style>
  <w:style w:type="paragraph" w:styleId="22">
    <w:name w:val="Body Text 2"/>
    <w:basedOn w:val="a"/>
    <w:link w:val="23"/>
    <w:rsid w:val="00E12B77"/>
    <w:pPr>
      <w:spacing w:after="120" w:line="480" w:lineRule="auto"/>
    </w:pPr>
  </w:style>
  <w:style w:type="character" w:customStyle="1" w:styleId="23">
    <w:name w:val="Основний текст 2 Знак"/>
    <w:basedOn w:val="a0"/>
    <w:link w:val="22"/>
    <w:rsid w:val="00E12B77"/>
    <w:rPr>
      <w:lang w:val="ru-RU" w:eastAsia="ru-RU"/>
    </w:rPr>
  </w:style>
  <w:style w:type="paragraph" w:customStyle="1" w:styleId="af">
    <w:name w:val="a"/>
    <w:basedOn w:val="a"/>
    <w:rsid w:val="00E12B77"/>
    <w:pPr>
      <w:widowControl/>
      <w:autoSpaceDE/>
      <w:autoSpaceDN/>
      <w:adjustRightInd/>
      <w:spacing w:before="100" w:beforeAutospacing="1" w:after="100" w:afterAutospacing="1"/>
    </w:pPr>
    <w:rPr>
      <w:sz w:val="24"/>
      <w:szCs w:val="24"/>
    </w:rPr>
  </w:style>
  <w:style w:type="character" w:customStyle="1" w:styleId="st42">
    <w:name w:val="st42"/>
    <w:rsid w:val="00E12B77"/>
    <w:rPr>
      <w:rFonts w:ascii="Times New Roman" w:hAnsi="Times New Roman"/>
      <w:color w:val="000000"/>
    </w:rPr>
  </w:style>
  <w:style w:type="character" w:customStyle="1" w:styleId="24">
    <w:name w:val="Основной текст (2)_"/>
    <w:basedOn w:val="a0"/>
    <w:link w:val="210"/>
    <w:locked/>
    <w:rsid w:val="00CE258D"/>
    <w:rPr>
      <w:sz w:val="26"/>
      <w:szCs w:val="26"/>
      <w:shd w:val="clear" w:color="auto" w:fill="FFFFFF"/>
    </w:rPr>
  </w:style>
  <w:style w:type="paragraph" w:customStyle="1" w:styleId="210">
    <w:name w:val="Основной текст (2)1"/>
    <w:basedOn w:val="a"/>
    <w:link w:val="24"/>
    <w:rsid w:val="00CE258D"/>
    <w:pPr>
      <w:shd w:val="clear" w:color="auto" w:fill="FFFFFF"/>
      <w:autoSpaceDE/>
      <w:autoSpaceDN/>
      <w:adjustRightInd/>
      <w:spacing w:line="307" w:lineRule="exact"/>
      <w:jc w:val="both"/>
    </w:pPr>
    <w:rPr>
      <w:sz w:val="26"/>
      <w:szCs w:val="26"/>
      <w:lang w:val="uk-UA" w:eastAsia="uk-UA"/>
    </w:rPr>
  </w:style>
  <w:style w:type="character" w:styleId="af0">
    <w:name w:val="Hyperlink"/>
    <w:basedOn w:val="a0"/>
    <w:uiPriority w:val="99"/>
    <w:unhideWhenUsed/>
    <w:rsid w:val="0035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7028">
      <w:bodyDiv w:val="1"/>
      <w:marLeft w:val="0"/>
      <w:marRight w:val="0"/>
      <w:marTop w:val="0"/>
      <w:marBottom w:val="0"/>
      <w:divBdr>
        <w:top w:val="none" w:sz="0" w:space="0" w:color="auto"/>
        <w:left w:val="none" w:sz="0" w:space="0" w:color="auto"/>
        <w:bottom w:val="none" w:sz="0" w:space="0" w:color="auto"/>
        <w:right w:val="none" w:sz="0" w:space="0" w:color="auto"/>
      </w:divBdr>
      <w:divsChild>
        <w:div w:id="96049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62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F2FB-3EAB-48FD-A0AF-980886F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19080</Words>
  <Characters>10877</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ВЕРХОВНА РАДА УКРАЇНИ</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ВЕРХОВНА РАДА УКРАЇНИ</dc:title>
  <dc:subject/>
  <dc:creator>user</dc:creator>
  <cp:keywords/>
  <dc:description/>
  <cp:lastModifiedBy>Наталя Василівна Кочергіна</cp:lastModifiedBy>
  <cp:revision>2</cp:revision>
  <cp:lastPrinted>2019-07-10T16:29:00Z</cp:lastPrinted>
  <dcterms:created xsi:type="dcterms:W3CDTF">2019-07-10T16:49:00Z</dcterms:created>
  <dcterms:modified xsi:type="dcterms:W3CDTF">2019-07-10T16:49:00Z</dcterms:modified>
</cp:coreProperties>
</file>