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41" w:rsidRDefault="00C77F5E">
      <w:pPr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602A41" w:rsidRDefault="00C77F5E">
      <w:pPr>
        <w:pStyle w:val="a4"/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до проекту Закону України</w:t>
      </w:r>
    </w:p>
    <w:p w:rsidR="00602A41" w:rsidRDefault="003412BE">
      <w:pPr>
        <w:pStyle w:val="a4"/>
        <w:spacing w:after="0" w:line="240" w:lineRule="auto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"</w:t>
      </w:r>
      <w:r w:rsidR="00C77F5E">
        <w:rPr>
          <w:rFonts w:ascii="Times New Roman" w:hAnsi="Times New Roman"/>
          <w:b/>
          <w:color w:val="000000"/>
          <w:sz w:val="28"/>
          <w:szCs w:val="28"/>
        </w:rPr>
        <w:t>Про внесення змін до статті 81 Конституції України</w:t>
      </w:r>
    </w:p>
    <w:p w:rsidR="00234BDB" w:rsidRDefault="00C77F5E">
      <w:pPr>
        <w:pStyle w:val="a4"/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(</w:t>
      </w:r>
      <w:bookmarkStart w:id="1" w:name="__DdeLink__7598_282282886"/>
      <w:r>
        <w:rPr>
          <w:rFonts w:ascii="Times New Roman" w:hAnsi="Times New Roman"/>
          <w:b/>
          <w:color w:val="000000"/>
          <w:sz w:val="28"/>
        </w:rPr>
        <w:t>щодо додаткових підстав дострокового припинення</w:t>
      </w:r>
    </w:p>
    <w:p w:rsidR="00602A41" w:rsidRDefault="00C77F5E">
      <w:pPr>
        <w:pStyle w:val="a4"/>
        <w:spacing w:after="0" w:line="240" w:lineRule="auto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</w:rPr>
        <w:t>повноважень народного депутата України</w:t>
      </w:r>
      <w:bookmarkEnd w:id="1"/>
      <w:r w:rsidR="003412BE">
        <w:rPr>
          <w:rFonts w:ascii="Times New Roman" w:hAnsi="Times New Roman"/>
          <w:b/>
          <w:color w:val="000000"/>
          <w:sz w:val="28"/>
        </w:rPr>
        <w:t>)"</w:t>
      </w:r>
    </w:p>
    <w:p w:rsidR="00602A41" w:rsidRDefault="00602A41">
      <w:pPr>
        <w:pStyle w:val="a4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02A41" w:rsidRDefault="00C77F5E" w:rsidP="003412BE">
      <w:pPr>
        <w:pStyle w:val="a4"/>
        <w:spacing w:after="120" w:line="240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 Обґрунтування необх</w:t>
      </w:r>
      <w:r w:rsidR="003412BE">
        <w:rPr>
          <w:rFonts w:ascii="Times New Roman" w:hAnsi="Times New Roman"/>
          <w:b/>
          <w:bCs/>
          <w:color w:val="000000"/>
          <w:sz w:val="28"/>
          <w:szCs w:val="28"/>
        </w:rPr>
        <w:t>ідності прийняття законопроекту</w:t>
      </w:r>
    </w:p>
    <w:p w:rsidR="00602A41" w:rsidRDefault="00C77F5E">
      <w:pPr>
        <w:pStyle w:val="a4"/>
        <w:spacing w:after="0" w:line="240" w:lineRule="auto"/>
        <w:ind w:firstLine="709"/>
        <w:jc w:val="both"/>
        <w:rPr>
          <w:rFonts w:hint="eastAsia"/>
          <w:b/>
          <w:bCs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Однією із сучасних проблем функціонування парламенту в Україні є відсутність дієвого та ефективного механізму забезпечення парламентської дисципліни. Серед таких проблем чільне місце посідають проблеми неособистого голосування народних депутатів України та невідвідування ними засід</w:t>
      </w:r>
      <w:r w:rsidR="003412BE">
        <w:rPr>
          <w:rFonts w:ascii="Times New Roman" w:hAnsi="Times New Roman"/>
          <w:color w:val="000000"/>
          <w:sz w:val="28"/>
          <w:szCs w:val="28"/>
        </w:rPr>
        <w:t>ань парламенту та його органів.</w:t>
      </w:r>
    </w:p>
    <w:p w:rsidR="00602A41" w:rsidRDefault="003412BE">
      <w:pPr>
        <w:pStyle w:val="a4"/>
        <w:spacing w:after="0" w:line="240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За</w:t>
      </w:r>
      <w:r w:rsidR="00C77F5E">
        <w:rPr>
          <w:rFonts w:ascii="Times New Roman" w:hAnsi="Times New Roman"/>
          <w:color w:val="000000"/>
          <w:sz w:val="28"/>
          <w:szCs w:val="28"/>
        </w:rPr>
        <w:t>конопроектом пропонується удосконалити перелік підстав та окремі елементи механізму дострокового припинення повноважень народних депутатів України.</w:t>
      </w:r>
    </w:p>
    <w:p w:rsidR="00602A41" w:rsidRDefault="00C77F5E">
      <w:pPr>
        <w:pStyle w:val="a4"/>
        <w:spacing w:after="0" w:line="240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Зокрема, визначено, що у разі </w:t>
      </w:r>
      <w:r>
        <w:rPr>
          <w:rFonts w:ascii="Times New Roman" w:hAnsi="Times New Roman"/>
          <w:color w:val="000000"/>
          <w:sz w:val="28"/>
        </w:rPr>
        <w:t>складення повноважень за особистою заявою повноваження народного депутата України припиняються з моменту оголошення народним депутатом України такої заяви на пленарному за</w:t>
      </w:r>
      <w:r w:rsidR="003412BE">
        <w:rPr>
          <w:rFonts w:ascii="Times New Roman" w:hAnsi="Times New Roman"/>
          <w:color w:val="000000"/>
          <w:sz w:val="28"/>
        </w:rPr>
        <w:t>сіданні Верховної Ради України.</w:t>
      </w:r>
    </w:p>
    <w:p w:rsidR="00602A41" w:rsidRDefault="00C77F5E">
      <w:pPr>
        <w:pStyle w:val="a4"/>
        <w:spacing w:after="0" w:line="240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Додано такі нові підстави дострокового припинення повноважень народного депутата України</w:t>
      </w:r>
      <w:r w:rsidR="003412BE"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як:</w:t>
      </w:r>
    </w:p>
    <w:p w:rsidR="00602A41" w:rsidRDefault="00C77F5E">
      <w:pPr>
        <w:pStyle w:val="a4"/>
        <w:spacing w:after="0" w:line="240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1) оголошення померлим;</w:t>
      </w:r>
    </w:p>
    <w:p w:rsidR="00602A41" w:rsidRDefault="00C77F5E">
      <w:pPr>
        <w:pStyle w:val="a4"/>
        <w:spacing w:after="0" w:line="240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2) встановлення судом факту неособистого голосування народним депутатом України у Верховній Раді України, тобто голосування народним депутатом України за</w:t>
      </w:r>
      <w:r w:rsidR="003412BE">
        <w:rPr>
          <w:rFonts w:ascii="Times New Roman" w:hAnsi="Times New Roman"/>
          <w:color w:val="000000"/>
          <w:sz w:val="28"/>
        </w:rPr>
        <w:t>мість</w:t>
      </w:r>
      <w:r>
        <w:rPr>
          <w:rFonts w:ascii="Times New Roman" w:hAnsi="Times New Roman"/>
          <w:color w:val="000000"/>
          <w:sz w:val="28"/>
        </w:rPr>
        <w:t xml:space="preserve"> іншого народного депутата України або надання народним депутатом України можливості проголосувати за</w:t>
      </w:r>
      <w:r w:rsidR="003412BE">
        <w:rPr>
          <w:rFonts w:ascii="Times New Roman" w:hAnsi="Times New Roman"/>
          <w:color w:val="000000"/>
          <w:sz w:val="28"/>
        </w:rPr>
        <w:t>мість нього</w:t>
      </w:r>
      <w:r>
        <w:rPr>
          <w:rFonts w:ascii="Times New Roman" w:hAnsi="Times New Roman"/>
          <w:color w:val="000000"/>
          <w:sz w:val="28"/>
        </w:rPr>
        <w:t xml:space="preserve"> іншому народному депутату України</w:t>
      </w:r>
      <w:r w:rsidR="005F6EF3"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– з моменту набрання законної сили рішенням суду про встановлення такого факту;</w:t>
      </w:r>
    </w:p>
    <w:p w:rsidR="00602A41" w:rsidRDefault="0064637E">
      <w:pPr>
        <w:pStyle w:val="a4"/>
        <w:spacing w:after="0" w:line="240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3</w:t>
      </w:r>
      <w:r w:rsidR="00C77F5E">
        <w:rPr>
          <w:rFonts w:ascii="Times New Roman" w:hAnsi="Times New Roman"/>
          <w:color w:val="000000"/>
          <w:sz w:val="28"/>
        </w:rPr>
        <w:t>) відсутність його без поважних причин на третині пленарних засідань</w:t>
      </w:r>
      <w:r w:rsidR="00C77F5E">
        <w:rPr>
          <w:color w:val="000000"/>
        </w:rPr>
        <w:t xml:space="preserve"> </w:t>
      </w:r>
      <w:r w:rsidR="00C77F5E">
        <w:rPr>
          <w:rFonts w:ascii="Times New Roman" w:hAnsi="Times New Roman"/>
          <w:color w:val="000000"/>
          <w:sz w:val="28"/>
        </w:rPr>
        <w:t>Верховної Ради України</w:t>
      </w:r>
      <w:r w:rsidR="00C77F5E">
        <w:rPr>
          <w:color w:val="000000"/>
        </w:rPr>
        <w:t xml:space="preserve"> </w:t>
      </w:r>
      <w:r w:rsidR="00C77F5E">
        <w:rPr>
          <w:rFonts w:ascii="Times New Roman" w:hAnsi="Times New Roman"/>
          <w:color w:val="000000"/>
          <w:sz w:val="28"/>
        </w:rPr>
        <w:t>та/або засідань</w:t>
      </w:r>
      <w:r w:rsidR="00C77F5E">
        <w:rPr>
          <w:color w:val="000000"/>
        </w:rPr>
        <w:t xml:space="preserve"> </w:t>
      </w:r>
      <w:r w:rsidR="00C77F5E">
        <w:rPr>
          <w:rFonts w:ascii="Times New Roman" w:hAnsi="Times New Roman"/>
          <w:color w:val="000000"/>
          <w:sz w:val="28"/>
        </w:rPr>
        <w:t>комітету Верховної Ради України, членом якого він є, протягом однієї чергової сесії.</w:t>
      </w:r>
    </w:p>
    <w:p w:rsidR="00602A41" w:rsidRDefault="00C77F5E">
      <w:pPr>
        <w:pStyle w:val="a4"/>
        <w:spacing w:after="0" w:line="240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Визначено механізм дострокового припинення повноважень народного депутата України за зазначеними підставами. Так, пропонується закріпити, що:</w:t>
      </w:r>
    </w:p>
    <w:p w:rsidR="00602A41" w:rsidRDefault="00C77F5E">
      <w:pPr>
        <w:pStyle w:val="a4"/>
        <w:spacing w:after="0" w:line="240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а) у разі невиконання вимоги щодо несумісності депутатського мандата з іншими видами діяльності, відсутності народного депутата </w:t>
      </w:r>
      <w:r w:rsidR="003412BE">
        <w:rPr>
          <w:rFonts w:ascii="Times New Roman" w:hAnsi="Times New Roman"/>
          <w:color w:val="000000"/>
          <w:sz w:val="28"/>
        </w:rPr>
        <w:t xml:space="preserve">України </w:t>
      </w:r>
      <w:r>
        <w:rPr>
          <w:rFonts w:ascii="Times New Roman" w:hAnsi="Times New Roman"/>
          <w:color w:val="000000"/>
          <w:sz w:val="28"/>
        </w:rPr>
        <w:t>без поважних причин на третині пленарних засідань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</w:rPr>
        <w:t>Верховної Ради України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</w:rPr>
        <w:t>та/або  засідань комітету Верховної Ради України, членом якого він є,</w:t>
      </w:r>
      <w:r w:rsidR="003412BE">
        <w:rPr>
          <w:rFonts w:ascii="Times New Roman" w:hAnsi="Times New Roman"/>
          <w:color w:val="000000"/>
          <w:sz w:val="28"/>
        </w:rPr>
        <w:t xml:space="preserve"> протягом однієї чергової сесії</w:t>
      </w:r>
      <w:r>
        <w:rPr>
          <w:rFonts w:ascii="Times New Roman" w:hAnsi="Times New Roman"/>
          <w:color w:val="000000"/>
          <w:sz w:val="28"/>
        </w:rPr>
        <w:t xml:space="preserve"> повноваження народного депутата України припиняються достроково за рішенням Верховного Суду;</w:t>
      </w:r>
    </w:p>
    <w:p w:rsidR="00602A41" w:rsidRDefault="00C77F5E">
      <w:pPr>
        <w:pStyle w:val="a4"/>
        <w:spacing w:after="0" w:line="240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б) </w:t>
      </w:r>
      <w:r w:rsidR="003412BE">
        <w:rPr>
          <w:rFonts w:ascii="Times New Roman" w:hAnsi="Times New Roman"/>
          <w:color w:val="000000"/>
          <w:sz w:val="28"/>
        </w:rPr>
        <w:t xml:space="preserve">у </w:t>
      </w:r>
      <w:r>
        <w:rPr>
          <w:rFonts w:ascii="Times New Roman" w:hAnsi="Times New Roman"/>
          <w:color w:val="000000"/>
          <w:sz w:val="28"/>
        </w:rPr>
        <w:t>разі см</w:t>
      </w:r>
      <w:r w:rsidR="003412BE">
        <w:rPr>
          <w:rFonts w:ascii="Times New Roman" w:hAnsi="Times New Roman"/>
          <w:color w:val="000000"/>
          <w:sz w:val="28"/>
        </w:rPr>
        <w:t>ерті народного депутата України</w:t>
      </w:r>
      <w:r>
        <w:rPr>
          <w:rFonts w:ascii="Times New Roman" w:hAnsi="Times New Roman"/>
          <w:color w:val="000000"/>
          <w:sz w:val="28"/>
        </w:rPr>
        <w:t xml:space="preserve"> його повноваження припиняються з дня смерті, засвідченої свідоцтвом про смерть, без ухвалення рішення Верховно</w:t>
      </w:r>
      <w:r w:rsidR="005F6EF3">
        <w:rPr>
          <w:rFonts w:ascii="Times New Roman" w:hAnsi="Times New Roman"/>
          <w:color w:val="000000"/>
          <w:sz w:val="28"/>
        </w:rPr>
        <w:t>ю Радою</w:t>
      </w:r>
      <w:r>
        <w:rPr>
          <w:rFonts w:ascii="Times New Roman" w:hAnsi="Times New Roman"/>
          <w:color w:val="000000"/>
          <w:sz w:val="28"/>
        </w:rPr>
        <w:t xml:space="preserve"> України;</w:t>
      </w:r>
    </w:p>
    <w:p w:rsidR="00602A41" w:rsidRDefault="00C77F5E" w:rsidP="003412BE">
      <w:pPr>
        <w:pStyle w:val="a4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в) у разі оголошення наро</w:t>
      </w:r>
      <w:r w:rsidR="003412BE">
        <w:rPr>
          <w:rFonts w:ascii="Times New Roman" w:hAnsi="Times New Roman"/>
          <w:color w:val="000000"/>
          <w:sz w:val="28"/>
        </w:rPr>
        <w:t>дного депутата України померлим</w:t>
      </w:r>
      <w:r>
        <w:rPr>
          <w:rFonts w:ascii="Times New Roman" w:hAnsi="Times New Roman"/>
          <w:color w:val="000000"/>
          <w:sz w:val="28"/>
        </w:rPr>
        <w:t xml:space="preserve"> його повноваження припиняються з дня набрання законної сили відповідним рішенням суду.</w:t>
      </w:r>
    </w:p>
    <w:p w:rsidR="003412BE" w:rsidRDefault="003412BE" w:rsidP="003412BE">
      <w:pPr>
        <w:pStyle w:val="a4"/>
        <w:spacing w:after="0" w:line="240" w:lineRule="auto"/>
        <w:ind w:firstLine="709"/>
        <w:jc w:val="both"/>
        <w:rPr>
          <w:rFonts w:hint="eastAsia"/>
        </w:rPr>
      </w:pPr>
    </w:p>
    <w:p w:rsidR="00602A41" w:rsidRDefault="00C77F5E" w:rsidP="003412BE">
      <w:pPr>
        <w:ind w:firstLine="709"/>
        <w:jc w:val="both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2. Мета і завдання законопроекту</w:t>
      </w:r>
    </w:p>
    <w:p w:rsidR="00602A41" w:rsidRDefault="00C77F5E">
      <w:pPr>
        <w:spacing w:before="120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Метою запропонованих законопроектом змін є </w:t>
      </w:r>
      <w:r>
        <w:rPr>
          <w:rFonts w:ascii="Times New Roman" w:hAnsi="Times New Roman"/>
          <w:color w:val="000000"/>
          <w:sz w:val="28"/>
          <w:szCs w:val="28"/>
        </w:rPr>
        <w:t>забезпечення парламентської дисципліни та удосконалення переліку підстав і механізму дострокового припинення повноважень народних депутатів України.</w:t>
      </w:r>
    </w:p>
    <w:p w:rsidR="00602A41" w:rsidRDefault="00602A41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2A41" w:rsidRDefault="00C77F5E" w:rsidP="003412BE">
      <w:pPr>
        <w:ind w:firstLine="709"/>
        <w:jc w:val="both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3. Загальна характеристика та основні положення законопроекту</w:t>
      </w:r>
    </w:p>
    <w:p w:rsidR="00602A41" w:rsidRDefault="00C77F5E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Пропонована законодавча ініціатива має на меті  внесення необхідних змін до </w:t>
      </w:r>
      <w:r w:rsidR="00C56A1B">
        <w:rPr>
          <w:rFonts w:ascii="Times New Roman" w:hAnsi="Times New Roman"/>
          <w:sz w:val="28"/>
          <w:szCs w:val="28"/>
        </w:rPr>
        <w:t>статті</w:t>
      </w:r>
      <w:r w:rsidR="00C56A1B">
        <w:rPr>
          <w:rFonts w:ascii="Times New Roman" w:hAnsi="Times New Roman"/>
          <w:color w:val="000000"/>
          <w:sz w:val="28"/>
          <w:szCs w:val="28"/>
        </w:rPr>
        <w:t xml:space="preserve"> 81 </w:t>
      </w:r>
      <w:r w:rsidR="00C56A1B">
        <w:rPr>
          <w:rFonts w:ascii="Times New Roman" w:hAnsi="Times New Roman"/>
          <w:sz w:val="28"/>
          <w:szCs w:val="28"/>
        </w:rPr>
        <w:t>Конституції України</w:t>
      </w:r>
      <w:r>
        <w:rPr>
          <w:rFonts w:ascii="Times New Roman" w:hAnsi="Times New Roman"/>
          <w:color w:val="000000"/>
          <w:sz w:val="28"/>
          <w:szCs w:val="28"/>
        </w:rPr>
        <w:t xml:space="preserve"> щодо додаткових підстав та механізму дострокового припинення повноважень народного депутата України</w:t>
      </w:r>
      <w:r>
        <w:rPr>
          <w:rFonts w:ascii="Times New Roman" w:hAnsi="Times New Roman"/>
          <w:sz w:val="28"/>
          <w:szCs w:val="28"/>
        </w:rPr>
        <w:t>.</w:t>
      </w:r>
    </w:p>
    <w:p w:rsidR="00602A41" w:rsidRDefault="00602A41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2A41" w:rsidRDefault="00C77F5E" w:rsidP="00C56A1B">
      <w:pPr>
        <w:spacing w:after="120"/>
        <w:ind w:firstLine="709"/>
        <w:jc w:val="both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4. Стан нормативно-правової бази у зазначеній сфері правового регулювання</w:t>
      </w:r>
    </w:p>
    <w:p w:rsidR="00602A41" w:rsidRDefault="00C77F5E" w:rsidP="00C56A1B">
      <w:pPr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Національними нормативно-правовими актами, які регулюють правовідносини у цій сфері, є: Конс</w:t>
      </w:r>
      <w:r w:rsidR="00C56A1B">
        <w:rPr>
          <w:rFonts w:ascii="Times New Roman" w:hAnsi="Times New Roman"/>
          <w:sz w:val="28"/>
          <w:szCs w:val="28"/>
        </w:rPr>
        <w:t>титуція України, Закон України "</w:t>
      </w:r>
      <w:r>
        <w:rPr>
          <w:rFonts w:ascii="Times New Roman" w:hAnsi="Times New Roman"/>
          <w:sz w:val="28"/>
          <w:szCs w:val="28"/>
        </w:rPr>
        <w:t>Про статус народного депутата України</w:t>
      </w:r>
      <w:r w:rsidR="00C56A1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Закон України </w:t>
      </w:r>
      <w:r w:rsidR="00C56A1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Про Р</w:t>
      </w:r>
      <w:r w:rsidR="00C56A1B">
        <w:rPr>
          <w:rFonts w:ascii="Times New Roman" w:hAnsi="Times New Roman"/>
          <w:sz w:val="28"/>
          <w:szCs w:val="28"/>
        </w:rPr>
        <w:t>егламент Верховної Ради України"</w:t>
      </w:r>
      <w:r>
        <w:rPr>
          <w:rFonts w:ascii="Times New Roman" w:hAnsi="Times New Roman"/>
          <w:sz w:val="28"/>
          <w:szCs w:val="28"/>
        </w:rPr>
        <w:t xml:space="preserve">, Кодекс адміністративного судочинства України. </w:t>
      </w:r>
    </w:p>
    <w:p w:rsidR="00602A41" w:rsidRDefault="00C77F5E" w:rsidP="00C56A1B">
      <w:pPr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eastAsia="ru-RU"/>
        </w:rPr>
        <w:t>Законопроект у пропонованій редакції раніше до Верховної Ради України не подавався.</w:t>
      </w:r>
    </w:p>
    <w:p w:rsidR="00602A41" w:rsidRDefault="00602A41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2A41" w:rsidRDefault="00C77F5E" w:rsidP="00C56A1B">
      <w:pPr>
        <w:pStyle w:val="a8"/>
        <w:numPr>
          <w:ilvl w:val="0"/>
          <w:numId w:val="3"/>
        </w:numPr>
        <w:spacing w:after="120"/>
        <w:ind w:left="1066" w:hanging="357"/>
        <w:jc w:val="both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Фіна</w:t>
      </w:r>
      <w:r w:rsidR="00C56A1B">
        <w:rPr>
          <w:rFonts w:ascii="Times New Roman" w:hAnsi="Times New Roman"/>
          <w:b/>
          <w:sz w:val="28"/>
          <w:szCs w:val="28"/>
        </w:rPr>
        <w:t>нсово-економічне обґрунтування</w:t>
      </w:r>
    </w:p>
    <w:p w:rsidR="00602A41" w:rsidRDefault="00C77F5E" w:rsidP="00C56A1B">
      <w:pPr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Реалізація Закону, про проект якого йдеться, не потребуватиме додаткових видатків Державного бюджету України і місцевих бюджетів.</w:t>
      </w:r>
    </w:p>
    <w:p w:rsidR="00602A41" w:rsidRDefault="00C77F5E" w:rsidP="00C56A1B">
      <w:pPr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Прийняття Закону не потребує проведення всеукраїнського референдуму та виділення коштів з Державного бюджету України для його проведення. </w:t>
      </w:r>
    </w:p>
    <w:p w:rsidR="00602A41" w:rsidRDefault="00602A41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2A41" w:rsidRDefault="00C77F5E" w:rsidP="00C56A1B">
      <w:pPr>
        <w:ind w:firstLine="709"/>
        <w:jc w:val="both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 xml:space="preserve">6. Прогноз соціально-економічних, політичних, правових та інших наслідків прийняття Закону </w:t>
      </w:r>
    </w:p>
    <w:p w:rsidR="00602A41" w:rsidRDefault="00C77F5E">
      <w:pPr>
        <w:spacing w:before="120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Прийняття Закону сприятиме оптимізації діяльності</w:t>
      </w:r>
      <w:r w:rsidRPr="0064637E">
        <w:rPr>
          <w:rFonts w:ascii="Times New Roman" w:hAnsi="Times New Roman"/>
          <w:color w:val="000000"/>
          <w:sz w:val="28"/>
          <w:szCs w:val="28"/>
        </w:rPr>
        <w:t xml:space="preserve"> парламенту, </w:t>
      </w:r>
      <w:r>
        <w:rPr>
          <w:rFonts w:ascii="Times New Roman" w:hAnsi="Times New Roman"/>
          <w:color w:val="000000"/>
          <w:sz w:val="28"/>
          <w:szCs w:val="28"/>
        </w:rPr>
        <w:t>запобігатиме неособистому голосуванню народних депутатів України, що є підставою для визнання неконституційними актів, прийнятих парламентом, а також сприятиме відновленню парламентської дисципліни.</w:t>
      </w:r>
    </w:p>
    <w:p w:rsidR="00602A41" w:rsidRDefault="00602A41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2A41" w:rsidRDefault="00C77F5E" w:rsidP="00C56A1B">
      <w:pPr>
        <w:ind w:firstLine="709"/>
        <w:jc w:val="both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7. Інші відомості, необхідні для розгляду законопроекту</w:t>
      </w:r>
    </w:p>
    <w:p w:rsidR="00602A41" w:rsidRDefault="00C77F5E">
      <w:pPr>
        <w:spacing w:before="120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Прийняття законопроекту не потребує викликаного системною єдністю норм Конституції України одночасного внесення змін до розділів Конституції України, зазначених у статті 156</w:t>
      </w:r>
      <w:r w:rsidR="00C56A1B">
        <w:rPr>
          <w:rFonts w:ascii="Times New Roman" w:hAnsi="Times New Roman"/>
          <w:sz w:val="28"/>
          <w:szCs w:val="28"/>
        </w:rPr>
        <w:t xml:space="preserve"> Основного Закону держави</w:t>
      </w:r>
      <w:r>
        <w:rPr>
          <w:rFonts w:ascii="Times New Roman" w:hAnsi="Times New Roman"/>
          <w:sz w:val="28"/>
          <w:szCs w:val="28"/>
        </w:rPr>
        <w:t>.</w:t>
      </w:r>
    </w:p>
    <w:p w:rsidR="00602A41" w:rsidRDefault="00C77F5E">
      <w:pPr>
        <w:spacing w:before="120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lastRenderedPageBreak/>
        <w:t>Законопроект відповідає вимогам частини другої статті 156, вимогам статей 157 та 158 Конституції України.</w:t>
      </w:r>
    </w:p>
    <w:p w:rsidR="00602A41" w:rsidRDefault="00C77F5E" w:rsidP="00C56A1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законопроекті, зокрема, відсутні положення (або подібні до них), які в раніше наданих висновках та прийнятих рішеннях Конституційного Суду України визнавалися такими, що скасовують чи обмежують права та свободи людини і громадянина або спрямовані на ліквідацію незалежності чи на порушення територіальної цілісності України.</w:t>
      </w:r>
    </w:p>
    <w:p w:rsidR="00602A41" w:rsidRDefault="00C77F5E" w:rsidP="00C56A1B">
      <w:pPr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Прийняття і затвердження законопроекту в поданій редакції забезпеч</w:t>
      </w:r>
      <w:r w:rsidR="00C56A1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ть системність, повноту, чіткість і несуперечливість конституційного регулювання суспільних відносин. </w:t>
      </w:r>
    </w:p>
    <w:p w:rsidR="00602A41" w:rsidRDefault="00C77F5E" w:rsidP="00C56A1B">
      <w:pPr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Положення законопроекту викладені повно, чітко, є несуперечливими та дадуть змогу системно регулювати відповідні суспільні відносини на конституційному рівні. Законопроект не потребуватиме прийняття до нього пропозицій і поправок, у тому числі редакційно-уточнювального характеру.</w:t>
      </w:r>
    </w:p>
    <w:p w:rsidR="00602A41" w:rsidRDefault="00C77F5E" w:rsidP="00C56A1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Прийняття запропонованих у законопроекті змін до Конституції України не призведе</w:t>
      </w:r>
      <w:r w:rsidR="00C56A1B">
        <w:rPr>
          <w:rFonts w:ascii="Times New Roman" w:hAnsi="Times New Roman"/>
          <w:sz w:val="28"/>
          <w:szCs w:val="28"/>
        </w:rPr>
        <w:t xml:space="preserve"> до порушення міжнародних зобов'</w:t>
      </w:r>
      <w:r>
        <w:rPr>
          <w:rFonts w:ascii="Times New Roman" w:hAnsi="Times New Roman"/>
          <w:sz w:val="28"/>
          <w:szCs w:val="28"/>
        </w:rPr>
        <w:t>язань України.</w:t>
      </w:r>
    </w:p>
    <w:p w:rsidR="00C56A1B" w:rsidRDefault="00C56A1B" w:rsidP="00C56A1B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6A1B" w:rsidRPr="00C53DF1" w:rsidRDefault="00C56A1B" w:rsidP="00C56A1B">
      <w:pPr>
        <w:overflowPunct w:val="0"/>
        <w:jc w:val="both"/>
        <w:rPr>
          <w:rFonts w:hint="eastAsia"/>
          <w:b/>
          <w:sz w:val="28"/>
          <w:szCs w:val="28"/>
        </w:rPr>
      </w:pPr>
      <w:r w:rsidRPr="00C53DF1">
        <w:rPr>
          <w:b/>
          <w:sz w:val="28"/>
          <w:szCs w:val="28"/>
        </w:rPr>
        <w:t>Керівник Офісу</w:t>
      </w:r>
    </w:p>
    <w:p w:rsidR="00C56A1B" w:rsidRPr="00C53DF1" w:rsidRDefault="00C56A1B" w:rsidP="00C56A1B">
      <w:pPr>
        <w:rPr>
          <w:rFonts w:ascii="Times New Roman" w:hAnsi="Times New Roman" w:cs="Times New Roman"/>
          <w:sz w:val="28"/>
          <w:szCs w:val="28"/>
        </w:rPr>
      </w:pPr>
      <w:r w:rsidRPr="00C53DF1">
        <w:rPr>
          <w:b/>
          <w:sz w:val="28"/>
          <w:szCs w:val="28"/>
        </w:rPr>
        <w:t>Президента України</w:t>
      </w:r>
      <w:r w:rsidRPr="00C53DF1">
        <w:rPr>
          <w:sz w:val="28"/>
          <w:szCs w:val="28"/>
        </w:rPr>
        <w:tab/>
      </w:r>
      <w:r w:rsidRPr="00C53DF1">
        <w:rPr>
          <w:sz w:val="28"/>
          <w:szCs w:val="28"/>
        </w:rPr>
        <w:tab/>
      </w:r>
      <w:r w:rsidRPr="00C53DF1">
        <w:rPr>
          <w:sz w:val="28"/>
          <w:szCs w:val="28"/>
        </w:rPr>
        <w:tab/>
      </w:r>
      <w:r w:rsidRPr="00C53DF1">
        <w:rPr>
          <w:sz w:val="28"/>
          <w:szCs w:val="28"/>
        </w:rPr>
        <w:tab/>
      </w:r>
      <w:r w:rsidRPr="00C53DF1">
        <w:rPr>
          <w:sz w:val="28"/>
          <w:szCs w:val="28"/>
        </w:rPr>
        <w:tab/>
        <w:t xml:space="preserve">                              </w:t>
      </w:r>
      <w:r w:rsidRPr="00C53DF1">
        <w:rPr>
          <w:b/>
          <w:sz w:val="28"/>
          <w:szCs w:val="28"/>
        </w:rPr>
        <w:t>А.БОГДАН</w:t>
      </w:r>
    </w:p>
    <w:p w:rsidR="00C56A1B" w:rsidRDefault="00C56A1B">
      <w:pPr>
        <w:spacing w:before="120"/>
        <w:ind w:firstLine="709"/>
        <w:jc w:val="both"/>
        <w:rPr>
          <w:rFonts w:hint="eastAsia"/>
        </w:rPr>
      </w:pPr>
    </w:p>
    <w:p w:rsidR="00602A41" w:rsidRDefault="00602A41">
      <w:pPr>
        <w:spacing w:before="120"/>
        <w:ind w:firstLine="709"/>
        <w:jc w:val="both"/>
        <w:rPr>
          <w:rFonts w:hint="eastAsia"/>
        </w:rPr>
      </w:pPr>
    </w:p>
    <w:sectPr w:rsidR="00602A41" w:rsidSect="00C56A1B">
      <w:headerReference w:type="default" r:id="rId7"/>
      <w:pgSz w:w="11906" w:h="16838"/>
      <w:pgMar w:top="1134" w:right="851" w:bottom="1134" w:left="1701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60F" w:rsidRDefault="0012660F" w:rsidP="00C56A1B">
      <w:pPr>
        <w:rPr>
          <w:rFonts w:hint="eastAsia"/>
        </w:rPr>
      </w:pPr>
      <w:r>
        <w:separator/>
      </w:r>
    </w:p>
  </w:endnote>
  <w:endnote w:type="continuationSeparator" w:id="0">
    <w:p w:rsidR="0012660F" w:rsidRDefault="0012660F" w:rsidP="00C56A1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60F" w:rsidRDefault="0012660F" w:rsidP="00C56A1B">
      <w:pPr>
        <w:rPr>
          <w:rFonts w:hint="eastAsia"/>
        </w:rPr>
      </w:pPr>
      <w:r>
        <w:separator/>
      </w:r>
    </w:p>
  </w:footnote>
  <w:footnote w:type="continuationSeparator" w:id="0">
    <w:p w:rsidR="0012660F" w:rsidRDefault="0012660F" w:rsidP="00C56A1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8455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56A1B" w:rsidRDefault="00C56A1B">
        <w:pPr>
          <w:pStyle w:val="a9"/>
          <w:jc w:val="center"/>
          <w:rPr>
            <w:rFonts w:hint="eastAsia"/>
          </w:rPr>
        </w:pPr>
      </w:p>
      <w:p w:rsidR="00C56A1B" w:rsidRPr="00C56A1B" w:rsidRDefault="00C56A1B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6A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56A1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56A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207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56A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6A1B" w:rsidRDefault="00C56A1B">
    <w:pPr>
      <w:pStyle w:val="a9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4E8F"/>
    <w:multiLevelType w:val="multilevel"/>
    <w:tmpl w:val="F8D839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D8272E"/>
    <w:multiLevelType w:val="multilevel"/>
    <w:tmpl w:val="8CC4B960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073826"/>
    <w:multiLevelType w:val="hybridMultilevel"/>
    <w:tmpl w:val="204EB1B8"/>
    <w:lvl w:ilvl="0" w:tplc="020E3D18">
      <w:start w:val="5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41"/>
    <w:rsid w:val="0012660F"/>
    <w:rsid w:val="00234BDB"/>
    <w:rsid w:val="003412BE"/>
    <w:rsid w:val="005F6EF3"/>
    <w:rsid w:val="00602A41"/>
    <w:rsid w:val="0064637E"/>
    <w:rsid w:val="00C56A1B"/>
    <w:rsid w:val="00C77F5E"/>
    <w:rsid w:val="00C9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Указатель"/>
    <w:basedOn w:val="a"/>
    <w:qFormat/>
    <w:pPr>
      <w:suppressLineNumbers/>
    </w:pPr>
  </w:style>
  <w:style w:type="paragraph" w:styleId="a8">
    <w:name w:val="List Paragraph"/>
    <w:basedOn w:val="a"/>
    <w:qFormat/>
    <w:pPr>
      <w:spacing w:after="160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56A1B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a">
    <w:name w:val="Верхній колонтитул Знак"/>
    <w:basedOn w:val="a0"/>
    <w:link w:val="a9"/>
    <w:uiPriority w:val="99"/>
    <w:rsid w:val="00C56A1B"/>
    <w:rPr>
      <w:rFonts w:cs="Mangal"/>
      <w:sz w:val="24"/>
      <w:szCs w:val="21"/>
    </w:rPr>
  </w:style>
  <w:style w:type="paragraph" w:styleId="ab">
    <w:name w:val="footer"/>
    <w:basedOn w:val="a"/>
    <w:link w:val="ac"/>
    <w:uiPriority w:val="99"/>
    <w:unhideWhenUsed/>
    <w:rsid w:val="00C56A1B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c">
    <w:name w:val="Нижній колонтитул Знак"/>
    <w:basedOn w:val="a0"/>
    <w:link w:val="ab"/>
    <w:uiPriority w:val="99"/>
    <w:rsid w:val="00C56A1B"/>
    <w:rPr>
      <w:rFonts w:cs="Mangal"/>
      <w:sz w:val="24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F6EF3"/>
    <w:rPr>
      <w:rFonts w:ascii="Segoe UI" w:hAnsi="Segoe UI" w:cs="Mangal"/>
      <w:sz w:val="18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5F6EF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3456</Words>
  <Characters>1971</Characters>
  <Application>Microsoft Office Word</Application>
  <DocSecurity>0</DocSecurity>
  <Lines>16</Lines>
  <Paragraphs>10</Paragraphs>
  <ScaleCrop>false</ScaleCrop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2019-08-29T01:53:00Z</dcterms:created>
  <dcterms:modified xsi:type="dcterms:W3CDTF">2019-08-29T01:53:00Z</dcterms:modified>
  <dc:language/>
</cp:coreProperties>
</file>