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A9F" w14:textId="77777777" w:rsidR="00937A4E" w:rsidRPr="009E071A" w:rsidRDefault="00937A4E" w:rsidP="009728A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071A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10BF3B40" w14:textId="75413582" w:rsidR="004D37BE" w:rsidRPr="00231F9A" w:rsidRDefault="00937A4E" w:rsidP="004A4AA7">
      <w:pPr>
        <w:pStyle w:val="2"/>
        <w:spacing w:before="0" w:after="0"/>
        <w:rPr>
          <w:sz w:val="28"/>
          <w:szCs w:val="28"/>
          <w:bdr w:val="none" w:sz="0" w:space="0" w:color="auto" w:frame="1"/>
        </w:rPr>
      </w:pPr>
      <w:r w:rsidRPr="009E071A">
        <w:rPr>
          <w:sz w:val="28"/>
          <w:szCs w:val="28"/>
        </w:rPr>
        <w:t xml:space="preserve">до </w:t>
      </w:r>
      <w:proofErr w:type="spellStart"/>
      <w:r w:rsidRPr="009E071A">
        <w:rPr>
          <w:sz w:val="28"/>
          <w:szCs w:val="28"/>
        </w:rPr>
        <w:t>про</w:t>
      </w:r>
      <w:r w:rsidR="00231F9A">
        <w:rPr>
          <w:sz w:val="28"/>
          <w:szCs w:val="28"/>
        </w:rPr>
        <w:t>є</w:t>
      </w:r>
      <w:r w:rsidRPr="009E071A">
        <w:rPr>
          <w:sz w:val="28"/>
          <w:szCs w:val="28"/>
        </w:rPr>
        <w:t>кту</w:t>
      </w:r>
      <w:proofErr w:type="spellEnd"/>
      <w:r w:rsidRPr="009E071A">
        <w:rPr>
          <w:sz w:val="28"/>
          <w:szCs w:val="28"/>
        </w:rPr>
        <w:t xml:space="preserve"> Закону України </w:t>
      </w:r>
      <w:r w:rsidR="00231F9A" w:rsidRPr="00231F9A">
        <w:rPr>
          <w:sz w:val="28"/>
          <w:szCs w:val="28"/>
          <w:bdr w:val="none" w:sz="0" w:space="0" w:color="auto" w:frame="1"/>
        </w:rPr>
        <w:t>«</w:t>
      </w:r>
      <w:r w:rsidR="00231F9A" w:rsidRPr="00231F9A">
        <w:rPr>
          <w:rFonts w:hint="eastAsia"/>
          <w:sz w:val="28"/>
          <w:szCs w:val="28"/>
          <w:bdr w:val="none" w:sz="0" w:space="0" w:color="auto" w:frame="1"/>
        </w:rPr>
        <w:t>Про</w:t>
      </w:r>
      <w:r w:rsidR="00231F9A" w:rsidRPr="00231F9A">
        <w:rPr>
          <w:sz w:val="28"/>
          <w:szCs w:val="28"/>
          <w:bdr w:val="none" w:sz="0" w:space="0" w:color="auto" w:frame="1"/>
        </w:rPr>
        <w:t xml:space="preserve"> </w:t>
      </w:r>
      <w:r w:rsidR="00231F9A" w:rsidRPr="00231F9A">
        <w:rPr>
          <w:rFonts w:hint="eastAsia"/>
          <w:sz w:val="28"/>
          <w:szCs w:val="28"/>
          <w:bdr w:val="none" w:sz="0" w:space="0" w:color="auto" w:frame="1"/>
        </w:rPr>
        <w:t>внесення</w:t>
      </w:r>
      <w:r w:rsidR="00231F9A" w:rsidRPr="00231F9A">
        <w:rPr>
          <w:sz w:val="28"/>
          <w:szCs w:val="28"/>
          <w:bdr w:val="none" w:sz="0" w:space="0" w:color="auto" w:frame="1"/>
        </w:rPr>
        <w:t xml:space="preserve"> </w:t>
      </w:r>
      <w:r w:rsidR="00231F9A" w:rsidRPr="00231F9A">
        <w:rPr>
          <w:rFonts w:hint="eastAsia"/>
          <w:sz w:val="28"/>
          <w:szCs w:val="28"/>
          <w:bdr w:val="none" w:sz="0" w:space="0" w:color="auto" w:frame="1"/>
        </w:rPr>
        <w:t>змін</w:t>
      </w:r>
      <w:r w:rsidR="00231F9A" w:rsidRPr="00231F9A">
        <w:rPr>
          <w:sz w:val="28"/>
          <w:szCs w:val="28"/>
          <w:bdr w:val="none" w:sz="0" w:space="0" w:color="auto" w:frame="1"/>
        </w:rPr>
        <w:t xml:space="preserve"> </w:t>
      </w:r>
      <w:r w:rsidR="00231F9A" w:rsidRPr="00231F9A">
        <w:rPr>
          <w:rFonts w:hint="eastAsia"/>
          <w:sz w:val="28"/>
          <w:szCs w:val="28"/>
          <w:bdr w:val="none" w:sz="0" w:space="0" w:color="auto" w:frame="1"/>
        </w:rPr>
        <w:t>до</w:t>
      </w:r>
      <w:r w:rsidR="00231F9A" w:rsidRPr="00231F9A">
        <w:rPr>
          <w:sz w:val="28"/>
          <w:szCs w:val="28"/>
          <w:bdr w:val="none" w:sz="0" w:space="0" w:color="auto" w:frame="1"/>
        </w:rPr>
        <w:t xml:space="preserve"> </w:t>
      </w:r>
      <w:r w:rsidR="00231F9A" w:rsidRPr="00231F9A">
        <w:rPr>
          <w:rFonts w:hint="eastAsia"/>
          <w:sz w:val="28"/>
          <w:szCs w:val="28"/>
          <w:bdr w:val="none" w:sz="0" w:space="0" w:color="auto" w:frame="1"/>
        </w:rPr>
        <w:t>Бюджетного</w:t>
      </w:r>
      <w:r w:rsidR="00231F9A" w:rsidRPr="00231F9A">
        <w:rPr>
          <w:sz w:val="28"/>
          <w:szCs w:val="28"/>
          <w:bdr w:val="none" w:sz="0" w:space="0" w:color="auto" w:frame="1"/>
        </w:rPr>
        <w:t xml:space="preserve"> </w:t>
      </w:r>
      <w:r w:rsidR="00231F9A" w:rsidRPr="00231F9A">
        <w:rPr>
          <w:rFonts w:hint="eastAsia"/>
          <w:sz w:val="28"/>
          <w:szCs w:val="28"/>
          <w:bdr w:val="none" w:sz="0" w:space="0" w:color="auto" w:frame="1"/>
        </w:rPr>
        <w:t>кодексу</w:t>
      </w:r>
      <w:r w:rsidR="00231F9A" w:rsidRPr="00231F9A">
        <w:rPr>
          <w:sz w:val="28"/>
          <w:szCs w:val="28"/>
          <w:bdr w:val="none" w:sz="0" w:space="0" w:color="auto" w:frame="1"/>
        </w:rPr>
        <w:t xml:space="preserve"> </w:t>
      </w:r>
      <w:r w:rsidR="00231F9A" w:rsidRPr="00231F9A">
        <w:rPr>
          <w:rFonts w:hint="eastAsia"/>
          <w:sz w:val="28"/>
          <w:szCs w:val="28"/>
          <w:bdr w:val="none" w:sz="0" w:space="0" w:color="auto" w:frame="1"/>
        </w:rPr>
        <w:t>України</w:t>
      </w:r>
      <w:r w:rsidR="00231F9A" w:rsidRPr="00231F9A">
        <w:rPr>
          <w:sz w:val="28"/>
          <w:szCs w:val="28"/>
          <w:bdr w:val="none" w:sz="0" w:space="0" w:color="auto" w:frame="1"/>
        </w:rPr>
        <w:t>»</w:t>
      </w:r>
      <w:r w:rsidR="004A4AA7">
        <w:rPr>
          <w:sz w:val="28"/>
          <w:szCs w:val="28"/>
          <w:bdr w:val="none" w:sz="0" w:space="0" w:color="auto" w:frame="1"/>
        </w:rPr>
        <w:t xml:space="preserve"> </w:t>
      </w:r>
      <w:r w:rsidR="00231F9A" w:rsidRPr="00231F9A">
        <w:rPr>
          <w:sz w:val="28"/>
          <w:szCs w:val="28"/>
          <w:bdr w:val="none" w:sz="0" w:space="0" w:color="auto" w:frame="1"/>
        </w:rPr>
        <w:t>щодо запровадження середньострокового планування розвитку і утримання автомобільних доріг загального користування</w:t>
      </w:r>
    </w:p>
    <w:p w14:paraId="4C08BF79" w14:textId="77777777" w:rsidR="00231F9A" w:rsidRPr="00231F9A" w:rsidRDefault="00231F9A" w:rsidP="00231F9A"/>
    <w:p w14:paraId="1350D288" w14:textId="7448A267" w:rsidR="004C7393" w:rsidRPr="009E071A" w:rsidRDefault="00937A4E" w:rsidP="009728A6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071A">
        <w:rPr>
          <w:rFonts w:ascii="Times New Roman" w:hAnsi="Times New Roman"/>
          <w:b/>
          <w:sz w:val="28"/>
          <w:szCs w:val="28"/>
        </w:rPr>
        <w:t xml:space="preserve">Обґрунтування необхідності прийняття </w:t>
      </w:r>
      <w:proofErr w:type="spellStart"/>
      <w:r w:rsidRPr="009E071A">
        <w:rPr>
          <w:rFonts w:ascii="Times New Roman" w:hAnsi="Times New Roman"/>
          <w:b/>
          <w:sz w:val="28"/>
          <w:szCs w:val="28"/>
        </w:rPr>
        <w:t>про</w:t>
      </w:r>
      <w:r w:rsidR="003826CA">
        <w:rPr>
          <w:rFonts w:ascii="Times New Roman" w:hAnsi="Times New Roman"/>
          <w:b/>
          <w:sz w:val="28"/>
          <w:szCs w:val="28"/>
        </w:rPr>
        <w:t>є</w:t>
      </w:r>
      <w:r w:rsidRPr="009E071A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9E071A">
        <w:rPr>
          <w:rFonts w:ascii="Times New Roman" w:hAnsi="Times New Roman"/>
          <w:b/>
          <w:sz w:val="28"/>
          <w:szCs w:val="28"/>
        </w:rPr>
        <w:t xml:space="preserve"> Закону</w:t>
      </w:r>
    </w:p>
    <w:p w14:paraId="7E690AAF" w14:textId="77777777" w:rsidR="00925DB2" w:rsidRDefault="00925DB2" w:rsidP="00925D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Існуюча на сьогодні процедура </w:t>
      </w:r>
      <w:r w:rsidRPr="00925DB2">
        <w:rPr>
          <w:rFonts w:ascii="Times New Roman" w:hAnsi="Times New Roman"/>
          <w:sz w:val="28"/>
          <w:szCs w:val="28"/>
        </w:rPr>
        <w:t>взяття бюджетних зобов'язан</w:t>
      </w:r>
      <w:r>
        <w:rPr>
          <w:rFonts w:ascii="Times New Roman" w:hAnsi="Times New Roman"/>
          <w:sz w:val="28"/>
          <w:szCs w:val="28"/>
        </w:rPr>
        <w:t>ь</w:t>
      </w:r>
      <w:r w:rsidRPr="00925DB2">
        <w:rPr>
          <w:rFonts w:ascii="Times New Roman" w:hAnsi="Times New Roman"/>
          <w:sz w:val="28"/>
          <w:szCs w:val="28"/>
        </w:rPr>
        <w:t xml:space="preserve"> за спеціальним фондом бюджету в Бюджетному кодексі </w:t>
      </w:r>
      <w:r>
        <w:rPr>
          <w:rFonts w:ascii="Times New Roman" w:hAnsi="Times New Roman"/>
          <w:sz w:val="28"/>
          <w:szCs w:val="28"/>
        </w:rPr>
        <w:t>обмежена</w:t>
      </w:r>
      <w:r w:rsidRPr="00925DB2">
        <w:rPr>
          <w:rFonts w:ascii="Times New Roman" w:hAnsi="Times New Roman"/>
          <w:sz w:val="28"/>
          <w:szCs w:val="28"/>
        </w:rPr>
        <w:t xml:space="preserve"> фактични</w:t>
      </w:r>
      <w:r>
        <w:rPr>
          <w:rFonts w:ascii="Times New Roman" w:hAnsi="Times New Roman"/>
          <w:sz w:val="28"/>
          <w:szCs w:val="28"/>
        </w:rPr>
        <w:t>ми</w:t>
      </w:r>
      <w:r w:rsidRPr="00925DB2">
        <w:rPr>
          <w:rFonts w:ascii="Times New Roman" w:hAnsi="Times New Roman"/>
          <w:sz w:val="28"/>
          <w:szCs w:val="28"/>
        </w:rPr>
        <w:t xml:space="preserve"> надходжен</w:t>
      </w:r>
      <w:r>
        <w:rPr>
          <w:rFonts w:ascii="Times New Roman" w:hAnsi="Times New Roman"/>
          <w:sz w:val="28"/>
          <w:szCs w:val="28"/>
        </w:rPr>
        <w:t>нями</w:t>
      </w:r>
      <w:r w:rsidRPr="00925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925DB2">
        <w:rPr>
          <w:rFonts w:ascii="Times New Roman" w:hAnsi="Times New Roman"/>
          <w:sz w:val="28"/>
          <w:szCs w:val="28"/>
        </w:rPr>
        <w:t xml:space="preserve">спецфонду. Проте, для реалізації одного будівельного об’єкту, зокрема в дорожній галузі, в середньому необхідно 1,5 року, а саме: затвердження переліку об’єктів Кабінетом Міністрів України на відповідний рік, проведення процедури закупівлі на розроблення проектної документації, безпосереднє розроблення проектної документації, проходження експертизи та затвердження проектної документації в установленому порядку, оголошення процедури закупівлі на виконання робіт з капітального ремонту, отримання дозволу Державної архітектурно-будівельної інспекції, залучення атестованих відповідальних виконавців у будівництві, виконання робіт з капітального ремонту та здача об’єкту в експлуатацію. </w:t>
      </w:r>
    </w:p>
    <w:p w14:paraId="39CCA036" w14:textId="77777777" w:rsidR="00925DB2" w:rsidRDefault="00925DB2" w:rsidP="00925D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DB2">
        <w:rPr>
          <w:rFonts w:ascii="Times New Roman" w:hAnsi="Times New Roman"/>
          <w:sz w:val="28"/>
          <w:szCs w:val="28"/>
        </w:rPr>
        <w:t xml:space="preserve">Оскільки будівельний сезон в Україні має дуже обмежені часові рамки, а основна сума надходжень від акцизів поступає в </w:t>
      </w:r>
      <w:r>
        <w:rPr>
          <w:rFonts w:ascii="Times New Roman" w:hAnsi="Times New Roman"/>
          <w:sz w:val="28"/>
          <w:szCs w:val="28"/>
        </w:rPr>
        <w:t>д</w:t>
      </w:r>
      <w:r w:rsidRPr="00925DB2">
        <w:rPr>
          <w:rFonts w:ascii="Times New Roman" w:hAnsi="Times New Roman"/>
          <w:sz w:val="28"/>
          <w:szCs w:val="28"/>
        </w:rPr>
        <w:t xml:space="preserve">орожній фонд саме в другому півріччі, то </w:t>
      </w:r>
      <w:r>
        <w:rPr>
          <w:rFonts w:ascii="Times New Roman" w:hAnsi="Times New Roman"/>
          <w:sz w:val="28"/>
          <w:szCs w:val="28"/>
        </w:rPr>
        <w:t>існуючий</w:t>
      </w:r>
      <w:r w:rsidRPr="00925DB2">
        <w:rPr>
          <w:rFonts w:ascii="Times New Roman" w:hAnsi="Times New Roman"/>
          <w:sz w:val="28"/>
          <w:szCs w:val="28"/>
        </w:rPr>
        <w:t xml:space="preserve"> підхід щодо взяття бюджетних зобов’язань відповідно до фактичних надходжень, а не планових показників, не дозволяє ефективно планувати виконання ремонтно-будівельних робіт і призводить до наявності великої кількості об’єктів незавершеного будівництва. </w:t>
      </w:r>
    </w:p>
    <w:p w14:paraId="52EB07C0" w14:textId="079D54D8" w:rsidR="00925DB2" w:rsidRPr="00925DB2" w:rsidRDefault="00925DB2" w:rsidP="00925D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DB2">
        <w:rPr>
          <w:rFonts w:ascii="Times New Roman" w:hAnsi="Times New Roman"/>
          <w:sz w:val="28"/>
          <w:szCs w:val="28"/>
        </w:rPr>
        <w:t>Також такий підхід не дозволяє ефективно виконувати роботи згідно середньорічної програми робіт та підвищує рівень суб’єктивного втручання в процес планування робіт, оскільки в ручному режимі визначається на які об’єкти в першу чергу брати зобов’язання, по мірі фактичних надходження коштів до спеціального фонду Державного бюджету.</w:t>
      </w:r>
    </w:p>
    <w:p w14:paraId="1A3E38F5" w14:textId="1D953C6D" w:rsidR="004E27D0" w:rsidRDefault="00925DB2" w:rsidP="00925D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DB2">
        <w:rPr>
          <w:rFonts w:ascii="Times New Roman" w:hAnsi="Times New Roman"/>
          <w:sz w:val="28"/>
          <w:szCs w:val="28"/>
        </w:rPr>
        <w:t xml:space="preserve">У зв’язку з цим виникла необхідність внесення змін до Бюджетного кодексу України щодо надання права розпорядникам коштів за бюджетними програмами, брати відповідні бюджетні зобов’язання понад фактичні надходження спеціального фонду бюджету в межах планових показників, </w:t>
      </w:r>
      <w:r w:rsidRPr="00925DB2">
        <w:rPr>
          <w:rFonts w:ascii="Times New Roman" w:hAnsi="Times New Roman"/>
          <w:sz w:val="28"/>
          <w:szCs w:val="28"/>
        </w:rPr>
        <w:lastRenderedPageBreak/>
        <w:t>передбачених законом про Державний бюджет України та прогнозних показників, визначених в Бюджетній Декларації.</w:t>
      </w:r>
    </w:p>
    <w:p w14:paraId="56AE41CA" w14:textId="77777777" w:rsidR="004A4AA7" w:rsidRPr="004E27D0" w:rsidRDefault="004A4AA7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1BE10C" w14:textId="6840AFF2" w:rsidR="004E27D0" w:rsidRPr="004E27D0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27D0">
        <w:rPr>
          <w:rFonts w:ascii="Times New Roman" w:hAnsi="Times New Roman"/>
          <w:b/>
          <w:bCs/>
          <w:sz w:val="28"/>
          <w:szCs w:val="28"/>
        </w:rPr>
        <w:t xml:space="preserve">2. Мета і цілі прийняття </w:t>
      </w:r>
      <w:proofErr w:type="spellStart"/>
      <w:r w:rsidRPr="004E27D0">
        <w:rPr>
          <w:rFonts w:ascii="Times New Roman" w:hAnsi="Times New Roman"/>
          <w:b/>
          <w:bCs/>
          <w:sz w:val="28"/>
          <w:szCs w:val="28"/>
        </w:rPr>
        <w:t>про</w:t>
      </w:r>
      <w:r w:rsidR="003826CA">
        <w:rPr>
          <w:rFonts w:ascii="Times New Roman" w:hAnsi="Times New Roman"/>
          <w:b/>
          <w:bCs/>
          <w:sz w:val="28"/>
          <w:szCs w:val="28"/>
        </w:rPr>
        <w:t>є</w:t>
      </w:r>
      <w:r w:rsidRPr="004E27D0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Pr="004E27D0">
        <w:rPr>
          <w:rFonts w:ascii="Times New Roman" w:hAnsi="Times New Roman"/>
          <w:b/>
          <w:bCs/>
          <w:sz w:val="28"/>
          <w:szCs w:val="28"/>
        </w:rPr>
        <w:t xml:space="preserve"> Закону</w:t>
      </w:r>
    </w:p>
    <w:p w14:paraId="28958598" w14:textId="6AF802AB" w:rsidR="004E27D0" w:rsidRPr="004E27D0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D0">
        <w:rPr>
          <w:rFonts w:ascii="Times New Roman" w:hAnsi="Times New Roman"/>
          <w:sz w:val="28"/>
          <w:szCs w:val="28"/>
        </w:rPr>
        <w:t xml:space="preserve">Проект спрямований на </w:t>
      </w:r>
      <w:r>
        <w:rPr>
          <w:rFonts w:ascii="Times New Roman" w:hAnsi="Times New Roman"/>
          <w:sz w:val="28"/>
          <w:szCs w:val="28"/>
        </w:rPr>
        <w:t xml:space="preserve">забезпечення виконання </w:t>
      </w:r>
      <w:r w:rsidR="000715A2">
        <w:rPr>
          <w:rFonts w:ascii="Times New Roman" w:hAnsi="Times New Roman"/>
          <w:sz w:val="28"/>
          <w:szCs w:val="28"/>
        </w:rPr>
        <w:t>середньо- та довгострокових зобов’язань за договорами на будівництво, реконструкцію, капітальний та середній поточний ремонт автомобільних доріг загального користування державного та місцевого значення</w:t>
      </w:r>
      <w:r w:rsidR="000715A2">
        <w:rPr>
          <w:rFonts w:ascii="Times New Roman" w:hAnsi="Times New Roman"/>
          <w:sz w:val="28"/>
          <w:szCs w:val="28"/>
        </w:rPr>
        <w:t>.</w:t>
      </w:r>
    </w:p>
    <w:p w14:paraId="0B32D1D8" w14:textId="77777777" w:rsidR="004E27D0" w:rsidRPr="004E27D0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A8F2BB" w14:textId="74E80949" w:rsidR="004E27D0" w:rsidRPr="003826CA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26CA">
        <w:rPr>
          <w:rFonts w:ascii="Times New Roman" w:hAnsi="Times New Roman"/>
          <w:b/>
          <w:bCs/>
          <w:sz w:val="28"/>
          <w:szCs w:val="28"/>
        </w:rPr>
        <w:t xml:space="preserve">3. Загальна характеристика і основні положення </w:t>
      </w:r>
      <w:proofErr w:type="spellStart"/>
      <w:r w:rsidRPr="003826CA">
        <w:rPr>
          <w:rFonts w:ascii="Times New Roman" w:hAnsi="Times New Roman"/>
          <w:b/>
          <w:bCs/>
          <w:sz w:val="28"/>
          <w:szCs w:val="28"/>
        </w:rPr>
        <w:t>про</w:t>
      </w:r>
      <w:r w:rsidR="003826CA">
        <w:rPr>
          <w:rFonts w:ascii="Times New Roman" w:hAnsi="Times New Roman"/>
          <w:b/>
          <w:bCs/>
          <w:sz w:val="28"/>
          <w:szCs w:val="28"/>
        </w:rPr>
        <w:t>є</w:t>
      </w:r>
      <w:r w:rsidRPr="003826CA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Pr="003826CA">
        <w:rPr>
          <w:rFonts w:ascii="Times New Roman" w:hAnsi="Times New Roman"/>
          <w:b/>
          <w:bCs/>
          <w:sz w:val="28"/>
          <w:szCs w:val="28"/>
        </w:rPr>
        <w:t xml:space="preserve"> Закону</w:t>
      </w:r>
    </w:p>
    <w:p w14:paraId="6774D0AA" w14:textId="57786A66" w:rsidR="004E27D0" w:rsidRPr="004E27D0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D0">
        <w:rPr>
          <w:rFonts w:ascii="Times New Roman" w:hAnsi="Times New Roman"/>
          <w:sz w:val="28"/>
          <w:szCs w:val="28"/>
        </w:rPr>
        <w:t xml:space="preserve">Проектом Закону пропонується </w:t>
      </w:r>
      <w:proofErr w:type="spellStart"/>
      <w:r w:rsidRPr="004E27D0">
        <w:rPr>
          <w:rFonts w:ascii="Times New Roman" w:hAnsi="Times New Roman"/>
          <w:sz w:val="28"/>
          <w:szCs w:val="28"/>
        </w:rPr>
        <w:t>внести</w:t>
      </w:r>
      <w:proofErr w:type="spellEnd"/>
      <w:r w:rsidRPr="004E27D0">
        <w:rPr>
          <w:rFonts w:ascii="Times New Roman" w:hAnsi="Times New Roman"/>
          <w:sz w:val="28"/>
          <w:szCs w:val="28"/>
        </w:rPr>
        <w:t xml:space="preserve"> зміни до Бюджетного кодексу, передбачивши що </w:t>
      </w:r>
      <w:r w:rsidR="003826CA">
        <w:rPr>
          <w:rFonts w:ascii="Times New Roman" w:hAnsi="Times New Roman"/>
          <w:sz w:val="28"/>
          <w:szCs w:val="28"/>
        </w:rPr>
        <w:t>з</w:t>
      </w:r>
      <w:r w:rsidR="003826CA" w:rsidRPr="008179AD">
        <w:rPr>
          <w:rFonts w:ascii="Times New Roman" w:hAnsi="Times New Roman"/>
          <w:sz w:val="28"/>
          <w:szCs w:val="28"/>
        </w:rPr>
        <w:t>а бюджетними програмами, які здійснюються із використанням коштів Державного дорожнього фонду розпорядники бюджетних коштів мають право брати бюджетні зобов’язання понад фактичні надходження спеціального фонду в межах граничних показників видатків, передбачених законом про Державний бюджет України та прогнозних показників, визначених в Бюджетній декларації на середньостроковий період</w:t>
      </w:r>
      <w:r w:rsidRPr="004E27D0">
        <w:rPr>
          <w:rFonts w:ascii="Times New Roman" w:hAnsi="Times New Roman"/>
          <w:sz w:val="28"/>
          <w:szCs w:val="28"/>
        </w:rPr>
        <w:t>.</w:t>
      </w:r>
    </w:p>
    <w:p w14:paraId="0775F6B5" w14:textId="77777777" w:rsidR="004E27D0" w:rsidRPr="004E27D0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B6AF1F" w14:textId="77777777" w:rsidR="004E27D0" w:rsidRPr="003826CA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26CA">
        <w:rPr>
          <w:rFonts w:ascii="Times New Roman" w:hAnsi="Times New Roman"/>
          <w:b/>
          <w:bCs/>
          <w:sz w:val="28"/>
          <w:szCs w:val="28"/>
        </w:rPr>
        <w:t>4. Правові аспекти</w:t>
      </w:r>
    </w:p>
    <w:p w14:paraId="2169194C" w14:textId="77777777" w:rsidR="004E27D0" w:rsidRPr="004E27D0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D0">
        <w:rPr>
          <w:rFonts w:ascii="Times New Roman" w:hAnsi="Times New Roman"/>
          <w:sz w:val="28"/>
          <w:szCs w:val="28"/>
        </w:rPr>
        <w:t>Основу нормативно-правової бази у даній сфері становлять Конституція України та Бюджетний кодекс України.</w:t>
      </w:r>
    </w:p>
    <w:p w14:paraId="57FC34B3" w14:textId="77777777" w:rsidR="004E27D0" w:rsidRPr="004E27D0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7EAACC" w14:textId="77777777" w:rsidR="004E27D0" w:rsidRPr="003826CA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26CA">
        <w:rPr>
          <w:rFonts w:ascii="Times New Roman" w:hAnsi="Times New Roman"/>
          <w:b/>
          <w:bCs/>
          <w:sz w:val="28"/>
          <w:szCs w:val="28"/>
        </w:rPr>
        <w:t>5. Фінансово-економічне обґрунтування</w:t>
      </w:r>
    </w:p>
    <w:p w14:paraId="736AF992" w14:textId="4DBAFE8E" w:rsidR="004E27D0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D0">
        <w:rPr>
          <w:rFonts w:ascii="Times New Roman" w:hAnsi="Times New Roman"/>
          <w:sz w:val="28"/>
          <w:szCs w:val="28"/>
        </w:rPr>
        <w:t xml:space="preserve">Реалізація законопроекту не передбачає витрат з Державного бюджету України. </w:t>
      </w:r>
    </w:p>
    <w:p w14:paraId="19C472BE" w14:textId="77777777" w:rsidR="003826CA" w:rsidRPr="004E27D0" w:rsidRDefault="003826CA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F54F59" w14:textId="4ECABD56" w:rsidR="004E27D0" w:rsidRPr="003826CA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26CA">
        <w:rPr>
          <w:rFonts w:ascii="Times New Roman" w:hAnsi="Times New Roman"/>
          <w:b/>
          <w:bCs/>
          <w:sz w:val="28"/>
          <w:szCs w:val="28"/>
        </w:rPr>
        <w:t xml:space="preserve">6. Прогноз соціально-економічних наслідків прийняття </w:t>
      </w:r>
      <w:proofErr w:type="spellStart"/>
      <w:r w:rsidRPr="003826CA">
        <w:rPr>
          <w:rFonts w:ascii="Times New Roman" w:hAnsi="Times New Roman"/>
          <w:b/>
          <w:bCs/>
          <w:sz w:val="28"/>
          <w:szCs w:val="28"/>
        </w:rPr>
        <w:t>про</w:t>
      </w:r>
      <w:r w:rsidR="003826CA">
        <w:rPr>
          <w:rFonts w:ascii="Times New Roman" w:hAnsi="Times New Roman"/>
          <w:b/>
          <w:bCs/>
          <w:sz w:val="28"/>
          <w:szCs w:val="28"/>
        </w:rPr>
        <w:t>є</w:t>
      </w:r>
      <w:r w:rsidRPr="003826CA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Pr="003826CA">
        <w:rPr>
          <w:rFonts w:ascii="Times New Roman" w:hAnsi="Times New Roman"/>
          <w:b/>
          <w:bCs/>
          <w:sz w:val="28"/>
          <w:szCs w:val="28"/>
        </w:rPr>
        <w:t xml:space="preserve"> Закону </w:t>
      </w:r>
    </w:p>
    <w:p w14:paraId="02F1F1B6" w14:textId="4AAB3D96" w:rsidR="004E27D0" w:rsidRPr="004E27D0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D0">
        <w:rPr>
          <w:rFonts w:ascii="Times New Roman" w:hAnsi="Times New Roman"/>
          <w:sz w:val="28"/>
          <w:szCs w:val="28"/>
        </w:rPr>
        <w:t xml:space="preserve">Прийняття </w:t>
      </w:r>
      <w:proofErr w:type="spellStart"/>
      <w:r w:rsidRPr="004E27D0">
        <w:rPr>
          <w:rFonts w:ascii="Times New Roman" w:hAnsi="Times New Roman"/>
          <w:sz w:val="28"/>
          <w:szCs w:val="28"/>
        </w:rPr>
        <w:t>про</w:t>
      </w:r>
      <w:r w:rsidR="00917BCB">
        <w:rPr>
          <w:rFonts w:ascii="Times New Roman" w:hAnsi="Times New Roman"/>
          <w:sz w:val="28"/>
          <w:szCs w:val="28"/>
        </w:rPr>
        <w:t>є</w:t>
      </w:r>
      <w:r w:rsidRPr="004E27D0">
        <w:rPr>
          <w:rFonts w:ascii="Times New Roman" w:hAnsi="Times New Roman"/>
          <w:sz w:val="28"/>
          <w:szCs w:val="28"/>
        </w:rPr>
        <w:t>кту</w:t>
      </w:r>
      <w:proofErr w:type="spellEnd"/>
      <w:r w:rsidRPr="004E27D0">
        <w:rPr>
          <w:rFonts w:ascii="Times New Roman" w:hAnsi="Times New Roman"/>
          <w:sz w:val="28"/>
          <w:szCs w:val="28"/>
        </w:rPr>
        <w:t xml:space="preserve"> </w:t>
      </w:r>
      <w:r w:rsidR="003826CA">
        <w:rPr>
          <w:rFonts w:ascii="Times New Roman" w:hAnsi="Times New Roman"/>
          <w:sz w:val="28"/>
          <w:szCs w:val="28"/>
        </w:rPr>
        <w:t xml:space="preserve">забезпечить виконання </w:t>
      </w:r>
      <w:bookmarkStart w:id="1" w:name="_Hlk17386925"/>
      <w:r w:rsidR="003826CA">
        <w:rPr>
          <w:rFonts w:ascii="Times New Roman" w:hAnsi="Times New Roman"/>
          <w:sz w:val="28"/>
          <w:szCs w:val="28"/>
        </w:rPr>
        <w:t xml:space="preserve">середньо- та довгострокових зобов’язань за договорами на будівництво, реконструкцію, капітальний та середній поточний ремонт автомобільних доріг загального користування </w:t>
      </w:r>
      <w:r w:rsidR="003826CA">
        <w:rPr>
          <w:rFonts w:ascii="Times New Roman" w:hAnsi="Times New Roman"/>
          <w:sz w:val="28"/>
          <w:szCs w:val="28"/>
        </w:rPr>
        <w:lastRenderedPageBreak/>
        <w:t>державного та місцевого значення</w:t>
      </w:r>
      <w:bookmarkEnd w:id="1"/>
      <w:r w:rsidRPr="004E27D0">
        <w:rPr>
          <w:rFonts w:ascii="Times New Roman" w:hAnsi="Times New Roman"/>
          <w:sz w:val="28"/>
          <w:szCs w:val="28"/>
        </w:rPr>
        <w:t xml:space="preserve">, </w:t>
      </w:r>
      <w:r w:rsidR="003826CA">
        <w:rPr>
          <w:rFonts w:ascii="Times New Roman" w:hAnsi="Times New Roman"/>
          <w:sz w:val="28"/>
          <w:szCs w:val="28"/>
        </w:rPr>
        <w:t xml:space="preserve">сприятиме конкуренції </w:t>
      </w:r>
      <w:r w:rsidR="004A4AA7">
        <w:rPr>
          <w:rFonts w:ascii="Times New Roman" w:hAnsi="Times New Roman"/>
          <w:sz w:val="28"/>
          <w:szCs w:val="28"/>
        </w:rPr>
        <w:t xml:space="preserve">на ринку </w:t>
      </w:r>
      <w:r w:rsidR="003826CA">
        <w:rPr>
          <w:rFonts w:ascii="Times New Roman" w:hAnsi="Times New Roman"/>
          <w:sz w:val="28"/>
          <w:szCs w:val="28"/>
        </w:rPr>
        <w:t>та виходу нових гравців</w:t>
      </w:r>
      <w:r w:rsidR="00AD43BB">
        <w:rPr>
          <w:rFonts w:ascii="Times New Roman" w:hAnsi="Times New Roman"/>
          <w:sz w:val="28"/>
          <w:szCs w:val="28"/>
        </w:rPr>
        <w:t>, в тому числі іноземних</w:t>
      </w:r>
      <w:r w:rsidR="004A4AA7">
        <w:rPr>
          <w:rFonts w:ascii="Times New Roman" w:hAnsi="Times New Roman"/>
          <w:sz w:val="28"/>
          <w:szCs w:val="28"/>
        </w:rPr>
        <w:t xml:space="preserve">, </w:t>
      </w:r>
      <w:r w:rsidR="00AD43BB">
        <w:rPr>
          <w:rFonts w:ascii="Times New Roman" w:hAnsi="Times New Roman"/>
          <w:sz w:val="28"/>
          <w:szCs w:val="28"/>
        </w:rPr>
        <w:t>що у підсумку призведе до вищої якості доріг і збільшення обсягу виконуваних робіт.</w:t>
      </w:r>
    </w:p>
    <w:p w14:paraId="16D28792" w14:textId="77777777" w:rsidR="004E27D0" w:rsidRPr="004E27D0" w:rsidRDefault="004E27D0" w:rsidP="004E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D755A4" w14:textId="77777777" w:rsidR="001C281E" w:rsidRDefault="001C281E" w:rsidP="00F90AD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1603951" w14:textId="0A9DEB6D" w:rsidR="001C281E" w:rsidRDefault="005E59B8" w:rsidP="0024332C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6351A">
        <w:rPr>
          <w:rFonts w:ascii="Times New Roman" w:eastAsia="Times New Roman" w:hAnsi="Times New Roman"/>
          <w:b/>
          <w:sz w:val="28"/>
          <w:szCs w:val="28"/>
        </w:rPr>
        <w:t xml:space="preserve">Народні депутати України                                     </w:t>
      </w:r>
    </w:p>
    <w:sectPr w:rsidR="001C281E" w:rsidSect="001C281E">
      <w:pgSz w:w="11906" w:h="16838"/>
      <w:pgMar w:top="709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55D"/>
    <w:multiLevelType w:val="hybridMultilevel"/>
    <w:tmpl w:val="75F25EAE"/>
    <w:lvl w:ilvl="0" w:tplc="DA162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733F"/>
    <w:multiLevelType w:val="hybridMultilevel"/>
    <w:tmpl w:val="04C68A5A"/>
    <w:lvl w:ilvl="0" w:tplc="560ED556">
      <w:start w:val="3"/>
      <w:numFmt w:val="bullet"/>
      <w:lvlText w:val="-"/>
      <w:lvlJc w:val="left"/>
      <w:pPr>
        <w:ind w:left="927" w:hanging="360"/>
      </w:pPr>
      <w:rPr>
        <w:rFonts w:ascii="Cambria" w:eastAsia="MS ??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DAC1690"/>
    <w:multiLevelType w:val="hybridMultilevel"/>
    <w:tmpl w:val="9FAAE49C"/>
    <w:lvl w:ilvl="0" w:tplc="4D844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D4937"/>
    <w:multiLevelType w:val="hybridMultilevel"/>
    <w:tmpl w:val="27648D62"/>
    <w:lvl w:ilvl="0" w:tplc="0422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4E"/>
    <w:rsid w:val="000443CA"/>
    <w:rsid w:val="000715A2"/>
    <w:rsid w:val="0013107D"/>
    <w:rsid w:val="00146EF3"/>
    <w:rsid w:val="0015061E"/>
    <w:rsid w:val="00184743"/>
    <w:rsid w:val="00186E53"/>
    <w:rsid w:val="00196824"/>
    <w:rsid w:val="001A047C"/>
    <w:rsid w:val="001B75E3"/>
    <w:rsid w:val="001C281E"/>
    <w:rsid w:val="001F03FF"/>
    <w:rsid w:val="001F2E62"/>
    <w:rsid w:val="00231F9A"/>
    <w:rsid w:val="002420C3"/>
    <w:rsid w:val="00242C0C"/>
    <w:rsid w:val="0024332C"/>
    <w:rsid w:val="002A0C87"/>
    <w:rsid w:val="002B4066"/>
    <w:rsid w:val="002B6E01"/>
    <w:rsid w:val="002D6A49"/>
    <w:rsid w:val="002F5AF8"/>
    <w:rsid w:val="003021B3"/>
    <w:rsid w:val="00334590"/>
    <w:rsid w:val="0035672C"/>
    <w:rsid w:val="00366023"/>
    <w:rsid w:val="003826CA"/>
    <w:rsid w:val="003A5002"/>
    <w:rsid w:val="00402D6A"/>
    <w:rsid w:val="00430B72"/>
    <w:rsid w:val="00465A24"/>
    <w:rsid w:val="00472D9D"/>
    <w:rsid w:val="0048439D"/>
    <w:rsid w:val="00496090"/>
    <w:rsid w:val="004A457A"/>
    <w:rsid w:val="004A4AA7"/>
    <w:rsid w:val="004C5707"/>
    <w:rsid w:val="004C7393"/>
    <w:rsid w:val="004D37BE"/>
    <w:rsid w:val="004E27D0"/>
    <w:rsid w:val="004F76DC"/>
    <w:rsid w:val="00565648"/>
    <w:rsid w:val="00577EF2"/>
    <w:rsid w:val="005D0844"/>
    <w:rsid w:val="005E59B8"/>
    <w:rsid w:val="00617054"/>
    <w:rsid w:val="006656A3"/>
    <w:rsid w:val="006D5CE2"/>
    <w:rsid w:val="00740C13"/>
    <w:rsid w:val="00772642"/>
    <w:rsid w:val="007D1758"/>
    <w:rsid w:val="007F1192"/>
    <w:rsid w:val="007F6053"/>
    <w:rsid w:val="00826F73"/>
    <w:rsid w:val="00837629"/>
    <w:rsid w:val="0087744B"/>
    <w:rsid w:val="008D222C"/>
    <w:rsid w:val="008E5BF1"/>
    <w:rsid w:val="00906D94"/>
    <w:rsid w:val="00917BCB"/>
    <w:rsid w:val="00925DB2"/>
    <w:rsid w:val="00936D5B"/>
    <w:rsid w:val="00937A4E"/>
    <w:rsid w:val="009728A6"/>
    <w:rsid w:val="009E071A"/>
    <w:rsid w:val="009F01EB"/>
    <w:rsid w:val="00A87282"/>
    <w:rsid w:val="00AA4342"/>
    <w:rsid w:val="00AD43BB"/>
    <w:rsid w:val="00B32D08"/>
    <w:rsid w:val="00B431B2"/>
    <w:rsid w:val="00B46F0D"/>
    <w:rsid w:val="00C6351A"/>
    <w:rsid w:val="00C67ABE"/>
    <w:rsid w:val="00D05937"/>
    <w:rsid w:val="00D12E47"/>
    <w:rsid w:val="00D7134F"/>
    <w:rsid w:val="00DD0753"/>
    <w:rsid w:val="00E442A0"/>
    <w:rsid w:val="00E63D43"/>
    <w:rsid w:val="00E83333"/>
    <w:rsid w:val="00EA49C0"/>
    <w:rsid w:val="00ED7278"/>
    <w:rsid w:val="00F015C2"/>
    <w:rsid w:val="00F100DD"/>
    <w:rsid w:val="00F101DB"/>
    <w:rsid w:val="00F24065"/>
    <w:rsid w:val="00F24BD4"/>
    <w:rsid w:val="00F71B39"/>
    <w:rsid w:val="00F800F0"/>
    <w:rsid w:val="00F90AD5"/>
    <w:rsid w:val="00F963F0"/>
    <w:rsid w:val="00F96B8E"/>
    <w:rsid w:val="00FA1EEB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60BD"/>
  <w15:docId w15:val="{7BBB2F18-AA00-42B4-B4B6-C40DAF7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A4E"/>
    <w:pPr>
      <w:spacing w:after="0" w:line="240" w:lineRule="auto"/>
    </w:pPr>
    <w:rPr>
      <w:rFonts w:ascii="Cambria" w:eastAsia="MS ??" w:hAnsi="Cambria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37A4E"/>
    <w:pPr>
      <w:keepNext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eastAsia="Times New Roman" w:hAnsi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8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A4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937A4E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937A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937A4E"/>
    <w:rPr>
      <w:strike w:val="0"/>
      <w:dstrike w:val="0"/>
      <w:color w:val="0260D0"/>
      <w:u w:val="none"/>
      <w:effect w:val="none"/>
    </w:rPr>
  </w:style>
  <w:style w:type="paragraph" w:styleId="a6">
    <w:name w:val="header"/>
    <w:aliases w:val="Знак Знак Знак"/>
    <w:basedOn w:val="a"/>
    <w:link w:val="a7"/>
    <w:unhideWhenUsed/>
    <w:rsid w:val="00937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"/>
    <w:basedOn w:val="a0"/>
    <w:link w:val="a6"/>
    <w:rsid w:val="00937A4E"/>
    <w:rPr>
      <w:rFonts w:ascii="Cambria" w:eastAsia="MS ??" w:hAnsi="Cambria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937A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37A4E"/>
    <w:rPr>
      <w:rFonts w:ascii="Cambria" w:eastAsia="MS ??" w:hAnsi="Cambria" w:cs="Times New Roman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310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00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00DD"/>
    <w:rPr>
      <w:rFonts w:ascii="Segoe UI" w:eastAsia="MS ??" w:hAnsi="Segoe UI" w:cs="Segoe UI"/>
      <w:sz w:val="18"/>
      <w:szCs w:val="18"/>
      <w:lang w:val="uk-UA" w:eastAsia="ru-RU"/>
    </w:rPr>
  </w:style>
  <w:style w:type="paragraph" w:styleId="ad">
    <w:name w:val="Normal (Web)"/>
    <w:basedOn w:val="a"/>
    <w:uiPriority w:val="99"/>
    <w:rsid w:val="00B431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e">
    <w:name w:val="Нормальний текст"/>
    <w:basedOn w:val="a"/>
    <w:uiPriority w:val="99"/>
    <w:rsid w:val="00B431B2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C28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FD08-ED06-45B0-A2AB-07381F5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2448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Malysh</dc:creator>
  <cp:lastModifiedBy>Zoya Melnyk</cp:lastModifiedBy>
  <cp:revision>5</cp:revision>
  <cp:lastPrinted>2019-02-01T11:31:00Z</cp:lastPrinted>
  <dcterms:created xsi:type="dcterms:W3CDTF">2019-08-22T10:35:00Z</dcterms:created>
  <dcterms:modified xsi:type="dcterms:W3CDTF">2019-08-22T14:23:00Z</dcterms:modified>
</cp:coreProperties>
</file>