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D5" w:rsidRDefault="00C145D5" w:rsidP="00C145D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eastAsia="uk-UA"/>
        </w:rPr>
      </w:pPr>
    </w:p>
    <w:p w:rsidR="00370DE8" w:rsidRPr="00370DE8" w:rsidRDefault="00370DE8" w:rsidP="00FF528E">
      <w:pPr>
        <w:spacing w:after="0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До реєстр. № 1169 від 29.08.2019</w:t>
      </w:r>
      <w:r w:rsidRPr="00370DE8">
        <w:rPr>
          <w:rFonts w:ascii="Times New Roman" w:hAnsi="Times New Roman"/>
          <w:sz w:val="28"/>
          <w:szCs w:val="28"/>
        </w:rPr>
        <w:t xml:space="preserve"> р.</w:t>
      </w:r>
    </w:p>
    <w:p w:rsidR="00370DE8" w:rsidRPr="00370DE8" w:rsidRDefault="00370DE8" w:rsidP="00FF528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70DE8" w:rsidRPr="00370DE8" w:rsidRDefault="00370DE8" w:rsidP="00FF528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70DE8" w:rsidRPr="00370DE8" w:rsidRDefault="00370DE8" w:rsidP="00FF52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0DE8" w:rsidRPr="00370DE8" w:rsidRDefault="00370DE8" w:rsidP="00FF52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0DE8" w:rsidRPr="00370DE8" w:rsidRDefault="00370DE8" w:rsidP="00FF52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0DE8" w:rsidRPr="00370DE8" w:rsidRDefault="00370DE8" w:rsidP="00FF52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0DE8" w:rsidRPr="00370DE8" w:rsidRDefault="00370DE8" w:rsidP="00FF52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528E" w:rsidRDefault="00FF528E" w:rsidP="00FF52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F528E" w:rsidRDefault="00FF528E" w:rsidP="00FF52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F528E" w:rsidRDefault="00FF528E" w:rsidP="00FF52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70DE8" w:rsidRPr="00370DE8" w:rsidRDefault="00370DE8" w:rsidP="00FF52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70DE8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FF528E" w:rsidRDefault="00370DE8" w:rsidP="00FF52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0DE8">
        <w:rPr>
          <w:rFonts w:ascii="Times New Roman" w:hAnsi="Times New Roman"/>
          <w:sz w:val="28"/>
          <w:szCs w:val="28"/>
        </w:rPr>
        <w:t>Комітет Верховно</w:t>
      </w:r>
      <w:r>
        <w:rPr>
          <w:rFonts w:ascii="Times New Roman" w:hAnsi="Times New Roman"/>
          <w:sz w:val="28"/>
          <w:szCs w:val="28"/>
        </w:rPr>
        <w:t xml:space="preserve">ї Ради України з питань </w:t>
      </w:r>
      <w:r w:rsidRPr="00370DE8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, науки та інновацій</w:t>
      </w:r>
      <w:r w:rsidRPr="00370DE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своєму засіданні 30 жовтня 2019 року (протокол № 10</w:t>
      </w:r>
      <w:r w:rsidRPr="00370DE8">
        <w:rPr>
          <w:rFonts w:ascii="Times New Roman" w:hAnsi="Times New Roman"/>
          <w:sz w:val="28"/>
          <w:szCs w:val="28"/>
        </w:rPr>
        <w:t>) відповідно до статті 93 Регламенту Верхо</w:t>
      </w:r>
      <w:r>
        <w:rPr>
          <w:rFonts w:ascii="Times New Roman" w:hAnsi="Times New Roman"/>
          <w:sz w:val="28"/>
          <w:szCs w:val="28"/>
        </w:rPr>
        <w:t>вної Ради України розглянув проє</w:t>
      </w:r>
      <w:r w:rsidRPr="00370DE8">
        <w:rPr>
          <w:rFonts w:ascii="Times New Roman" w:hAnsi="Times New Roman"/>
          <w:sz w:val="28"/>
          <w:szCs w:val="28"/>
        </w:rPr>
        <w:t>кт Закону України</w:t>
      </w:r>
      <w:r w:rsidRPr="00370D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370DE8">
        <w:rPr>
          <w:rFonts w:ascii="Times New Roman" w:hAnsi="Times New Roman"/>
          <w:sz w:val="28"/>
          <w:szCs w:val="28"/>
        </w:rPr>
        <w:t>ро встановлення мораторію на</w:t>
      </w:r>
      <w:r>
        <w:rPr>
          <w:rFonts w:ascii="Times New Roman" w:hAnsi="Times New Roman"/>
          <w:sz w:val="28"/>
          <w:szCs w:val="28"/>
        </w:rPr>
        <w:t xml:space="preserve"> ліквідацію та реорганізацію закладів загальної середньої освіти, заснованих на державній та комунальній формі власності (реєстр. № 1169 від 29.08.2019</w:t>
      </w:r>
      <w:r w:rsidRPr="00370DE8">
        <w:rPr>
          <w:rFonts w:ascii="Times New Roman" w:hAnsi="Times New Roman"/>
          <w:sz w:val="28"/>
          <w:szCs w:val="28"/>
        </w:rPr>
        <w:t xml:space="preserve"> року), внесений народним депутатом України </w:t>
      </w:r>
      <w:r>
        <w:rPr>
          <w:rFonts w:ascii="Times New Roman" w:hAnsi="Times New Roman"/>
          <w:sz w:val="28"/>
          <w:szCs w:val="28"/>
        </w:rPr>
        <w:t>Шпеновим Д.Ю.</w:t>
      </w:r>
      <w:r w:rsidRPr="00370DE8">
        <w:rPr>
          <w:rFonts w:ascii="Times New Roman" w:hAnsi="Times New Roman"/>
          <w:sz w:val="28"/>
          <w:szCs w:val="28"/>
        </w:rPr>
        <w:t xml:space="preserve"> </w:t>
      </w:r>
    </w:p>
    <w:p w:rsidR="00B80F06" w:rsidRDefault="00B80F06" w:rsidP="00FF52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Зазначени</w:t>
      </w:r>
      <w:r w:rsidR="00B06BE2">
        <w:rPr>
          <w:rFonts w:ascii="Times New Roman" w:hAnsi="Times New Roman"/>
          <w:sz w:val="28"/>
          <w:szCs w:val="28"/>
        </w:rPr>
        <w:t>м законопроє</w:t>
      </w:r>
      <w:r>
        <w:rPr>
          <w:rFonts w:ascii="Times New Roman" w:hAnsi="Times New Roman"/>
          <w:sz w:val="28"/>
          <w:szCs w:val="28"/>
        </w:rPr>
        <w:t xml:space="preserve">ктом пропонується встановити тимчасовий (до 1 липня 2030 року) мораторій на ліквідацію та реорганізацію загальноосвітніх навчальних закладів державної і комунальної форм власності. </w:t>
      </w:r>
    </w:p>
    <w:p w:rsidR="00B80F06" w:rsidRDefault="00B80F06" w:rsidP="00FF52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Пояснювальній записці до законопроєкту визначено мету, зокрема наголошено,  що «метою прийняття проєкту закону є недопущення закриття загальноосвітніх навчальних закладів державної і комунальної форм власності, оскільки такі дії, завдають значної шкоди громадянам відповідних території в здобутті повної середньої освіти, порушують гарантоване Конституцією України право кожного громадянина на освіту, а також негативно впливають на функціонування та зміцнення інституту сім’ї в українському суспільстві та державі в цілому».  </w:t>
      </w:r>
    </w:p>
    <w:p w:rsidR="00B80F06" w:rsidRDefault="00B80F06" w:rsidP="00FF52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</w:t>
      </w:r>
      <w:r w:rsidR="00B06BE2">
        <w:rPr>
          <w:rFonts w:ascii="Times New Roman" w:hAnsi="Times New Roman"/>
          <w:sz w:val="28"/>
          <w:szCs w:val="28"/>
        </w:rPr>
        <w:t xml:space="preserve"> з питань освіти, науки та інновацій</w:t>
      </w:r>
      <w:r>
        <w:rPr>
          <w:rFonts w:ascii="Times New Roman" w:hAnsi="Times New Roman"/>
          <w:sz w:val="28"/>
          <w:szCs w:val="28"/>
        </w:rPr>
        <w:t xml:space="preserve"> принципово підтримує ідею збереження мережі загальноосвітніх навчальних закладів, особливо у сільській місцевості, але в той же час притримується позиції щодо використання ефективних механізмів її утримання та подальшого функціонування.  </w:t>
      </w:r>
    </w:p>
    <w:p w:rsidR="00B80F06" w:rsidRDefault="00B80F06" w:rsidP="008C504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Підтримуючи ідею збереження мережі загальноосвітніх навчальних закладів, Комітет неодноразово наголошував на тому, що на селі потрібно зберегти в першу чергу початкову школу. Разом з тим, необхідно постійно опікуватися</w:t>
      </w:r>
      <w:r w:rsidR="008C504E" w:rsidRPr="008C5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проблемами підвищення якості освіти, яке можна забезпечити в навчальному закладі, де є відповідна матеріально-технічна база, педагогічні кадри, тощо.</w:t>
      </w:r>
    </w:p>
    <w:p w:rsidR="00B80F06" w:rsidRDefault="00B80F06" w:rsidP="00FF52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Натомість Комітет змушений наголосити й на такому.</w:t>
      </w:r>
    </w:p>
    <w:p w:rsidR="008C504E" w:rsidRDefault="00B80F06" w:rsidP="00FF52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думку Міністерства освіти і науки України, Міністерства розвитку громад та територій України,  Національної академії педагогічних наук України,</w:t>
      </w:r>
    </w:p>
    <w:p w:rsidR="00B80F06" w:rsidRDefault="00B80F06" w:rsidP="008C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Асоціації міст України, Української асоціації районних та обласних рад встановлення мораторію та ліквідацію та реорганізацію закладів загальної середньої освіти не є ефективними механізмом розвитку системи загальної середньої освіти та суперечать принципу децентралізації управління освітою, не узгоджуються з положеннями та нормами, що регулюють бюджетні відносини. Введення мораторію суперечить європейському принципу самостійності та внутрішньої автономії органів місцевого самоврядування вирішувати питання місцевого значення, зробить неможливим реалізацію освітньої реформи і реформи місцевого самоврядування та територіальної організації влади.   </w:t>
      </w:r>
    </w:p>
    <w:p w:rsidR="00B80F06" w:rsidRDefault="00B80F06" w:rsidP="00FF52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 науково-експертне управління Апарату Верховної Ради України висловлює низку зауважень щодо відповідності запропонованих норм та положень законопроекту Конституції України та чинним законам України, зокрема законам України «Про місцеве самоврядування в Україні», «Про освіту», «Про загальну середню освіту».</w:t>
      </w:r>
    </w:p>
    <w:p w:rsidR="00B80F06" w:rsidRDefault="00B80F06" w:rsidP="00FF52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вищевикладене, а також спираючись на висновки, пропозиції та зауваження  Головного науково-експертного управління, органів державної виконавчої влади, громадських організацій, Комітет Верховної Ради України з питань освіти, науки та інновацій</w:t>
      </w:r>
      <w:r w:rsidR="00B06BE2">
        <w:rPr>
          <w:rFonts w:ascii="Times New Roman" w:hAnsi="Times New Roman"/>
          <w:sz w:val="28"/>
          <w:szCs w:val="28"/>
        </w:rPr>
        <w:t xml:space="preserve"> </w:t>
      </w:r>
      <w:r w:rsidR="00B06BE2" w:rsidRPr="00B06BE2">
        <w:rPr>
          <w:rFonts w:ascii="Times New Roman" w:hAnsi="Times New Roman"/>
          <w:sz w:val="28"/>
          <w:szCs w:val="28"/>
        </w:rPr>
        <w:t>вирішив</w:t>
      </w:r>
      <w:r w:rsidRPr="00B06BE2">
        <w:rPr>
          <w:rFonts w:ascii="Times New Roman" w:hAnsi="Times New Roman"/>
          <w:sz w:val="28"/>
          <w:szCs w:val="28"/>
        </w:rPr>
        <w:t>:</w:t>
      </w:r>
      <w:r w:rsidR="00B06BE2">
        <w:rPr>
          <w:rFonts w:ascii="Times New Roman" w:hAnsi="Times New Roman"/>
          <w:sz w:val="28"/>
          <w:szCs w:val="28"/>
        </w:rPr>
        <w:t xml:space="preserve"> 1) р</w:t>
      </w:r>
      <w:r>
        <w:rPr>
          <w:rFonts w:ascii="Times New Roman" w:hAnsi="Times New Roman"/>
          <w:sz w:val="28"/>
          <w:szCs w:val="28"/>
        </w:rPr>
        <w:t>екомендувати Верховній Раді України за результатами розгляду у першому читанні проект Закону України про встановлення мораторію на ліквідацію та реорганізацію закладів загальної середньої освіти, заснованих  на державній і комунальній формах власності  (реєстр. № 1169 від 29.08.2019 року), внесений народним депутатом України Шпеновим Д.Ю. відхилити</w:t>
      </w:r>
      <w:r w:rsidR="00B06BE2">
        <w:rPr>
          <w:rFonts w:ascii="Times New Roman" w:hAnsi="Times New Roman"/>
          <w:sz w:val="28"/>
          <w:szCs w:val="28"/>
        </w:rPr>
        <w:t>; 2) д</w:t>
      </w:r>
      <w:r>
        <w:rPr>
          <w:rFonts w:ascii="Times New Roman" w:hAnsi="Times New Roman"/>
          <w:sz w:val="28"/>
          <w:szCs w:val="28"/>
        </w:rPr>
        <w:t>оручити Голові Комітету Бабаку С.В. представити висновки Комітету на пленарному засіданні Верховної Ради України.</w:t>
      </w:r>
    </w:p>
    <w:p w:rsidR="00370DE8" w:rsidRPr="00370DE8" w:rsidRDefault="00370DE8" w:rsidP="00FF52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70DE8">
        <w:rPr>
          <w:rFonts w:ascii="Times New Roman" w:hAnsi="Times New Roman"/>
          <w:sz w:val="28"/>
          <w:szCs w:val="28"/>
        </w:rPr>
        <w:t xml:space="preserve">Просимо підтримати.                                          </w:t>
      </w:r>
    </w:p>
    <w:p w:rsidR="00B06BE2" w:rsidRDefault="00B06BE2" w:rsidP="00FF528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145D5" w:rsidRPr="00370DE8" w:rsidRDefault="00370DE8" w:rsidP="00FF528E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Голова Комітету                                                                       Бабак С.В.</w:t>
      </w:r>
    </w:p>
    <w:p w:rsidR="00C145D5" w:rsidRPr="00370DE8" w:rsidRDefault="00C145D5" w:rsidP="00FF528E">
      <w:pPr>
        <w:spacing w:after="0"/>
        <w:rPr>
          <w:rFonts w:ascii="Times New Roman" w:hAnsi="Times New Roman"/>
        </w:rPr>
      </w:pPr>
    </w:p>
    <w:p w:rsidR="00C145D5" w:rsidRPr="00370DE8" w:rsidRDefault="00C145D5" w:rsidP="00FF528E">
      <w:pPr>
        <w:spacing w:after="0"/>
        <w:rPr>
          <w:rFonts w:ascii="Times New Roman" w:hAnsi="Times New Roman"/>
        </w:rPr>
      </w:pPr>
    </w:p>
    <w:p w:rsidR="005204CF" w:rsidRPr="00370DE8" w:rsidRDefault="005204CF" w:rsidP="00FF528E">
      <w:pPr>
        <w:spacing w:after="0"/>
        <w:rPr>
          <w:rFonts w:ascii="Times New Roman" w:hAnsi="Times New Roman"/>
        </w:rPr>
      </w:pPr>
    </w:p>
    <w:sectPr w:rsidR="005204CF" w:rsidRPr="0037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C8" w:rsidRDefault="00DF57C8" w:rsidP="00171CAF">
      <w:pPr>
        <w:spacing w:after="0" w:line="240" w:lineRule="auto"/>
      </w:pPr>
      <w:r>
        <w:separator/>
      </w:r>
    </w:p>
  </w:endnote>
  <w:endnote w:type="continuationSeparator" w:id="0">
    <w:p w:rsidR="00DF57C8" w:rsidRDefault="00DF57C8" w:rsidP="001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AF" w:rsidRDefault="00171C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641738"/>
      <w:docPartObj>
        <w:docPartGallery w:val="Page Numbers (Bottom of Page)"/>
        <w:docPartUnique/>
      </w:docPartObj>
    </w:sdtPr>
    <w:sdtEndPr/>
    <w:sdtContent>
      <w:p w:rsidR="00171CAF" w:rsidRDefault="00171C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C8">
          <w:rPr>
            <w:noProof/>
          </w:rPr>
          <w:t>1</w:t>
        </w:r>
        <w:r>
          <w:fldChar w:fldCharType="end"/>
        </w:r>
      </w:p>
    </w:sdtContent>
  </w:sdt>
  <w:p w:rsidR="00171CAF" w:rsidRDefault="00171C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AF" w:rsidRDefault="00171C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C8" w:rsidRDefault="00DF57C8" w:rsidP="00171CAF">
      <w:pPr>
        <w:spacing w:after="0" w:line="240" w:lineRule="auto"/>
      </w:pPr>
      <w:r>
        <w:separator/>
      </w:r>
    </w:p>
  </w:footnote>
  <w:footnote w:type="continuationSeparator" w:id="0">
    <w:p w:rsidR="00DF57C8" w:rsidRDefault="00DF57C8" w:rsidP="0017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AF" w:rsidRDefault="00171C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AF" w:rsidRDefault="00171C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AF" w:rsidRDefault="00171C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55578"/>
    <w:multiLevelType w:val="hybridMultilevel"/>
    <w:tmpl w:val="46663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C1"/>
    <w:rsid w:val="00171CAF"/>
    <w:rsid w:val="00370DE8"/>
    <w:rsid w:val="005204CF"/>
    <w:rsid w:val="0063765F"/>
    <w:rsid w:val="007D475C"/>
    <w:rsid w:val="008C504E"/>
    <w:rsid w:val="00A306C1"/>
    <w:rsid w:val="00B06BE2"/>
    <w:rsid w:val="00B80F06"/>
    <w:rsid w:val="00C145D5"/>
    <w:rsid w:val="00CB7D6D"/>
    <w:rsid w:val="00DF57C8"/>
    <w:rsid w:val="00EE0891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DF3"/>
  <w15:chartTrackingRefBased/>
  <w15:docId w15:val="{D0D9C318-079F-41EC-B4A8-3D2206F4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D5"/>
    <w:pPr>
      <w:spacing w:after="200" w:line="276" w:lineRule="auto"/>
    </w:pPr>
    <w:rPr>
      <w:rFonts w:ascii="Calibri" w:eastAsia="Times New Roman" w:hAnsi="Calibri" w:cs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5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1C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71CAF"/>
    <w:rPr>
      <w:rFonts w:ascii="Calibri" w:eastAsia="Times New Roman" w:hAnsi="Calibri" w:cs="Times New Roman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171C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71CAF"/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2531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Красняков Євген Васильович</dc:creator>
  <cp:keywords/>
  <dc:description/>
  <cp:lastModifiedBy>Красняков Євген Васильович</cp:lastModifiedBy>
  <cp:revision>5</cp:revision>
  <cp:lastPrinted>2019-11-01T07:53:00Z</cp:lastPrinted>
  <dcterms:created xsi:type="dcterms:W3CDTF">2019-10-31T12:01:00Z</dcterms:created>
  <dcterms:modified xsi:type="dcterms:W3CDTF">2019-11-01T07:54:00Z</dcterms:modified>
</cp:coreProperties>
</file>