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D1" w:rsidRPr="00A71A42" w:rsidRDefault="00BE72D1" w:rsidP="004519D3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E72D1" w:rsidRDefault="00BE72D1" w:rsidP="004519D3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BE72D1" w:rsidRPr="00CF63C7" w:rsidRDefault="00BE72D1" w:rsidP="004519D3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BE72D1" w:rsidRDefault="00BE72D1" w:rsidP="004519D3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BE72D1" w:rsidRDefault="00BE72D1" w:rsidP="004519D3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BE72D1" w:rsidRDefault="00BE72D1" w:rsidP="004519D3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BE72D1" w:rsidRPr="00CF63C7" w:rsidRDefault="00BE72D1" w:rsidP="004519D3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BE72D1" w:rsidRPr="00CF63C7" w:rsidRDefault="00BE72D1" w:rsidP="004519D3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BE72D1" w:rsidRPr="00B03E8F" w:rsidRDefault="00BE72D1" w:rsidP="004519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72D1" w:rsidRPr="00A41FB3" w:rsidRDefault="00BE72D1" w:rsidP="00A41FB3">
      <w:pPr>
        <w:keepNext/>
        <w:tabs>
          <w:tab w:val="center" w:pos="4677"/>
          <w:tab w:val="left" w:pos="6005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FB3">
        <w:rPr>
          <w:rFonts w:ascii="Times New Roman" w:eastAsia="Times New Roman" w:hAnsi="Times New Roman"/>
          <w:b/>
          <w:sz w:val="28"/>
          <w:szCs w:val="28"/>
          <w:lang w:eastAsia="ru-RU"/>
        </w:rPr>
        <w:t>ВИСНОВОК</w:t>
      </w:r>
    </w:p>
    <w:p w:rsidR="00047C56" w:rsidRDefault="00BE72D1" w:rsidP="00A41FB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A41FB3">
        <w:rPr>
          <w:sz w:val="28"/>
          <w:szCs w:val="28"/>
          <w:lang w:eastAsia="ru-RU"/>
        </w:rPr>
        <w:t>на проект Закону України «</w:t>
      </w:r>
      <w:r w:rsidRPr="00A41FB3">
        <w:rPr>
          <w:sz w:val="28"/>
          <w:szCs w:val="28"/>
        </w:rPr>
        <w:t xml:space="preserve">Про внесення змін до </w:t>
      </w:r>
      <w:r w:rsidR="00047C56">
        <w:rPr>
          <w:sz w:val="28"/>
          <w:szCs w:val="28"/>
        </w:rPr>
        <w:t xml:space="preserve">                                  </w:t>
      </w:r>
      <w:r w:rsidRPr="00A41FB3">
        <w:rPr>
          <w:sz w:val="28"/>
          <w:szCs w:val="28"/>
        </w:rPr>
        <w:t xml:space="preserve">Податкового кодексу України (щодо надання пільг по сплаті </w:t>
      </w:r>
    </w:p>
    <w:p w:rsidR="00780BFB" w:rsidRDefault="00BE72D1" w:rsidP="00A41FB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A41FB3">
        <w:rPr>
          <w:sz w:val="28"/>
          <w:szCs w:val="28"/>
        </w:rPr>
        <w:t xml:space="preserve">податку на землю для юридичних осіб - санітарно-курортних та </w:t>
      </w:r>
    </w:p>
    <w:p w:rsidR="00BE72D1" w:rsidRPr="00A41FB3" w:rsidRDefault="00BE72D1" w:rsidP="00A41FB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A41FB3">
        <w:rPr>
          <w:sz w:val="28"/>
          <w:szCs w:val="28"/>
        </w:rPr>
        <w:t xml:space="preserve">оздоровчих закладів, що знаходяться у власності </w:t>
      </w:r>
      <w:r w:rsidR="00047C56">
        <w:rPr>
          <w:sz w:val="28"/>
          <w:szCs w:val="28"/>
        </w:rPr>
        <w:t xml:space="preserve"> </w:t>
      </w:r>
      <w:r w:rsidRPr="00A41FB3">
        <w:rPr>
          <w:sz w:val="28"/>
          <w:szCs w:val="28"/>
        </w:rPr>
        <w:t>профспілкових організацій всіх форм власності)</w:t>
      </w:r>
      <w:r w:rsidR="00780BFB">
        <w:rPr>
          <w:sz w:val="28"/>
          <w:szCs w:val="28"/>
        </w:rPr>
        <w:t>»</w:t>
      </w:r>
    </w:p>
    <w:p w:rsidR="00BE72D1" w:rsidRPr="00857EB6" w:rsidRDefault="00BE72D1" w:rsidP="004519D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780BFB" w:rsidRPr="00E1304E" w:rsidRDefault="00BE72D1" w:rsidP="0078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8E7">
        <w:rPr>
          <w:rFonts w:ascii="Times New Roman" w:hAnsi="Times New Roman"/>
          <w:sz w:val="28"/>
          <w:szCs w:val="28"/>
        </w:rPr>
        <w:t xml:space="preserve">У законопроекті </w:t>
      </w:r>
      <w:r w:rsidR="00780BFB">
        <w:rPr>
          <w:rFonts w:ascii="Times New Roman" w:hAnsi="Times New Roman"/>
          <w:sz w:val="28"/>
          <w:szCs w:val="28"/>
        </w:rPr>
        <w:t xml:space="preserve">пропонується доповнити </w:t>
      </w:r>
      <w:r>
        <w:rPr>
          <w:rFonts w:ascii="Times New Roman" w:hAnsi="Times New Roman"/>
          <w:sz w:val="28"/>
          <w:szCs w:val="28"/>
        </w:rPr>
        <w:t>п</w:t>
      </w:r>
      <w:r w:rsidR="004519D3">
        <w:rPr>
          <w:rFonts w:ascii="Times New Roman" w:hAnsi="Times New Roman"/>
          <w:sz w:val="28"/>
          <w:szCs w:val="28"/>
        </w:rPr>
        <w:t>п.</w:t>
      </w:r>
      <w:r w:rsidRPr="00E1304E">
        <w:rPr>
          <w:rFonts w:ascii="Times New Roman" w:hAnsi="Times New Roman"/>
          <w:sz w:val="28"/>
          <w:szCs w:val="28"/>
        </w:rPr>
        <w:t xml:space="preserve"> 282.1.1</w:t>
      </w:r>
      <w:r w:rsidR="00780BFB">
        <w:rPr>
          <w:rFonts w:ascii="Times New Roman" w:hAnsi="Times New Roman"/>
          <w:sz w:val="28"/>
          <w:szCs w:val="28"/>
        </w:rPr>
        <w:t xml:space="preserve"> </w:t>
      </w:r>
      <w:r w:rsidR="004519D3">
        <w:rPr>
          <w:rFonts w:ascii="Times New Roman" w:hAnsi="Times New Roman"/>
          <w:sz w:val="28"/>
          <w:szCs w:val="28"/>
        </w:rPr>
        <w:t>п.</w:t>
      </w:r>
      <w:r w:rsidR="00780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282.1</w:t>
      </w:r>
      <w:r w:rsidR="00706E4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8E7">
        <w:rPr>
          <w:rFonts w:ascii="Times New Roman" w:hAnsi="Times New Roman"/>
          <w:sz w:val="28"/>
          <w:szCs w:val="28"/>
        </w:rPr>
        <w:t>ст</w:t>
      </w:r>
      <w:r w:rsidR="004519D3">
        <w:rPr>
          <w:rFonts w:ascii="Times New Roman" w:hAnsi="Times New Roman"/>
          <w:sz w:val="28"/>
          <w:szCs w:val="28"/>
        </w:rPr>
        <w:t>.</w:t>
      </w:r>
      <w:r w:rsidRPr="007778E7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>2</w:t>
      </w:r>
      <w:r w:rsidRPr="007778E7">
        <w:rPr>
          <w:rFonts w:ascii="Times New Roman" w:hAnsi="Times New Roman"/>
          <w:sz w:val="28"/>
          <w:szCs w:val="28"/>
        </w:rPr>
        <w:t xml:space="preserve"> Податкового кодексу України </w:t>
      </w:r>
      <w:r w:rsidR="00780BFB">
        <w:rPr>
          <w:rFonts w:ascii="Times New Roman" w:hAnsi="Times New Roman"/>
          <w:sz w:val="28"/>
          <w:szCs w:val="28"/>
        </w:rPr>
        <w:t>(далі – ПК), згідно з яким від сплати земельного податку звільняються «</w:t>
      </w:r>
      <w:r w:rsidR="00780BFB" w:rsidRPr="00E1304E">
        <w:rPr>
          <w:rFonts w:ascii="Times New Roman" w:hAnsi="Times New Roman"/>
          <w:sz w:val="28"/>
          <w:szCs w:val="28"/>
        </w:rPr>
        <w:t>сан</w:t>
      </w:r>
      <w:r w:rsidR="00767DB4">
        <w:rPr>
          <w:rFonts w:ascii="Times New Roman" w:hAnsi="Times New Roman"/>
          <w:sz w:val="28"/>
          <w:szCs w:val="28"/>
        </w:rPr>
        <w:t>аторно</w:t>
      </w:r>
      <w:r w:rsidR="00780BFB" w:rsidRPr="00E1304E">
        <w:rPr>
          <w:rFonts w:ascii="Times New Roman" w:hAnsi="Times New Roman"/>
          <w:sz w:val="28"/>
          <w:szCs w:val="28"/>
        </w:rPr>
        <w:t xml:space="preserve">-курортні та оздоровчі </w:t>
      </w:r>
      <w:r w:rsidR="00767DB4">
        <w:rPr>
          <w:rFonts w:ascii="Times New Roman" w:hAnsi="Times New Roman"/>
          <w:sz w:val="28"/>
          <w:szCs w:val="28"/>
        </w:rPr>
        <w:t xml:space="preserve">заклади громадських об’єднань осіб з інвалідністю, </w:t>
      </w:r>
      <w:r w:rsidR="00780BFB" w:rsidRPr="00E1304E">
        <w:rPr>
          <w:rFonts w:ascii="Times New Roman" w:hAnsi="Times New Roman"/>
          <w:sz w:val="28"/>
          <w:szCs w:val="28"/>
        </w:rPr>
        <w:t>реабілітаційні установи громадських</w:t>
      </w:r>
      <w:r w:rsidR="00A04465">
        <w:rPr>
          <w:rFonts w:ascii="Times New Roman" w:hAnsi="Times New Roman"/>
          <w:sz w:val="28"/>
          <w:szCs w:val="28"/>
        </w:rPr>
        <w:t xml:space="preserve"> об’єднань осіб з інвалідністю»</w:t>
      </w:r>
      <w:r w:rsidR="00780BFB">
        <w:rPr>
          <w:rFonts w:ascii="Times New Roman" w:hAnsi="Times New Roman"/>
          <w:sz w:val="28"/>
          <w:szCs w:val="28"/>
        </w:rPr>
        <w:t>, слова</w:t>
      </w:r>
      <w:r w:rsidR="00780BFB" w:rsidRPr="00780BFB">
        <w:rPr>
          <w:rFonts w:ascii="Times New Roman" w:hAnsi="Times New Roman"/>
          <w:sz w:val="28"/>
          <w:szCs w:val="28"/>
        </w:rPr>
        <w:t>ми «профспілкових організацій усіх форм власності, в статутній діяльності та відповідних нормативно-правових документах яких передбачені засади та напрямки соціального спрямування їх діяльності».</w:t>
      </w:r>
    </w:p>
    <w:p w:rsidR="00BE72D1" w:rsidRPr="0070509E" w:rsidRDefault="00BE72D1" w:rsidP="004519D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509E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53395B">
        <w:rPr>
          <w:rFonts w:ascii="Times New Roman" w:hAnsi="Times New Roman"/>
          <w:sz w:val="28"/>
          <w:szCs w:val="28"/>
          <w:lang w:val="uk-UA"/>
        </w:rPr>
        <w:t>п</w:t>
      </w:r>
      <w:r w:rsidRPr="0070509E">
        <w:rPr>
          <w:rFonts w:ascii="Times New Roman" w:hAnsi="Times New Roman"/>
          <w:sz w:val="28"/>
          <w:szCs w:val="28"/>
          <w:lang w:val="uk-UA"/>
        </w:rPr>
        <w:t xml:space="preserve">ояснювальній записці до законопроекту зазначається, що </w:t>
      </w:r>
      <w:r w:rsidR="0053395B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70509E" w:rsidRPr="0070509E">
        <w:rPr>
          <w:rFonts w:ascii="Times New Roman" w:hAnsi="Times New Roman"/>
          <w:sz w:val="28"/>
          <w:szCs w:val="28"/>
          <w:lang w:val="uk-UA"/>
        </w:rPr>
        <w:t xml:space="preserve">прийняття </w:t>
      </w:r>
      <w:r w:rsidRPr="0070509E">
        <w:rPr>
          <w:rFonts w:ascii="Times New Roman" w:hAnsi="Times New Roman"/>
          <w:sz w:val="28"/>
          <w:szCs w:val="28"/>
          <w:lang w:val="uk-UA"/>
        </w:rPr>
        <w:t>«</w:t>
      </w:r>
      <w:r w:rsidR="0070509E" w:rsidRPr="0070509E">
        <w:rPr>
          <w:rFonts w:ascii="Times New Roman" w:hAnsi="Times New Roman"/>
          <w:sz w:val="28"/>
          <w:szCs w:val="28"/>
          <w:lang w:val="uk-UA"/>
        </w:rPr>
        <w:t>створить умови для збереження та подальшого розвитку розвинутої та висококваліфікованої за своїм рівнем мережі   санітарно-курортних та оздоровчих закладах, що належать профспілковим організаціям з відповідним збереженням робочих місць та цінних професійних медичних кадрів, для підняття рівня офіційних заробітних плат; дозволить знизити  вартость надання відповідних послуг для осіб пільгових категорій, які проходять/проходитимуть лікування/реабілітацію за соціально-реабілітаційними програмами в санітарно-курортних та оздоровчих закладах, що належать профспілковим організаціям/об’єднанням</w:t>
      </w:r>
      <w:r w:rsidRPr="0070509E">
        <w:rPr>
          <w:rFonts w:ascii="Times New Roman" w:hAnsi="Times New Roman"/>
          <w:sz w:val="28"/>
          <w:szCs w:val="28"/>
          <w:lang w:val="uk-UA"/>
        </w:rPr>
        <w:t>»</w:t>
      </w:r>
      <w:r w:rsidR="0053395B">
        <w:rPr>
          <w:rFonts w:ascii="Times New Roman" w:hAnsi="Times New Roman"/>
          <w:sz w:val="28"/>
          <w:szCs w:val="28"/>
          <w:lang w:val="uk-UA"/>
        </w:rPr>
        <w:t xml:space="preserve"> (п. 6)</w:t>
      </w:r>
      <w:r w:rsidRPr="0070509E">
        <w:rPr>
          <w:rFonts w:ascii="Times New Roman" w:hAnsi="Times New Roman"/>
          <w:sz w:val="28"/>
          <w:szCs w:val="28"/>
          <w:lang w:val="uk-UA"/>
        </w:rPr>
        <w:t>.</w:t>
      </w:r>
    </w:p>
    <w:p w:rsidR="00BE72D1" w:rsidRDefault="00BE72D1" w:rsidP="0045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8E7">
        <w:rPr>
          <w:rFonts w:ascii="Times New Roman" w:hAnsi="Times New Roman"/>
          <w:sz w:val="28"/>
          <w:szCs w:val="28"/>
        </w:rPr>
        <w:t>Головне управління щодо пропозиції законопроекту вважає доцільним зауважити наступне.</w:t>
      </w:r>
    </w:p>
    <w:p w:rsidR="00780BFB" w:rsidRDefault="0053395B" w:rsidP="002A1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67A">
        <w:rPr>
          <w:rFonts w:ascii="Times New Roman" w:hAnsi="Times New Roman"/>
          <w:b/>
          <w:sz w:val="28"/>
          <w:szCs w:val="28"/>
        </w:rPr>
        <w:t xml:space="preserve">1. </w:t>
      </w:r>
      <w:r w:rsidR="00767DB4" w:rsidRPr="002A167A">
        <w:rPr>
          <w:rFonts w:ascii="Times New Roman" w:hAnsi="Times New Roman"/>
          <w:sz w:val="28"/>
          <w:szCs w:val="28"/>
        </w:rPr>
        <w:t xml:space="preserve">У </w:t>
      </w:r>
      <w:r w:rsidRPr="002A167A">
        <w:rPr>
          <w:rFonts w:ascii="Times New Roman" w:hAnsi="Times New Roman"/>
          <w:sz w:val="28"/>
          <w:szCs w:val="28"/>
        </w:rPr>
        <w:t>пояснювальн</w:t>
      </w:r>
      <w:r w:rsidR="00767DB4" w:rsidRPr="002A167A">
        <w:rPr>
          <w:rFonts w:ascii="Times New Roman" w:hAnsi="Times New Roman"/>
          <w:sz w:val="28"/>
          <w:szCs w:val="28"/>
        </w:rPr>
        <w:t>ій</w:t>
      </w:r>
      <w:r w:rsidRPr="002A167A">
        <w:rPr>
          <w:rFonts w:ascii="Times New Roman" w:hAnsi="Times New Roman"/>
          <w:sz w:val="28"/>
          <w:szCs w:val="28"/>
        </w:rPr>
        <w:t xml:space="preserve"> запис</w:t>
      </w:r>
      <w:r w:rsidR="00767DB4" w:rsidRPr="002A167A">
        <w:rPr>
          <w:rFonts w:ascii="Times New Roman" w:hAnsi="Times New Roman"/>
          <w:sz w:val="28"/>
          <w:szCs w:val="28"/>
        </w:rPr>
        <w:t>ці</w:t>
      </w:r>
      <w:r w:rsidRPr="002A167A">
        <w:rPr>
          <w:rFonts w:ascii="Times New Roman" w:hAnsi="Times New Roman"/>
          <w:sz w:val="28"/>
          <w:szCs w:val="28"/>
        </w:rPr>
        <w:t xml:space="preserve"> до проекту</w:t>
      </w:r>
      <w:r w:rsidR="00767DB4" w:rsidRPr="002A167A">
        <w:rPr>
          <w:rFonts w:ascii="Times New Roman" w:hAnsi="Times New Roman"/>
          <w:sz w:val="28"/>
          <w:szCs w:val="28"/>
        </w:rPr>
        <w:t xml:space="preserve"> зазначається, що у ньому передбачається «н</w:t>
      </w:r>
      <w:r w:rsidR="00780BFB" w:rsidRPr="002A167A">
        <w:rPr>
          <w:rFonts w:ascii="Times New Roman" w:hAnsi="Times New Roman"/>
          <w:sz w:val="28"/>
          <w:szCs w:val="28"/>
        </w:rPr>
        <w:t>адання пільги по сплаті за землю санітарно-курортним та оздоровчим закладам, що належать профспілковим організаціям/об’єднанням</w:t>
      </w:r>
      <w:r w:rsidR="00780BFB" w:rsidRPr="00EC1BE3">
        <w:rPr>
          <w:rFonts w:ascii="Times New Roman" w:hAnsi="Times New Roman"/>
          <w:sz w:val="28"/>
          <w:szCs w:val="28"/>
        </w:rPr>
        <w:t>, в статутній діяльності яких визначені/передбачені відповідні напрямки соціального-ребілітаційного характеру</w:t>
      </w:r>
      <w:r w:rsidR="00780BFB">
        <w:rPr>
          <w:rFonts w:ascii="Times New Roman" w:hAnsi="Times New Roman"/>
          <w:sz w:val="28"/>
          <w:szCs w:val="28"/>
        </w:rPr>
        <w:t xml:space="preserve"> на рівні з</w:t>
      </w:r>
      <w:r w:rsidR="00780BFB" w:rsidRPr="00B3519A">
        <w:rPr>
          <w:rFonts w:ascii="Times New Roman" w:hAnsi="Times New Roman"/>
          <w:sz w:val="28"/>
          <w:szCs w:val="28"/>
        </w:rPr>
        <w:t xml:space="preserve"> </w:t>
      </w:r>
      <w:r w:rsidR="00780BFB" w:rsidRPr="00EC1BE3">
        <w:rPr>
          <w:rFonts w:ascii="Times New Roman" w:hAnsi="Times New Roman"/>
          <w:sz w:val="28"/>
          <w:szCs w:val="28"/>
        </w:rPr>
        <w:t>санаторно-курортних та оздоровчих закладів громадських організацій інвалідів, реабілітаційні установи громадських організацій  інвалідів</w:t>
      </w:r>
      <w:r w:rsidR="00767DB4">
        <w:rPr>
          <w:rFonts w:ascii="Times New Roman" w:hAnsi="Times New Roman"/>
          <w:sz w:val="28"/>
          <w:szCs w:val="28"/>
        </w:rPr>
        <w:t>» (п. 3)</w:t>
      </w:r>
      <w:r w:rsidR="00780BFB">
        <w:rPr>
          <w:rFonts w:ascii="Times New Roman" w:hAnsi="Times New Roman"/>
          <w:sz w:val="28"/>
          <w:szCs w:val="28"/>
        </w:rPr>
        <w:t>.</w:t>
      </w:r>
    </w:p>
    <w:p w:rsidR="00A04465" w:rsidRDefault="00A04465" w:rsidP="00767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Насамперед зауважимо, що наведена у порівняльній таблиці редакція припису пп. 282.1.1 п. 282.1 ст. 282 ПК, до якого пропонуються зміни, </w:t>
      </w:r>
      <w:r w:rsidR="00706E4C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не відповідає його чинній редакції.</w:t>
      </w:r>
    </w:p>
    <w:p w:rsidR="00A04465" w:rsidRDefault="00A04465" w:rsidP="00767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Зауважимо також, що у зазначеному приписі йдеться не про «санітарно-курортні», а про «санаторно-курортні» заклади.</w:t>
      </w:r>
    </w:p>
    <w:p w:rsidR="00767DB4" w:rsidRDefault="00A04465" w:rsidP="00767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 найголовніше – </w:t>
      </w:r>
      <w:r w:rsidR="00767DB4">
        <w:rPr>
          <w:rFonts w:ascii="Times New Roman" w:hAnsi="Times New Roman"/>
          <w:sz w:val="28"/>
          <w:szCs w:val="28"/>
        </w:rPr>
        <w:t>за змістом пропонованої редакції пп.</w:t>
      </w:r>
      <w:r w:rsidR="00767DB4" w:rsidRPr="00E1304E">
        <w:rPr>
          <w:rFonts w:ascii="Times New Roman" w:hAnsi="Times New Roman"/>
          <w:sz w:val="28"/>
          <w:szCs w:val="28"/>
        </w:rPr>
        <w:t xml:space="preserve"> 282.1.1</w:t>
      </w:r>
      <w:r w:rsidR="00767DB4">
        <w:rPr>
          <w:rFonts w:ascii="Times New Roman" w:hAnsi="Times New Roman"/>
          <w:sz w:val="28"/>
          <w:szCs w:val="28"/>
        </w:rPr>
        <w:t xml:space="preserve"> п. 282.1 </w:t>
      </w:r>
      <w:r w:rsidR="00767DB4" w:rsidRPr="007778E7">
        <w:rPr>
          <w:rFonts w:ascii="Times New Roman" w:hAnsi="Times New Roman"/>
          <w:sz w:val="28"/>
          <w:szCs w:val="28"/>
        </w:rPr>
        <w:t>ст</w:t>
      </w:r>
      <w:r w:rsidR="00767DB4">
        <w:rPr>
          <w:rFonts w:ascii="Times New Roman" w:hAnsi="Times New Roman"/>
          <w:sz w:val="28"/>
          <w:szCs w:val="28"/>
        </w:rPr>
        <w:t>.</w:t>
      </w:r>
      <w:r w:rsidR="00767DB4" w:rsidRPr="007778E7">
        <w:rPr>
          <w:rFonts w:ascii="Times New Roman" w:hAnsi="Times New Roman"/>
          <w:sz w:val="28"/>
          <w:szCs w:val="28"/>
        </w:rPr>
        <w:t xml:space="preserve"> 28</w:t>
      </w:r>
      <w:r w:rsidR="00767DB4">
        <w:rPr>
          <w:rFonts w:ascii="Times New Roman" w:hAnsi="Times New Roman"/>
          <w:sz w:val="28"/>
          <w:szCs w:val="28"/>
        </w:rPr>
        <w:t>2 ПК – від сплати податку звільняються «</w:t>
      </w:r>
      <w:r w:rsidR="00767DB4" w:rsidRPr="00E1304E">
        <w:rPr>
          <w:rFonts w:ascii="Times New Roman" w:hAnsi="Times New Roman"/>
          <w:sz w:val="28"/>
          <w:szCs w:val="28"/>
        </w:rPr>
        <w:t>сан</w:t>
      </w:r>
      <w:r w:rsidR="005C6A5A">
        <w:rPr>
          <w:rFonts w:ascii="Times New Roman" w:hAnsi="Times New Roman"/>
          <w:sz w:val="28"/>
          <w:szCs w:val="28"/>
        </w:rPr>
        <w:t>аторно</w:t>
      </w:r>
      <w:r w:rsidR="00767DB4" w:rsidRPr="00E1304E">
        <w:rPr>
          <w:rFonts w:ascii="Times New Roman" w:hAnsi="Times New Roman"/>
          <w:sz w:val="28"/>
          <w:szCs w:val="28"/>
        </w:rPr>
        <w:t xml:space="preserve">-курортні та оздоровчі заклади громадських </w:t>
      </w:r>
      <w:r w:rsidR="005C6A5A">
        <w:rPr>
          <w:rFonts w:ascii="Times New Roman" w:hAnsi="Times New Roman"/>
          <w:sz w:val="28"/>
          <w:szCs w:val="28"/>
        </w:rPr>
        <w:t>об’єднань осіб з інвалідністю</w:t>
      </w:r>
      <w:r w:rsidR="00767DB4" w:rsidRPr="00E1304E">
        <w:rPr>
          <w:rFonts w:ascii="Times New Roman" w:hAnsi="Times New Roman"/>
          <w:sz w:val="28"/>
          <w:szCs w:val="28"/>
        </w:rPr>
        <w:t xml:space="preserve">, реабілітаційні установи громадських </w:t>
      </w:r>
      <w:r w:rsidR="005C6A5A">
        <w:rPr>
          <w:rFonts w:ascii="Times New Roman" w:hAnsi="Times New Roman"/>
          <w:sz w:val="28"/>
          <w:szCs w:val="28"/>
        </w:rPr>
        <w:t>об’єднань осіб з інвалідністю</w:t>
      </w:r>
      <w:r w:rsidR="00767DB4" w:rsidRPr="00E1304E">
        <w:rPr>
          <w:rFonts w:ascii="Times New Roman" w:hAnsi="Times New Roman"/>
          <w:sz w:val="28"/>
          <w:szCs w:val="28"/>
        </w:rPr>
        <w:t xml:space="preserve">, </w:t>
      </w:r>
      <w:r w:rsidR="00767DB4" w:rsidRPr="00767DB4">
        <w:rPr>
          <w:rFonts w:ascii="Times New Roman" w:hAnsi="Times New Roman"/>
          <w:i/>
          <w:sz w:val="28"/>
          <w:szCs w:val="28"/>
        </w:rPr>
        <w:t xml:space="preserve">профспілкових організацій усіх форм власності, в статутній діяльності та відповідних нормативно-правових документах яких передбачені засади та напрямки соціального спрямування їх </w:t>
      </w:r>
      <w:r w:rsidR="00767DB4" w:rsidRPr="002A167A">
        <w:rPr>
          <w:rFonts w:ascii="Times New Roman" w:hAnsi="Times New Roman"/>
          <w:i/>
          <w:sz w:val="28"/>
          <w:szCs w:val="28"/>
        </w:rPr>
        <w:t xml:space="preserve">діяльності» – </w:t>
      </w:r>
      <w:r w:rsidR="00767DB4" w:rsidRPr="002A167A">
        <w:rPr>
          <w:rFonts w:ascii="Times New Roman" w:hAnsi="Times New Roman"/>
          <w:sz w:val="28"/>
          <w:szCs w:val="28"/>
        </w:rPr>
        <w:t xml:space="preserve">таке звільнення передбачається виключно для </w:t>
      </w:r>
      <w:r w:rsidR="00767DB4" w:rsidRPr="002A167A">
        <w:rPr>
          <w:rFonts w:ascii="Times New Roman" w:hAnsi="Times New Roman"/>
          <w:i/>
          <w:sz w:val="28"/>
          <w:szCs w:val="28"/>
          <w:u w:val="single"/>
        </w:rPr>
        <w:t>реабілітаційних установ профспілкових організацій</w:t>
      </w:r>
      <w:r w:rsidR="00767DB4" w:rsidRPr="002A167A">
        <w:rPr>
          <w:rFonts w:ascii="Times New Roman" w:hAnsi="Times New Roman"/>
          <w:sz w:val="28"/>
          <w:szCs w:val="28"/>
        </w:rPr>
        <w:t>, а не їх сан</w:t>
      </w:r>
      <w:r w:rsidR="007441D1" w:rsidRPr="002A167A">
        <w:rPr>
          <w:rFonts w:ascii="Times New Roman" w:hAnsi="Times New Roman"/>
          <w:sz w:val="28"/>
          <w:szCs w:val="28"/>
        </w:rPr>
        <w:t>аторно-курортних закладів.</w:t>
      </w:r>
      <w:r w:rsidR="00691552" w:rsidRPr="002A167A">
        <w:rPr>
          <w:rFonts w:ascii="Times New Roman" w:hAnsi="Times New Roman"/>
          <w:sz w:val="28"/>
          <w:szCs w:val="28"/>
        </w:rPr>
        <w:t xml:space="preserve"> </w:t>
      </w:r>
      <w:r w:rsidR="004552D7" w:rsidRPr="002A167A">
        <w:rPr>
          <w:rFonts w:ascii="Times New Roman" w:hAnsi="Times New Roman"/>
          <w:sz w:val="28"/>
          <w:szCs w:val="28"/>
        </w:rPr>
        <w:t>Отже</w:t>
      </w:r>
      <w:r w:rsidR="00691552" w:rsidRPr="002A167A">
        <w:rPr>
          <w:rFonts w:ascii="Times New Roman" w:hAnsi="Times New Roman"/>
          <w:sz w:val="28"/>
          <w:szCs w:val="28"/>
        </w:rPr>
        <w:t>, у разі прийняття проекту у пропонованій редакції</w:t>
      </w:r>
      <w:r w:rsidR="004552D7" w:rsidRPr="002A167A">
        <w:rPr>
          <w:rFonts w:ascii="Times New Roman" w:hAnsi="Times New Roman"/>
          <w:sz w:val="28"/>
          <w:szCs w:val="28"/>
        </w:rPr>
        <w:t>,</w:t>
      </w:r>
      <w:r w:rsidR="00691552" w:rsidRPr="002A167A">
        <w:rPr>
          <w:rFonts w:ascii="Times New Roman" w:hAnsi="Times New Roman"/>
          <w:sz w:val="28"/>
          <w:szCs w:val="28"/>
        </w:rPr>
        <w:t xml:space="preserve"> його мети, задекларован</w:t>
      </w:r>
      <w:r w:rsidR="004552D7" w:rsidRPr="002A167A">
        <w:rPr>
          <w:rFonts w:ascii="Times New Roman" w:hAnsi="Times New Roman"/>
          <w:sz w:val="28"/>
          <w:szCs w:val="28"/>
        </w:rPr>
        <w:t>і</w:t>
      </w:r>
      <w:r w:rsidR="00691552" w:rsidRPr="002A167A">
        <w:rPr>
          <w:rFonts w:ascii="Times New Roman" w:hAnsi="Times New Roman"/>
          <w:sz w:val="28"/>
          <w:szCs w:val="28"/>
        </w:rPr>
        <w:t>й у пояснювальній записці, не буде досягнуто.</w:t>
      </w:r>
    </w:p>
    <w:p w:rsidR="007441D1" w:rsidRPr="00767DB4" w:rsidRDefault="007441D1" w:rsidP="00767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Крім того, припис «</w:t>
      </w:r>
      <w:r w:rsidRPr="00767DB4">
        <w:rPr>
          <w:rFonts w:ascii="Times New Roman" w:hAnsi="Times New Roman"/>
          <w:i/>
          <w:sz w:val="28"/>
          <w:szCs w:val="28"/>
        </w:rPr>
        <w:t>в статутній діяльності та відповідних нормативно-правових документах яких передбачені засади та напрямки соціального спрямування їх діяльності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7441D1">
        <w:rPr>
          <w:rFonts w:ascii="Times New Roman" w:hAnsi="Times New Roman"/>
          <w:sz w:val="28"/>
          <w:szCs w:val="28"/>
        </w:rPr>
        <w:t>не відповідає принципу</w:t>
      </w:r>
      <w:r>
        <w:rPr>
          <w:rFonts w:ascii="Times New Roman" w:hAnsi="Times New Roman"/>
          <w:sz w:val="28"/>
          <w:szCs w:val="28"/>
        </w:rPr>
        <w:t xml:space="preserve"> юридичної визначеності правової норми, що містить ризики ускладнення її правозастосування.</w:t>
      </w:r>
      <w:r w:rsidRPr="007441D1">
        <w:rPr>
          <w:rFonts w:ascii="Times New Roman" w:hAnsi="Times New Roman"/>
          <w:sz w:val="28"/>
          <w:szCs w:val="28"/>
        </w:rPr>
        <w:t xml:space="preserve"> </w:t>
      </w:r>
    </w:p>
    <w:p w:rsidR="007441D1" w:rsidRPr="006E6B32" w:rsidRDefault="007441D1" w:rsidP="007441D1">
      <w:pPr>
        <w:spacing w:after="0" w:line="240" w:lineRule="auto"/>
        <w:ind w:firstLine="709"/>
        <w:jc w:val="both"/>
        <w:rPr>
          <w:rStyle w:val="st42"/>
          <w:color w:val="auto"/>
          <w:sz w:val="28"/>
          <w:szCs w:val="28"/>
        </w:rPr>
      </w:pPr>
      <w:r w:rsidRPr="007441D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9D3">
        <w:rPr>
          <w:rFonts w:ascii="Times New Roman" w:hAnsi="Times New Roman"/>
          <w:sz w:val="28"/>
          <w:szCs w:val="28"/>
        </w:rPr>
        <w:t xml:space="preserve">Оскільки </w:t>
      </w:r>
      <w:r w:rsidRPr="004519D3">
        <w:rPr>
          <w:rStyle w:val="rvts0"/>
          <w:rFonts w:ascii="Times New Roman" w:hAnsi="Times New Roman"/>
          <w:sz w:val="28"/>
          <w:szCs w:val="28"/>
        </w:rPr>
        <w:t>плата за землю</w:t>
      </w:r>
      <w:r>
        <w:rPr>
          <w:rStyle w:val="rvts0"/>
          <w:rFonts w:ascii="Times New Roman" w:hAnsi="Times New Roman"/>
          <w:sz w:val="28"/>
          <w:szCs w:val="28"/>
        </w:rPr>
        <w:t>,</w:t>
      </w:r>
      <w:r w:rsidRPr="004519D3">
        <w:rPr>
          <w:rStyle w:val="rvts0"/>
          <w:rFonts w:ascii="Times New Roman" w:hAnsi="Times New Roman"/>
          <w:sz w:val="28"/>
          <w:szCs w:val="28"/>
        </w:rPr>
        <w:t xml:space="preserve"> як складова податку на майно</w:t>
      </w:r>
      <w:r>
        <w:rPr>
          <w:rStyle w:val="rvts0"/>
          <w:rFonts w:ascii="Times New Roman" w:hAnsi="Times New Roman"/>
          <w:sz w:val="28"/>
          <w:szCs w:val="28"/>
        </w:rPr>
        <w:t>,</w:t>
      </w:r>
      <w:r w:rsidRPr="004519D3">
        <w:rPr>
          <w:rStyle w:val="rvts0"/>
          <w:rFonts w:ascii="Times New Roman" w:hAnsi="Times New Roman"/>
          <w:sz w:val="28"/>
          <w:szCs w:val="28"/>
        </w:rPr>
        <w:t xml:space="preserve"> зараховується до бюджетів місцевого самоврядування</w:t>
      </w:r>
      <w:r>
        <w:rPr>
          <w:rStyle w:val="rvts0"/>
          <w:rFonts w:ascii="Times New Roman" w:hAnsi="Times New Roman"/>
          <w:sz w:val="28"/>
          <w:szCs w:val="28"/>
        </w:rPr>
        <w:t xml:space="preserve">, </w:t>
      </w:r>
      <w:r w:rsidRPr="004519D3">
        <w:rPr>
          <w:rFonts w:ascii="Times New Roman" w:hAnsi="Times New Roman"/>
          <w:sz w:val="28"/>
          <w:szCs w:val="28"/>
        </w:rPr>
        <w:t>прийняття пропозиції законопроекту потребуватиме визначення відповідних компенсаторів втрат доходів таких бюджетів, як ц</w:t>
      </w:r>
      <w:r>
        <w:rPr>
          <w:rFonts w:ascii="Times New Roman" w:hAnsi="Times New Roman"/>
          <w:sz w:val="28"/>
          <w:szCs w:val="28"/>
        </w:rPr>
        <w:t>ього</w:t>
      </w:r>
      <w:r w:rsidRPr="004519D3">
        <w:rPr>
          <w:rFonts w:ascii="Times New Roman" w:hAnsi="Times New Roman"/>
          <w:sz w:val="28"/>
          <w:szCs w:val="28"/>
        </w:rPr>
        <w:t xml:space="preserve"> вимагає 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4519D3">
        <w:rPr>
          <w:rFonts w:ascii="Times New Roman" w:hAnsi="Times New Roman"/>
          <w:sz w:val="28"/>
          <w:szCs w:val="28"/>
        </w:rPr>
        <w:t>103 Бюджетного кодексу України, згідно з якою н</w:t>
      </w:r>
      <w:r w:rsidRPr="004519D3">
        <w:rPr>
          <w:rStyle w:val="rvts0"/>
          <w:rFonts w:ascii="Times New Roman" w:hAnsi="Times New Roman"/>
          <w:sz w:val="28"/>
          <w:szCs w:val="28"/>
        </w:rPr>
        <w:t>адання державою податкових</w:t>
      </w:r>
      <w:r w:rsidRPr="00976646">
        <w:rPr>
          <w:rStyle w:val="rvts0"/>
          <w:rFonts w:ascii="Times New Roman" w:hAnsi="Times New Roman"/>
          <w:sz w:val="28"/>
          <w:szCs w:val="28"/>
        </w:rPr>
        <w:t xml:space="preserve"> пільг, які зменшують доходи місцевих бюджетів, має супроводжуватися наданням додаткової дотації з державного бюджету місцевим бюджетам на компенсацію відповідних втрат доходів місцевих бюджетів</w:t>
      </w:r>
      <w:r w:rsidRPr="00976646">
        <w:rPr>
          <w:rStyle w:val="st42"/>
          <w:sz w:val="28"/>
          <w:szCs w:val="28"/>
        </w:rPr>
        <w:t>. Проект таких пропозицій не містить.</w:t>
      </w:r>
    </w:p>
    <w:p w:rsidR="007B67C0" w:rsidRDefault="007441D1" w:rsidP="007441D1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Style w:val="st42"/>
          <w:sz w:val="28"/>
          <w:szCs w:val="28"/>
        </w:rPr>
      </w:pPr>
      <w:r w:rsidRPr="007778E7">
        <w:rPr>
          <w:rStyle w:val="st42"/>
          <w:sz w:val="28"/>
          <w:szCs w:val="28"/>
        </w:rPr>
        <w:t>До проекту також</w:t>
      </w:r>
      <w:r>
        <w:rPr>
          <w:rStyle w:val="st42"/>
          <w:sz w:val="28"/>
          <w:szCs w:val="28"/>
        </w:rPr>
        <w:t xml:space="preserve"> відповідно до вимог ст. 27 Бюджетного кодексу України та ст. 91 Регламенту Верховної Ради України необхідно </w:t>
      </w:r>
      <w:r w:rsidRPr="007778E7">
        <w:rPr>
          <w:rStyle w:val="st42"/>
          <w:sz w:val="28"/>
          <w:szCs w:val="28"/>
        </w:rPr>
        <w:t>надати фінансово-економічне обґрунтування</w:t>
      </w:r>
      <w:r>
        <w:rPr>
          <w:rStyle w:val="st42"/>
          <w:sz w:val="28"/>
          <w:szCs w:val="28"/>
        </w:rPr>
        <w:t xml:space="preserve"> (включаючи розрахунки)</w:t>
      </w:r>
      <w:r w:rsidRPr="007778E7">
        <w:rPr>
          <w:rStyle w:val="st42"/>
          <w:sz w:val="28"/>
          <w:szCs w:val="28"/>
        </w:rPr>
        <w:t xml:space="preserve">, </w:t>
      </w:r>
      <w:r>
        <w:rPr>
          <w:rStyle w:val="st42"/>
          <w:sz w:val="28"/>
          <w:szCs w:val="28"/>
        </w:rPr>
        <w:t>у тому числі, у</w:t>
      </w:r>
      <w:r w:rsidRPr="007778E7">
        <w:rPr>
          <w:rStyle w:val="st42"/>
          <w:sz w:val="28"/>
          <w:szCs w:val="28"/>
        </w:rPr>
        <w:t xml:space="preserve"> частині </w:t>
      </w:r>
      <w:r>
        <w:rPr>
          <w:rStyle w:val="st42"/>
          <w:sz w:val="28"/>
          <w:szCs w:val="28"/>
        </w:rPr>
        <w:t xml:space="preserve">оцінки </w:t>
      </w:r>
      <w:r w:rsidRPr="007778E7">
        <w:rPr>
          <w:rStyle w:val="st42"/>
          <w:sz w:val="28"/>
          <w:szCs w:val="28"/>
        </w:rPr>
        <w:t xml:space="preserve">обтяжливості нинішньої системи </w:t>
      </w:r>
      <w:r>
        <w:rPr>
          <w:rStyle w:val="st42"/>
          <w:sz w:val="28"/>
          <w:szCs w:val="28"/>
        </w:rPr>
        <w:t>оподаткування земельних ділянок відповідних суб’єктів</w:t>
      </w:r>
      <w:r w:rsidR="007B67C0">
        <w:rPr>
          <w:rStyle w:val="st42"/>
          <w:sz w:val="28"/>
          <w:szCs w:val="28"/>
        </w:rPr>
        <w:t>.</w:t>
      </w:r>
    </w:p>
    <w:p w:rsidR="007B67C0" w:rsidRDefault="007B67C0" w:rsidP="007B67C0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7B67C0">
        <w:rPr>
          <w:rStyle w:val="st42"/>
          <w:b/>
          <w:sz w:val="28"/>
          <w:szCs w:val="28"/>
        </w:rPr>
        <w:t>3.</w:t>
      </w:r>
      <w:r>
        <w:rPr>
          <w:rStyle w:val="st42"/>
          <w:sz w:val="28"/>
          <w:szCs w:val="28"/>
        </w:rPr>
        <w:t xml:space="preserve"> За змістом положень розділу ІІ проекту, згідно з яким «ц</w:t>
      </w:r>
      <w:r>
        <w:rPr>
          <w:rFonts w:ascii="Times New Roman" w:hAnsi="Times New Roman"/>
          <w:sz w:val="28"/>
          <w:szCs w:val="28"/>
        </w:rPr>
        <w:t>ей Закон набирає чинності з дня наступного за днем його опублікування» (п.1), «зміни, що визначені цим Законом, набирають чинності з 01 січня 20</w:t>
      </w:r>
      <w:r w:rsidRPr="00704D7A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року» (п. 2), п</w:t>
      </w:r>
      <w:r w:rsidR="0069155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суті, встановлюються два різних терміни набрання чинності Законом, проект якого розглядається, що не може бути підтримано.</w:t>
      </w:r>
    </w:p>
    <w:p w:rsidR="00BE72D1" w:rsidRDefault="007B67C0" w:rsidP="007B67C0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Style w:val="st4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Принагідно звертаємо увагу на </w:t>
      </w:r>
      <w:r w:rsidR="00BE72D1" w:rsidRPr="007778E7">
        <w:rPr>
          <w:rFonts w:ascii="Times New Roman" w:hAnsi="Times New Roman"/>
          <w:sz w:val="28"/>
          <w:szCs w:val="28"/>
        </w:rPr>
        <w:t>вимоги п</w:t>
      </w:r>
      <w:r>
        <w:rPr>
          <w:rFonts w:ascii="Times New Roman" w:hAnsi="Times New Roman"/>
          <w:sz w:val="28"/>
          <w:szCs w:val="28"/>
        </w:rPr>
        <w:t xml:space="preserve">п. </w:t>
      </w:r>
      <w:r w:rsidR="00BE72D1" w:rsidRPr="007778E7">
        <w:rPr>
          <w:rFonts w:ascii="Times New Roman" w:hAnsi="Times New Roman"/>
          <w:sz w:val="28"/>
          <w:szCs w:val="28"/>
        </w:rPr>
        <w:t>4.1.9 п</w:t>
      </w:r>
      <w:r>
        <w:rPr>
          <w:rFonts w:ascii="Times New Roman" w:hAnsi="Times New Roman"/>
          <w:sz w:val="28"/>
          <w:szCs w:val="28"/>
        </w:rPr>
        <w:t xml:space="preserve">. </w:t>
      </w:r>
      <w:r w:rsidR="00BE72D1" w:rsidRPr="007778E7">
        <w:rPr>
          <w:rFonts w:ascii="Times New Roman" w:hAnsi="Times New Roman"/>
          <w:sz w:val="28"/>
          <w:szCs w:val="28"/>
        </w:rPr>
        <w:t>4.1 ст</w:t>
      </w:r>
      <w:r>
        <w:rPr>
          <w:rFonts w:ascii="Times New Roman" w:hAnsi="Times New Roman"/>
          <w:sz w:val="28"/>
          <w:szCs w:val="28"/>
        </w:rPr>
        <w:t xml:space="preserve">. </w:t>
      </w:r>
      <w:r w:rsidR="00BE72D1" w:rsidRPr="007778E7">
        <w:rPr>
          <w:rFonts w:ascii="Times New Roman" w:hAnsi="Times New Roman"/>
          <w:sz w:val="28"/>
          <w:szCs w:val="28"/>
        </w:rPr>
        <w:t>4 П</w:t>
      </w:r>
      <w:r>
        <w:rPr>
          <w:rFonts w:ascii="Times New Roman" w:hAnsi="Times New Roman"/>
          <w:sz w:val="28"/>
          <w:szCs w:val="28"/>
        </w:rPr>
        <w:t xml:space="preserve">К, </w:t>
      </w:r>
      <w:r w:rsidR="00BE72D1" w:rsidRPr="007778E7">
        <w:rPr>
          <w:rFonts w:ascii="Times New Roman" w:hAnsi="Times New Roman"/>
          <w:sz w:val="28"/>
          <w:szCs w:val="28"/>
        </w:rPr>
        <w:t>яким визначено принцип стабільності податкового законодавства України, за змістом якого «</w:t>
      </w:r>
      <w:r w:rsidR="00BE72D1">
        <w:rPr>
          <w:rFonts w:ascii="Times New Roman" w:hAnsi="Times New Roman"/>
          <w:sz w:val="28"/>
          <w:szCs w:val="28"/>
        </w:rPr>
        <w:t xml:space="preserve">… </w:t>
      </w:r>
      <w:r w:rsidR="00BE72D1" w:rsidRPr="007778E7">
        <w:rPr>
          <w:rStyle w:val="st42"/>
          <w:i/>
          <w:sz w:val="28"/>
          <w:szCs w:val="28"/>
        </w:rPr>
        <w:t>Податки та збори, їх ставки</w:t>
      </w:r>
      <w:r w:rsidR="00BE72D1" w:rsidRPr="007778E7">
        <w:rPr>
          <w:rStyle w:val="st42"/>
          <w:i/>
          <w:sz w:val="28"/>
          <w:szCs w:val="28"/>
          <w:u w:val="single"/>
        </w:rPr>
        <w:t>, а також податкові пільги не можуть змінюватися протягом бюджетного року</w:t>
      </w:r>
      <w:r w:rsidR="00BE72D1" w:rsidRPr="007778E7">
        <w:rPr>
          <w:rStyle w:val="st42"/>
          <w:sz w:val="28"/>
          <w:szCs w:val="28"/>
          <w:u w:val="single"/>
        </w:rPr>
        <w:t>».</w:t>
      </w:r>
    </w:p>
    <w:p w:rsidR="004519D3" w:rsidRDefault="007B67C0" w:rsidP="004519D3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7B67C0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CC">
        <w:rPr>
          <w:rFonts w:ascii="Times New Roman" w:hAnsi="Times New Roman"/>
          <w:sz w:val="28"/>
          <w:szCs w:val="28"/>
        </w:rPr>
        <w:t>Оскільки законопроектом</w:t>
      </w:r>
      <w:r w:rsidR="004519D3">
        <w:rPr>
          <w:rFonts w:ascii="Times New Roman" w:hAnsi="Times New Roman"/>
          <w:sz w:val="28"/>
          <w:szCs w:val="28"/>
        </w:rPr>
        <w:t xml:space="preserve"> передбачаються зміни </w:t>
      </w:r>
      <w:r w:rsidR="002A5CCC">
        <w:rPr>
          <w:rFonts w:ascii="Times New Roman" w:hAnsi="Times New Roman"/>
          <w:sz w:val="28"/>
          <w:szCs w:val="28"/>
        </w:rPr>
        <w:t xml:space="preserve">лише до одного </w:t>
      </w:r>
      <w:r w:rsidR="00EB664D">
        <w:rPr>
          <w:rFonts w:ascii="Times New Roman" w:hAnsi="Times New Roman"/>
          <w:sz w:val="28"/>
          <w:szCs w:val="28"/>
        </w:rPr>
        <w:br/>
      </w:r>
      <w:r w:rsidR="002A5CC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п. </w:t>
      </w:r>
      <w:r w:rsidR="00EB664D">
        <w:rPr>
          <w:rFonts w:ascii="Times New Roman" w:hAnsi="Times New Roman"/>
          <w:sz w:val="28"/>
          <w:szCs w:val="28"/>
        </w:rPr>
        <w:t xml:space="preserve">282.1.1 п. </w:t>
      </w:r>
      <w:r w:rsidR="00923A30">
        <w:rPr>
          <w:rFonts w:ascii="Times New Roman" w:hAnsi="Times New Roman"/>
          <w:sz w:val="28"/>
          <w:szCs w:val="28"/>
        </w:rPr>
        <w:t>282.1</w:t>
      </w:r>
      <w:r w:rsidR="00EB664D">
        <w:rPr>
          <w:rFonts w:ascii="Times New Roman" w:hAnsi="Times New Roman"/>
          <w:sz w:val="28"/>
          <w:szCs w:val="28"/>
        </w:rPr>
        <w:t xml:space="preserve"> </w:t>
      </w:r>
      <w:r w:rsidR="002A5CCC">
        <w:rPr>
          <w:rFonts w:ascii="Times New Roman" w:hAnsi="Times New Roman"/>
          <w:sz w:val="28"/>
          <w:szCs w:val="28"/>
        </w:rPr>
        <w:t>ст</w:t>
      </w:r>
      <w:r w:rsidR="00EB664D">
        <w:rPr>
          <w:rFonts w:ascii="Times New Roman" w:hAnsi="Times New Roman"/>
          <w:sz w:val="28"/>
          <w:szCs w:val="28"/>
        </w:rPr>
        <w:t xml:space="preserve">. </w:t>
      </w:r>
      <w:r w:rsidR="002A5CCC">
        <w:rPr>
          <w:rFonts w:ascii="Times New Roman" w:hAnsi="Times New Roman"/>
          <w:sz w:val="28"/>
          <w:szCs w:val="28"/>
        </w:rPr>
        <w:t>282 П</w:t>
      </w:r>
      <w:r w:rsidR="00EB664D">
        <w:rPr>
          <w:rFonts w:ascii="Times New Roman" w:hAnsi="Times New Roman"/>
          <w:sz w:val="28"/>
          <w:szCs w:val="28"/>
        </w:rPr>
        <w:t xml:space="preserve">К, </w:t>
      </w:r>
      <w:r w:rsidR="002A5CCC">
        <w:rPr>
          <w:rFonts w:ascii="Times New Roman" w:hAnsi="Times New Roman"/>
          <w:sz w:val="28"/>
          <w:szCs w:val="28"/>
        </w:rPr>
        <w:t>це</w:t>
      </w:r>
      <w:r w:rsidR="00EB664D">
        <w:rPr>
          <w:rFonts w:ascii="Times New Roman" w:hAnsi="Times New Roman"/>
          <w:sz w:val="28"/>
          <w:szCs w:val="28"/>
        </w:rPr>
        <w:t xml:space="preserve"> </w:t>
      </w:r>
      <w:r w:rsidR="002A5CCC">
        <w:rPr>
          <w:rFonts w:ascii="Times New Roman" w:hAnsi="Times New Roman"/>
          <w:sz w:val="28"/>
          <w:szCs w:val="28"/>
        </w:rPr>
        <w:t xml:space="preserve">і </w:t>
      </w:r>
      <w:r w:rsidR="004519D3">
        <w:rPr>
          <w:rFonts w:ascii="Times New Roman" w:hAnsi="Times New Roman"/>
          <w:sz w:val="28"/>
          <w:szCs w:val="28"/>
        </w:rPr>
        <w:t>слід зазначити у його назві.</w:t>
      </w:r>
    </w:p>
    <w:p w:rsidR="00BE72D1" w:rsidRPr="007778E7" w:rsidRDefault="00695934" w:rsidP="00695934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695934">
        <w:rPr>
          <w:rFonts w:ascii="Times New Roman" w:hAnsi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О</w:t>
      </w:r>
      <w:r w:rsidR="00BE72D1" w:rsidRPr="007778E7">
        <w:rPr>
          <w:rFonts w:ascii="Times New Roman" w:hAnsi="Times New Roman"/>
          <w:sz w:val="28"/>
          <w:szCs w:val="28"/>
        </w:rPr>
        <w:t>скільки згідно з п</w:t>
      </w:r>
      <w:r>
        <w:rPr>
          <w:rFonts w:ascii="Times New Roman" w:hAnsi="Times New Roman"/>
          <w:sz w:val="28"/>
          <w:szCs w:val="28"/>
        </w:rPr>
        <w:t>. 3</w:t>
      </w:r>
      <w:r w:rsidR="00BE72D1" w:rsidRPr="007778E7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. </w:t>
      </w:r>
      <w:r w:rsidR="00BE72D1" w:rsidRPr="007778E7">
        <w:rPr>
          <w:rFonts w:ascii="Times New Roman" w:hAnsi="Times New Roman"/>
          <w:sz w:val="28"/>
          <w:szCs w:val="28"/>
        </w:rPr>
        <w:t xml:space="preserve">116 Конституції України Кабінет Міністрів України забезпечує проведення фінансової та </w:t>
      </w:r>
      <w:r w:rsidR="00BE72D1" w:rsidRPr="007778E7">
        <w:rPr>
          <w:rFonts w:ascii="Times New Roman" w:hAnsi="Times New Roman"/>
          <w:sz w:val="28"/>
          <w:szCs w:val="28"/>
          <w:u w:val="single"/>
        </w:rPr>
        <w:t>податкової політики</w:t>
      </w:r>
      <w:r w:rsidR="00BE72D1" w:rsidRPr="007778E7">
        <w:rPr>
          <w:rFonts w:ascii="Times New Roman" w:hAnsi="Times New Roman"/>
          <w:sz w:val="28"/>
          <w:szCs w:val="28"/>
        </w:rPr>
        <w:t xml:space="preserve">, для прийняття виваженого рішення щодо внесеного законопроекту </w:t>
      </w:r>
      <w:r>
        <w:rPr>
          <w:rFonts w:ascii="Times New Roman" w:hAnsi="Times New Roman"/>
          <w:sz w:val="28"/>
          <w:szCs w:val="28"/>
        </w:rPr>
        <w:t xml:space="preserve">доцільно </w:t>
      </w:r>
      <w:r w:rsidR="00BE72D1" w:rsidRPr="007778E7">
        <w:rPr>
          <w:rFonts w:ascii="Times New Roman" w:hAnsi="Times New Roman"/>
          <w:sz w:val="28"/>
          <w:szCs w:val="28"/>
        </w:rPr>
        <w:t>отримати відповідний експертний висновок Уряду.</w:t>
      </w:r>
    </w:p>
    <w:p w:rsidR="00695934" w:rsidRDefault="00695934" w:rsidP="004552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91552" w:rsidRDefault="00691552" w:rsidP="00451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Узагальнюючий висновок: законопроект потребує доопрацювання.</w:t>
      </w:r>
    </w:p>
    <w:p w:rsidR="00691552" w:rsidRDefault="00691552" w:rsidP="00451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91552" w:rsidRDefault="00691552" w:rsidP="00451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E72D1" w:rsidRPr="00CF63C7" w:rsidRDefault="00BE72D1" w:rsidP="00451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F63C7">
        <w:rPr>
          <w:rFonts w:ascii="Times New Roman" w:eastAsia="Times New Roman" w:hAnsi="Times New Roman"/>
          <w:sz w:val="28"/>
          <w:szCs w:val="28"/>
          <w:lang w:eastAsia="uk-UA"/>
        </w:rPr>
        <w:t>Керівник Головного управління                                        С.</w:t>
      </w:r>
      <w:r w:rsidR="0069593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CF63C7">
        <w:rPr>
          <w:rFonts w:ascii="Times New Roman" w:eastAsia="Times New Roman" w:hAnsi="Times New Roman"/>
          <w:sz w:val="28"/>
          <w:szCs w:val="28"/>
          <w:lang w:eastAsia="uk-UA"/>
        </w:rPr>
        <w:t>Тихонюк</w:t>
      </w:r>
    </w:p>
    <w:p w:rsidR="00BE72D1" w:rsidRDefault="00BE72D1" w:rsidP="00451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95934" w:rsidRPr="00CF63C7" w:rsidRDefault="00695934" w:rsidP="00451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E72D1" w:rsidRPr="003A6FCB" w:rsidRDefault="00BE72D1" w:rsidP="004519D3">
      <w:pPr>
        <w:spacing w:after="0" w:line="240" w:lineRule="auto"/>
        <w:ind w:firstLine="709"/>
        <w:jc w:val="both"/>
      </w:pPr>
      <w:r w:rsidRPr="001865BC">
        <w:rPr>
          <w:rFonts w:ascii="Times New Roman" w:eastAsia="Times New Roman" w:hAnsi="Times New Roman"/>
          <w:sz w:val="20"/>
          <w:szCs w:val="20"/>
          <w:lang w:eastAsia="uk-UA"/>
        </w:rPr>
        <w:t>Вик.: І.</w:t>
      </w:r>
      <w:r w:rsidR="00695934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 w:rsidRPr="001865BC">
        <w:rPr>
          <w:rFonts w:ascii="Times New Roman" w:eastAsia="Times New Roman" w:hAnsi="Times New Roman"/>
          <w:sz w:val="20"/>
          <w:szCs w:val="20"/>
          <w:lang w:eastAsia="uk-UA"/>
        </w:rPr>
        <w:t>Крегул</w:t>
      </w:r>
      <w:r w:rsidR="003A6FCB">
        <w:rPr>
          <w:rFonts w:ascii="Times New Roman" w:eastAsia="Times New Roman" w:hAnsi="Times New Roman"/>
          <w:sz w:val="20"/>
          <w:szCs w:val="20"/>
          <w:lang w:eastAsia="uk-UA"/>
        </w:rPr>
        <w:t>, Є.</w:t>
      </w:r>
      <w:r w:rsidR="00695934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 w:rsidR="003A6FCB">
        <w:rPr>
          <w:rFonts w:ascii="Times New Roman" w:eastAsia="Times New Roman" w:hAnsi="Times New Roman"/>
          <w:sz w:val="20"/>
          <w:szCs w:val="20"/>
          <w:lang w:eastAsia="uk-UA"/>
        </w:rPr>
        <w:t>Гришко</w:t>
      </w:r>
    </w:p>
    <w:p w:rsidR="00BE72D1" w:rsidRDefault="00BE72D1" w:rsidP="004519D3">
      <w:pPr>
        <w:spacing w:after="0" w:line="240" w:lineRule="auto"/>
        <w:ind w:firstLine="709"/>
      </w:pPr>
    </w:p>
    <w:p w:rsidR="00682BD6" w:rsidRDefault="00682BD6" w:rsidP="004519D3">
      <w:pPr>
        <w:spacing w:after="0" w:line="240" w:lineRule="auto"/>
        <w:ind w:firstLine="709"/>
      </w:pPr>
    </w:p>
    <w:sectPr w:rsidR="00682BD6" w:rsidSect="00D350C1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9C" w:rsidRDefault="00262A9C" w:rsidP="00BE72D1">
      <w:pPr>
        <w:spacing w:after="0" w:line="240" w:lineRule="auto"/>
      </w:pPr>
      <w:r>
        <w:separator/>
      </w:r>
    </w:p>
  </w:endnote>
  <w:endnote w:type="continuationSeparator" w:id="0">
    <w:p w:rsidR="00262A9C" w:rsidRDefault="00262A9C" w:rsidP="00BE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9C" w:rsidRDefault="00262A9C" w:rsidP="00BE72D1">
      <w:pPr>
        <w:spacing w:after="0" w:line="240" w:lineRule="auto"/>
      </w:pPr>
      <w:r>
        <w:separator/>
      </w:r>
    </w:p>
  </w:footnote>
  <w:footnote w:type="continuationSeparator" w:id="0">
    <w:p w:rsidR="00262A9C" w:rsidRDefault="00262A9C" w:rsidP="00BE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CA" w:rsidRDefault="00446DEC">
    <w:pPr>
      <w:pStyle w:val="a3"/>
      <w:jc w:val="right"/>
    </w:pPr>
    <w:r>
      <w:fldChar w:fldCharType="begin"/>
    </w:r>
    <w:r w:rsidR="008E6930">
      <w:instrText>PAGE   \* MERGEFORMAT</w:instrText>
    </w:r>
    <w:r>
      <w:fldChar w:fldCharType="separate"/>
    </w:r>
    <w:r w:rsidR="00706E4C">
      <w:rPr>
        <w:noProof/>
      </w:rPr>
      <w:t>2</w:t>
    </w:r>
    <w:r>
      <w:rPr>
        <w:noProof/>
      </w:rPr>
      <w:fldChar w:fldCharType="end"/>
    </w:r>
  </w:p>
  <w:p w:rsidR="00B23CCA" w:rsidRDefault="00262A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CA" w:rsidRPr="007778E7" w:rsidRDefault="008E6930" w:rsidP="00B23CCA">
    <w:pPr>
      <w:keepNext/>
      <w:tabs>
        <w:tab w:val="left" w:pos="5670"/>
        <w:tab w:val="right" w:pos="9354"/>
      </w:tabs>
      <w:spacing w:after="0" w:line="240" w:lineRule="auto"/>
      <w:ind w:left="5670"/>
      <w:jc w:val="right"/>
      <w:outlineLvl w:val="5"/>
      <w:rPr>
        <w:rFonts w:ascii="Times New Roman" w:eastAsia="Times New Roman" w:hAnsi="Times New Roman"/>
        <w:sz w:val="20"/>
        <w:szCs w:val="20"/>
        <w:lang w:val="ru-RU" w:eastAsia="ru-RU"/>
      </w:rPr>
    </w:pPr>
    <w:r w:rsidRPr="001D49B5">
      <w:rPr>
        <w:rFonts w:ascii="Times New Roman" w:eastAsia="Times New Roman" w:hAnsi="Times New Roman"/>
        <w:sz w:val="20"/>
        <w:szCs w:val="20"/>
        <w:lang w:eastAsia="ru-RU"/>
      </w:rPr>
      <w:t xml:space="preserve">До реєстр. № </w:t>
    </w:r>
    <w:r w:rsidRPr="007778E7">
      <w:rPr>
        <w:rFonts w:ascii="Times New Roman" w:eastAsia="Times New Roman" w:hAnsi="Times New Roman"/>
        <w:sz w:val="20"/>
        <w:szCs w:val="20"/>
        <w:lang w:val="ru-RU" w:eastAsia="ru-RU"/>
      </w:rPr>
      <w:t>211</w:t>
    </w:r>
    <w:r w:rsidR="00BE72D1" w:rsidRPr="003A6FCB">
      <w:rPr>
        <w:rFonts w:ascii="Times New Roman" w:eastAsia="Times New Roman" w:hAnsi="Times New Roman"/>
        <w:sz w:val="20"/>
        <w:szCs w:val="20"/>
        <w:lang w:val="ru-RU" w:eastAsia="ru-RU"/>
      </w:rPr>
      <w:t>1</w:t>
    </w:r>
    <w:r w:rsidRPr="001D49B5">
      <w:rPr>
        <w:rFonts w:ascii="Times New Roman" w:eastAsia="Times New Roman" w:hAnsi="Times New Roman"/>
        <w:sz w:val="20"/>
        <w:szCs w:val="20"/>
        <w:lang w:eastAsia="ru-RU"/>
      </w:rPr>
      <w:t xml:space="preserve"> від </w:t>
    </w:r>
    <w:r>
      <w:rPr>
        <w:rFonts w:ascii="Times New Roman" w:eastAsia="Times New Roman" w:hAnsi="Times New Roman"/>
        <w:sz w:val="20"/>
        <w:szCs w:val="20"/>
        <w:lang w:val="ru-RU" w:eastAsia="ru-RU"/>
      </w:rPr>
      <w:t>10</w:t>
    </w:r>
    <w:r w:rsidRPr="001D49B5">
      <w:rPr>
        <w:rFonts w:ascii="Times New Roman" w:eastAsia="Times New Roman" w:hAnsi="Times New Roman"/>
        <w:sz w:val="20"/>
        <w:szCs w:val="20"/>
        <w:lang w:eastAsia="ru-RU"/>
      </w:rPr>
      <w:t>.0</w:t>
    </w:r>
    <w:r w:rsidRPr="007778E7">
      <w:rPr>
        <w:rFonts w:ascii="Times New Roman" w:eastAsia="Times New Roman" w:hAnsi="Times New Roman"/>
        <w:sz w:val="20"/>
        <w:szCs w:val="20"/>
        <w:lang w:val="ru-RU" w:eastAsia="ru-RU"/>
      </w:rPr>
      <w:t>9</w:t>
    </w:r>
    <w:r w:rsidRPr="001D49B5">
      <w:rPr>
        <w:rFonts w:ascii="Times New Roman" w:eastAsia="Times New Roman" w:hAnsi="Times New Roman"/>
        <w:sz w:val="20"/>
        <w:szCs w:val="20"/>
        <w:lang w:eastAsia="ru-RU"/>
      </w:rPr>
      <w:t>.20</w:t>
    </w:r>
    <w:r w:rsidRPr="007778E7">
      <w:rPr>
        <w:rFonts w:ascii="Times New Roman" w:eastAsia="Times New Roman" w:hAnsi="Times New Roman"/>
        <w:sz w:val="20"/>
        <w:szCs w:val="20"/>
        <w:lang w:val="ru-RU" w:eastAsia="ru-RU"/>
      </w:rPr>
      <w:t>19</w:t>
    </w:r>
  </w:p>
  <w:p w:rsidR="001D49B5" w:rsidRPr="001D49B5" w:rsidRDefault="008E6930" w:rsidP="001D49B5">
    <w:pPr>
      <w:pStyle w:val="a3"/>
      <w:contextualSpacing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Народний</w:t>
    </w:r>
    <w:r w:rsidRPr="001D49B5">
      <w:rPr>
        <w:rFonts w:ascii="Times New Roman" w:hAnsi="Times New Roman"/>
        <w:sz w:val="20"/>
      </w:rPr>
      <w:t xml:space="preserve"> депутат України</w:t>
    </w:r>
  </w:p>
  <w:p w:rsidR="004E1B2F" w:rsidRPr="007778E7" w:rsidRDefault="008E6930" w:rsidP="001D49B5">
    <w:pPr>
      <w:keepNext/>
      <w:tabs>
        <w:tab w:val="left" w:pos="5670"/>
        <w:tab w:val="right" w:pos="9354"/>
      </w:tabs>
      <w:spacing w:after="0" w:line="240" w:lineRule="auto"/>
      <w:ind w:left="5670" w:hanging="992"/>
      <w:jc w:val="right"/>
      <w:outlineLvl w:val="5"/>
      <w:rPr>
        <w:rFonts w:ascii="Times New Roman" w:hAnsi="Times New Roman"/>
        <w:sz w:val="20"/>
        <w:szCs w:val="20"/>
      </w:rPr>
    </w:pPr>
    <w:r w:rsidRPr="007778E7">
      <w:rPr>
        <w:rFonts w:ascii="Times New Roman" w:hAnsi="Times New Roman"/>
        <w:sz w:val="20"/>
        <w:szCs w:val="20"/>
        <w:lang w:val="ru-RU"/>
      </w:rPr>
      <w:t>С.</w:t>
    </w:r>
    <w:r w:rsidR="00780BFB">
      <w:rPr>
        <w:rFonts w:ascii="Times New Roman" w:hAnsi="Times New Roman"/>
        <w:sz w:val="20"/>
        <w:szCs w:val="20"/>
        <w:lang w:val="ru-RU"/>
      </w:rPr>
      <w:t xml:space="preserve"> </w:t>
    </w:r>
    <w:r w:rsidRPr="007778E7">
      <w:rPr>
        <w:rFonts w:ascii="Times New Roman" w:hAnsi="Times New Roman"/>
        <w:sz w:val="20"/>
        <w:szCs w:val="20"/>
        <w:lang w:val="ru-RU"/>
      </w:rPr>
      <w:t>Соболев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22F"/>
    <w:multiLevelType w:val="hybridMultilevel"/>
    <w:tmpl w:val="28689268"/>
    <w:lvl w:ilvl="0" w:tplc="68F02D16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BC10260"/>
    <w:multiLevelType w:val="hybridMultilevel"/>
    <w:tmpl w:val="90CEA780"/>
    <w:lvl w:ilvl="0" w:tplc="1D8263A8">
      <w:start w:val="1"/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4CEB0C26"/>
    <w:multiLevelType w:val="hybridMultilevel"/>
    <w:tmpl w:val="4DA0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1"/>
    <w:rsid w:val="00047C56"/>
    <w:rsid w:val="001B37F2"/>
    <w:rsid w:val="001F2185"/>
    <w:rsid w:val="00262A9C"/>
    <w:rsid w:val="002A167A"/>
    <w:rsid w:val="002A5CCC"/>
    <w:rsid w:val="003A6FCB"/>
    <w:rsid w:val="00446DEC"/>
    <w:rsid w:val="004519D3"/>
    <w:rsid w:val="004552D7"/>
    <w:rsid w:val="004B07D8"/>
    <w:rsid w:val="004F004D"/>
    <w:rsid w:val="0053395B"/>
    <w:rsid w:val="005C6A5A"/>
    <w:rsid w:val="005E67F4"/>
    <w:rsid w:val="00682BD6"/>
    <w:rsid w:val="00691552"/>
    <w:rsid w:val="00695934"/>
    <w:rsid w:val="006E6B32"/>
    <w:rsid w:val="0070509E"/>
    <w:rsid w:val="00706E4C"/>
    <w:rsid w:val="007441D1"/>
    <w:rsid w:val="00767DB4"/>
    <w:rsid w:val="00780BFB"/>
    <w:rsid w:val="007B67C0"/>
    <w:rsid w:val="008E6930"/>
    <w:rsid w:val="00923A30"/>
    <w:rsid w:val="00A04465"/>
    <w:rsid w:val="00A41FB3"/>
    <w:rsid w:val="00B26F40"/>
    <w:rsid w:val="00BE72D1"/>
    <w:rsid w:val="00C55765"/>
    <w:rsid w:val="00DD2823"/>
    <w:rsid w:val="00EA4C32"/>
    <w:rsid w:val="00EB664D"/>
    <w:rsid w:val="00F1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8CB8"/>
  <w15:docId w15:val="{9C97B535-0CD6-4AC0-9190-47314DF9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2D1"/>
    <w:rPr>
      <w:rFonts w:ascii="Calibri" w:eastAsia="Calibri" w:hAnsi="Calibri" w:cs="Times New Roman"/>
      <w:sz w:val="22"/>
    </w:rPr>
  </w:style>
  <w:style w:type="paragraph" w:styleId="3">
    <w:name w:val="heading 3"/>
    <w:basedOn w:val="a"/>
    <w:link w:val="30"/>
    <w:uiPriority w:val="9"/>
    <w:qFormat/>
    <w:rsid w:val="00BE7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72D1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unhideWhenUsed/>
    <w:rsid w:val="00BE72D1"/>
    <w:pPr>
      <w:tabs>
        <w:tab w:val="center" w:pos="4819"/>
        <w:tab w:val="right" w:pos="9639"/>
      </w:tabs>
      <w:spacing w:after="0" w:line="240" w:lineRule="auto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BE72D1"/>
    <w:rPr>
      <w:rFonts w:ascii="Calibri" w:eastAsia="Calibri" w:hAnsi="Calibri" w:cs="Times New Roman"/>
      <w:sz w:val="22"/>
      <w:szCs w:val="20"/>
    </w:rPr>
  </w:style>
  <w:style w:type="character" w:customStyle="1" w:styleId="st42">
    <w:name w:val="st42"/>
    <w:rsid w:val="00BE72D1"/>
    <w:rPr>
      <w:rFonts w:ascii="Times New Roman" w:hAnsi="Times New Roman"/>
      <w:color w:val="000000"/>
    </w:rPr>
  </w:style>
  <w:style w:type="paragraph" w:customStyle="1" w:styleId="1">
    <w:name w:val="Абзац списка1"/>
    <w:basedOn w:val="a"/>
    <w:uiPriority w:val="99"/>
    <w:rsid w:val="00BE72D1"/>
    <w:pPr>
      <w:spacing w:after="200" w:line="276" w:lineRule="auto"/>
      <w:ind w:left="720"/>
      <w:contextualSpacing/>
    </w:pPr>
    <w:rPr>
      <w:rFonts w:eastAsia="Times New Roman"/>
      <w:lang w:val="ru-RU"/>
    </w:rPr>
  </w:style>
  <w:style w:type="character" w:customStyle="1" w:styleId="rvts0">
    <w:name w:val="rvts0"/>
    <w:basedOn w:val="a0"/>
    <w:rsid w:val="00BE72D1"/>
  </w:style>
  <w:style w:type="paragraph" w:styleId="a5">
    <w:name w:val="footer"/>
    <w:basedOn w:val="a"/>
    <w:link w:val="a6"/>
    <w:uiPriority w:val="99"/>
    <w:unhideWhenUsed/>
    <w:rsid w:val="00BE7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E72D1"/>
    <w:rPr>
      <w:rFonts w:ascii="Calibri" w:eastAsia="Calibri" w:hAnsi="Calibri" w:cs="Times New Roman"/>
      <w:sz w:val="22"/>
    </w:rPr>
  </w:style>
  <w:style w:type="paragraph" w:styleId="HTML">
    <w:name w:val="HTML Preformatted"/>
    <w:basedOn w:val="a"/>
    <w:link w:val="HTML0"/>
    <w:rsid w:val="00F14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1438B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customStyle="1" w:styleId="10">
    <w:name w:val="Абзац списку1"/>
    <w:basedOn w:val="a"/>
    <w:rsid w:val="0070509E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a"/>
    <w:rsid w:val="00780BFB"/>
    <w:pPr>
      <w:spacing w:after="200" w:line="276" w:lineRule="auto"/>
      <w:ind w:left="720"/>
      <w:contextualSpacing/>
    </w:pPr>
    <w:rPr>
      <w:rFonts w:eastAsia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4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47C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3469</Words>
  <Characters>1978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</dc:creator>
  <cp:lastModifiedBy>Кисельова Юлія Анатоліївна</cp:lastModifiedBy>
  <cp:revision>2</cp:revision>
  <cp:lastPrinted>2020-05-18T08:43:00Z</cp:lastPrinted>
  <dcterms:created xsi:type="dcterms:W3CDTF">2020-05-18T08:47:00Z</dcterms:created>
  <dcterms:modified xsi:type="dcterms:W3CDTF">2020-05-18T08:47:00Z</dcterms:modified>
</cp:coreProperties>
</file>