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79" w:rsidRDefault="00F16079" w:rsidP="007A5CAD">
      <w:pPr>
        <w:pStyle w:val="StyleZakonu"/>
        <w:spacing w:after="0" w:line="240" w:lineRule="auto"/>
        <w:ind w:firstLine="720"/>
        <w:jc w:val="right"/>
        <w:rPr>
          <w:sz w:val="28"/>
        </w:rPr>
      </w:pPr>
      <w:r w:rsidRPr="00F16079">
        <w:rPr>
          <w:sz w:val="28"/>
        </w:rPr>
        <w:t>Проект</w:t>
      </w:r>
    </w:p>
    <w:p w:rsidR="007A5CAD" w:rsidRDefault="007A5CAD" w:rsidP="007A5CAD">
      <w:pPr>
        <w:pStyle w:val="StyleZakonu"/>
        <w:spacing w:after="0" w:line="240" w:lineRule="auto"/>
        <w:ind w:firstLine="720"/>
        <w:jc w:val="right"/>
        <w:rPr>
          <w:sz w:val="28"/>
          <w:lang w:val="ru-RU"/>
        </w:rPr>
      </w:pPr>
      <w:r>
        <w:rPr>
          <w:sz w:val="28"/>
          <w:lang w:val="ru-RU"/>
        </w:rPr>
        <w:t>(тираж 03.12.2019)</w:t>
      </w:r>
    </w:p>
    <w:p w:rsidR="007A5CAD" w:rsidRPr="007A5CAD" w:rsidRDefault="007A5CAD" w:rsidP="007A5CAD">
      <w:pPr>
        <w:pStyle w:val="StyleZakonu"/>
        <w:spacing w:after="0" w:line="240" w:lineRule="auto"/>
        <w:ind w:firstLine="720"/>
        <w:jc w:val="right"/>
        <w:rPr>
          <w:sz w:val="28"/>
          <w:lang w:val="ru-RU"/>
        </w:rPr>
      </w:pPr>
    </w:p>
    <w:p w:rsidR="00F16079" w:rsidRPr="00F16079" w:rsidRDefault="00F16079" w:rsidP="007A5CAD">
      <w:pPr>
        <w:pStyle w:val="StyleZakonu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F16079">
        <w:rPr>
          <w:b/>
          <w:sz w:val="28"/>
          <w:szCs w:val="28"/>
        </w:rPr>
        <w:t>Закон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України</w:t>
      </w:r>
    </w:p>
    <w:p w:rsidR="00F16079" w:rsidRDefault="00F16079" w:rsidP="007A5CAD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  <w:r w:rsidRPr="00F16079">
        <w:rPr>
          <w:b/>
          <w:sz w:val="28"/>
        </w:rPr>
        <w:t>Про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внесення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змін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до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Закону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України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"Про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державне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регулювання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виробництва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і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обігу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спирту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етилового,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коньячного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і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плодового,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алкогольних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напоїв,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тютюнових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виробів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та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пального"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щодо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лібералізації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діяльності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у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сфері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виробництва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і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обігу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спирту</w:t>
      </w:r>
      <w:r w:rsidRPr="00F16079">
        <w:rPr>
          <w:b/>
          <w:sz w:val="28"/>
        </w:rPr>
        <w:t xml:space="preserve"> </w:t>
      </w:r>
      <w:r w:rsidRPr="00F16079">
        <w:rPr>
          <w:b/>
          <w:sz w:val="28"/>
        </w:rPr>
        <w:t>етилового</w:t>
      </w:r>
    </w:p>
    <w:p w:rsidR="007A5CAD" w:rsidRPr="00F16079" w:rsidRDefault="007A5CAD" w:rsidP="007A5CAD">
      <w:pPr>
        <w:pStyle w:val="StyleZakonu"/>
        <w:spacing w:after="0" w:line="240" w:lineRule="auto"/>
        <w:ind w:firstLine="720"/>
        <w:jc w:val="center"/>
        <w:rPr>
          <w:b/>
          <w:sz w:val="28"/>
        </w:rPr>
      </w:pP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Верховна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Рада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України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п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о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с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т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а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н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о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в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л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я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є</w:t>
      </w:r>
      <w:r w:rsidRPr="00F16079">
        <w:rPr>
          <w:sz w:val="28"/>
          <w:szCs w:val="28"/>
        </w:rPr>
        <w:t>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І.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Внести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зміни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до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Закону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України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"Про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державне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регулювання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виробництва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i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обігу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спирту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етилового,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коньячного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i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плодового,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алкогольних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напоїв,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тютюнових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виробів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пального"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(Відомості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Верховної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Ради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України,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1995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р.,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46,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ст.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345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із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наступними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змінами)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такі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зміни: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1.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абзаці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тридцять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другому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статті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1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слова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"уповноваженим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Кабінетом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Міністрів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України"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замінити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словами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"що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реалізує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державну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податкову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політику".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2.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статті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2: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частину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першу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викласти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такій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редакції: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  <w:lang w:eastAsia="uk-UA"/>
        </w:rPr>
        <w:t>"Виробництво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(у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тому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числі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як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лікарського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засобу),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виноградного,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плодового,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зернового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дистиляту,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біоетанолу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здійснюється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суб’єктами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господарювання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незалежно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форми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власності,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які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мають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відповідну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ліцензію</w:t>
      </w:r>
      <w:r w:rsidRPr="00F16079">
        <w:rPr>
          <w:sz w:val="28"/>
        </w:rPr>
        <w:t>";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доповнити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новою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другою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такого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змісту: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"</w:t>
      </w:r>
      <w:r w:rsidRPr="00F16079">
        <w:rPr>
          <w:sz w:val="28"/>
        </w:rPr>
        <w:t>Ліцензія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видається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підприємствам,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що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мають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встановлені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цілодобові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системи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відеоспостереження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відпуском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продукції.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Відключення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цілодобових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систем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відеоспостереження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підставою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відмови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або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відкликання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  <w:lang w:eastAsia="uk-UA"/>
        </w:rPr>
        <w:t>"</w:t>
      </w:r>
      <w:r w:rsidRPr="00F16079">
        <w:rPr>
          <w:sz w:val="28"/>
        </w:rPr>
        <w:t>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частині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шостій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"за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умови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одержання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ліцензії"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замінити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"за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наявності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відповідної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ліцензії";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  <w:lang w:eastAsia="uk-UA"/>
        </w:rPr>
        <w:t>частину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сьому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виключити;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другому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реченні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частини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восьмої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слова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"державному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підприємстві,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яке"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замінити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словами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"території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суб'єкта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господарювання,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який".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3.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статті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8: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частині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сьомій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слова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"уповноваженим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Кабінетом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Міністрів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України"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замінити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словами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"що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реалізує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державну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податкову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політику";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частині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восьмій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слова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"уповноваженим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Кабінетом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Міністрів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України"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замінити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словами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"що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забезпечує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формування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та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реалізує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державну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податкову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політику".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4.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статті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14: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частину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першу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викласти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такій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редакції: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  <w:lang w:eastAsia="uk-UA"/>
        </w:rPr>
        <w:lastRenderedPageBreak/>
        <w:t>"</w:t>
      </w:r>
      <w:r w:rsidRPr="00F16079">
        <w:rPr>
          <w:sz w:val="28"/>
        </w:rPr>
        <w:t>Експорт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виноградного,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плодового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здійснюється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суб'єктами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господарювання,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які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отримали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виробництво.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Імпорт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території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етиловим,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виноградним,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плодовим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здійснюються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наявності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право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оптової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торгівлі.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медичні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ветеринарні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цілі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може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здійснюватися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наявності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право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оптової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закладами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охорони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здоров'я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суб'єктами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господарювання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(організаціями)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зооветеринарного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постачання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незалежно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</w:t>
      </w:r>
      <w:r w:rsidRPr="00F16079">
        <w:rPr>
          <w:sz w:val="28"/>
        </w:rPr>
        <w:t xml:space="preserve"> </w:t>
      </w:r>
      <w:r w:rsidRPr="00F16079">
        <w:rPr>
          <w:sz w:val="28"/>
        </w:rPr>
        <w:t>форми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власності.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Порядок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ведення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реєстру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зазначених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закладів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охорони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здоров'я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суб'єктів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господарювання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(організацій)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зооветеринарного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постачання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встановлює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Кабінет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Міністрів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України</w:t>
      </w:r>
      <w:r w:rsidRPr="00F16079">
        <w:rPr>
          <w:sz w:val="28"/>
          <w:lang w:eastAsia="uk-UA"/>
        </w:rPr>
        <w:t>"</w:t>
      </w:r>
      <w:r w:rsidRPr="00F16079">
        <w:rPr>
          <w:sz w:val="28"/>
        </w:rPr>
        <w:t>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після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третьої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доповнити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новою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такого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змісту: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  <w:lang w:eastAsia="uk-UA"/>
        </w:rPr>
        <w:t>"</w:t>
      </w:r>
      <w:r w:rsidRPr="00F16079">
        <w:rPr>
          <w:sz w:val="28"/>
        </w:rPr>
        <w:t>Суб'єкт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господарювання,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який</w:t>
      </w:r>
      <w:r w:rsidRPr="00F16079">
        <w:rPr>
          <w:sz w:val="28"/>
        </w:rPr>
        <w:t xml:space="preserve"> </w:t>
      </w:r>
      <w:r w:rsidRPr="00F16079">
        <w:rPr>
          <w:sz w:val="28"/>
        </w:rPr>
        <w:t>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одночасно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виробником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напоїв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отримав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напоїв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напоями,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має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право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реалізувати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власного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зазначених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напоїв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підставі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  <w:lang w:eastAsia="uk-UA"/>
        </w:rPr>
        <w:t>"</w:t>
      </w:r>
      <w:r w:rsidRPr="00F16079">
        <w:rPr>
          <w:sz w:val="28"/>
        </w:rPr>
        <w:t>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зв’язку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цим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четверту–п’ятнадцяту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вважати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відповідно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п’ятою-шістнадцятою;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F16079">
        <w:rPr>
          <w:sz w:val="28"/>
        </w:rPr>
        <w:t>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п’ятій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слова</w:t>
      </w:r>
      <w:r w:rsidRPr="00F16079">
        <w:rPr>
          <w:sz w:val="28"/>
        </w:rPr>
        <w:t xml:space="preserve"> </w:t>
      </w:r>
      <w:r w:rsidRPr="00F16079">
        <w:rPr>
          <w:sz w:val="28"/>
          <w:lang w:eastAsia="uk-UA"/>
        </w:rPr>
        <w:t>"які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одержали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ліцензію"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замінити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"які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мають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ліцензію";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частину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шосту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викласти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такій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редакції: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lang w:eastAsia="uk-UA"/>
        </w:rPr>
        <w:t>"Річні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обсяги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виноградного,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плодового,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що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імпортуються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суб’єктами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господарювання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–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виробниками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не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можуть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перевищувати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10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відсотків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річного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обсягу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вироблених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виноградного,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плодового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такими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суб’єктами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господарювання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–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виробниками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етилового";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частині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одинадцятій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"через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державні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підприємства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(організації),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спеціально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уповноважені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це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Кабінетом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Міністрів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України"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замінити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"за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наявності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виробництво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частину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дванадцяту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викласти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такій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редакції: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bCs/>
          <w:color w:val="000000"/>
          <w:sz w:val="28"/>
          <w:szCs w:val="28"/>
          <w:lang w:eastAsia="uk-UA"/>
        </w:rPr>
        <w:t>"Суб'єкти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господарювання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-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виробники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спирту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етилового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здійснюють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його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реалізацію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вітчизняним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bCs/>
          <w:color w:val="000000"/>
          <w:sz w:val="28"/>
          <w:szCs w:val="28"/>
          <w:lang w:eastAsia="uk-UA"/>
        </w:rPr>
        <w:t>споживачам</w:t>
      </w:r>
      <w:r w:rsidRPr="00F16079">
        <w:rPr>
          <w:bCs/>
          <w:color w:val="000000"/>
          <w:sz w:val="28"/>
          <w:szCs w:val="28"/>
          <w:lang w:eastAsia="uk-UA"/>
        </w:rPr>
        <w:t xml:space="preserve"> </w:t>
      </w:r>
      <w:r w:rsidRPr="00F16079">
        <w:rPr>
          <w:sz w:val="28"/>
          <w:lang w:eastAsia="uk-UA"/>
        </w:rPr>
        <w:t>за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наявності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ліцензії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право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оптової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торгівлі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етиловим</w:t>
      </w:r>
      <w:r w:rsidRPr="00F16079">
        <w:rPr>
          <w:bCs/>
          <w:color w:val="000000"/>
          <w:sz w:val="28"/>
          <w:szCs w:val="28"/>
          <w:lang w:eastAsia="uk-UA"/>
        </w:rPr>
        <w:t>"</w:t>
      </w:r>
      <w:r w:rsidRPr="00F16079">
        <w:rPr>
          <w:sz w:val="28"/>
          <w:szCs w:val="28"/>
        </w:rPr>
        <w:t>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доповнити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сімнадцятою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вісімнадцятою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такого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змісту: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bCs/>
          <w:color w:val="000000"/>
          <w:sz w:val="28"/>
          <w:szCs w:val="28"/>
          <w:lang w:eastAsia="uk-UA"/>
        </w:rPr>
        <w:t>"</w:t>
      </w:r>
      <w:r w:rsidRPr="00F16079">
        <w:rPr>
          <w:sz w:val="28"/>
        </w:rPr>
        <w:t>Забороняються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зберігання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транспортування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біоетанолу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без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його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денатурації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</w:t>
      </w:r>
      <w:r w:rsidRPr="00F16079">
        <w:rPr>
          <w:sz w:val="28"/>
        </w:rPr>
        <w:t xml:space="preserve"> </w:t>
      </w:r>
      <w:r w:rsidRPr="00F16079">
        <w:rPr>
          <w:sz w:val="28"/>
        </w:rPr>
        <w:t>1-10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відсотків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бензину,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разі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використання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біоетанолу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lastRenderedPageBreak/>
        <w:t>виготовлення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етил-трет-бутилового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етеру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(ЕТБЕ)</w:t>
      </w:r>
      <w:r w:rsidRPr="00F16079">
        <w:rPr>
          <w:sz w:val="28"/>
        </w:rPr>
        <w:t xml:space="preserve"> </w:t>
      </w:r>
      <w:r w:rsidRPr="00F16079">
        <w:rPr>
          <w:sz w:val="28"/>
        </w:rPr>
        <w:t>–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без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денатурації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ЕТБЕ,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вміст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якого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відповідає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вимогам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нормативних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документів.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  <w:lang w:eastAsia="uk-UA"/>
        </w:rPr>
      </w:pPr>
      <w:r w:rsidRPr="00F16079">
        <w:rPr>
          <w:sz w:val="28"/>
        </w:rPr>
        <w:t>Вимоги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денатурації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біоетанолу,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який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експортується,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визначаються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умовами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укладених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зовнішньоекономічних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договорів</w:t>
      </w:r>
      <w:r w:rsidRPr="00F16079">
        <w:rPr>
          <w:bCs/>
          <w:color w:val="000000"/>
          <w:sz w:val="28"/>
          <w:szCs w:val="28"/>
          <w:lang w:eastAsia="uk-UA"/>
        </w:rPr>
        <w:t>".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5.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статті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15: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речення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перше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друге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першої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викласти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такій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редакції: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bCs/>
          <w:color w:val="000000"/>
          <w:sz w:val="28"/>
          <w:szCs w:val="28"/>
          <w:lang w:eastAsia="uk-UA"/>
        </w:rPr>
      </w:pPr>
      <w:r w:rsidRPr="00F16079">
        <w:rPr>
          <w:sz w:val="28"/>
          <w:lang w:eastAsia="uk-UA"/>
        </w:rPr>
        <w:t>"</w:t>
      </w:r>
      <w:r w:rsidRPr="00F16079">
        <w:rPr>
          <w:sz w:val="28"/>
        </w:rPr>
        <w:t>Імпорт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напоями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здійснюються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суб'єктами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господарювання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всіх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форм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власності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наявності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торгівлю.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Експорт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напоїв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здійснюється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суб’єктами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господарювання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всіх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форм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власності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підставі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або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ліцензії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оптову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торгівлю</w:t>
      </w:r>
      <w:r w:rsidRPr="00F16079">
        <w:rPr>
          <w:sz w:val="28"/>
          <w:lang w:eastAsia="uk-UA"/>
        </w:rPr>
        <w:t>"</w:t>
      </w:r>
      <w:r w:rsidRPr="00F16079">
        <w:rPr>
          <w:sz w:val="28"/>
        </w:rPr>
        <w:t>;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частині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тридцять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другій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"одержати"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замінити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словом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"отримати".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6.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Статтю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18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доповнити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новими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частинами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такого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змісту: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bCs/>
          <w:color w:val="000000"/>
          <w:sz w:val="28"/>
          <w:szCs w:val="28"/>
          <w:lang w:eastAsia="uk-UA"/>
        </w:rPr>
        <w:t>"</w:t>
      </w:r>
      <w:r w:rsidRPr="00F16079">
        <w:rPr>
          <w:sz w:val="28"/>
        </w:rPr>
        <w:t>До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1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січня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2024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року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імпорт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виноградного,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плодового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здійснюється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лише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державними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підприємствами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(організаціями),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спеціально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уповноваженими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це</w:t>
      </w:r>
      <w:r w:rsidRPr="00F16079">
        <w:rPr>
          <w:sz w:val="28"/>
        </w:rPr>
        <w:t xml:space="preserve"> </w:t>
      </w:r>
      <w:r w:rsidRPr="00F16079">
        <w:rPr>
          <w:sz w:val="28"/>
        </w:rPr>
        <w:t>Кабінетом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Міністрів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України.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1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липня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2021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року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дозволяється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введення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експлуатацію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надання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дозволів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будівництво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нових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підприємств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виноградного,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плодового.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Особи,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які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придбали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майно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Державного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підприємства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спиртової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лікеро-горілчаної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промисловості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(Державне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підприємство</w:t>
      </w:r>
      <w:r w:rsidRPr="00F16079">
        <w:rPr>
          <w:sz w:val="28"/>
        </w:rPr>
        <w:t xml:space="preserve"> </w:t>
      </w:r>
      <w:r w:rsidRPr="00F16079">
        <w:rPr>
          <w:bCs/>
          <w:color w:val="000000"/>
          <w:sz w:val="28"/>
          <w:lang w:eastAsia="uk-UA"/>
        </w:rPr>
        <w:t>"Укрспирт"),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а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також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підприємства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концерну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"Укрспирт"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або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уклали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договір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у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рамках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державно-приватного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партнерства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щодо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такого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майна,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мають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взяти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на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себе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зобов’язання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щодо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збереження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видів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діяльності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та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не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менш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ніж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70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відсотків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штатних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одиниць,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задіяних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у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виробництві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станом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на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1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січня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2020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bCs/>
          <w:color w:val="000000"/>
          <w:sz w:val="28"/>
          <w:lang w:eastAsia="uk-UA"/>
        </w:rPr>
        <w:t>року,</w:t>
      </w:r>
      <w:r w:rsidRPr="00F16079">
        <w:rPr>
          <w:bCs/>
          <w:color w:val="000000"/>
          <w:sz w:val="28"/>
          <w:lang w:eastAsia="uk-UA"/>
        </w:rPr>
        <w:t xml:space="preserve"> </w:t>
      </w:r>
      <w:r w:rsidRPr="00F16079">
        <w:rPr>
          <w:sz w:val="28"/>
        </w:rPr>
        <w:t>до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1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липня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2021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року.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До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1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січня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2024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року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виробництво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алкогольних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напоїв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для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реалізації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території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України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здійснюється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використанням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коньячного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плодового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зернового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дистиляту,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виноградного,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етилового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ректифікованого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плодового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виноградного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дистиляту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спиртового,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що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мають</w:t>
      </w:r>
      <w:r w:rsidRPr="00F16079">
        <w:rPr>
          <w:sz w:val="28"/>
        </w:rPr>
        <w:t xml:space="preserve"> </w:t>
      </w:r>
      <w:r w:rsidRPr="00F16079">
        <w:rPr>
          <w:sz w:val="28"/>
        </w:rPr>
        <w:t>статус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українських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товарів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відповідно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Митного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кодексу</w:t>
      </w:r>
      <w:r w:rsidRPr="00F16079">
        <w:rPr>
          <w:sz w:val="28"/>
        </w:rPr>
        <w:t xml:space="preserve"> </w:t>
      </w:r>
      <w:r w:rsidRPr="00F16079">
        <w:rPr>
          <w:sz w:val="28"/>
        </w:rPr>
        <w:t>України.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lang w:eastAsia="uk-UA"/>
        </w:rPr>
        <w:t>Забороняється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участь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приватизації,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оренді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підприємств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–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виробників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виноградного,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етилового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ректифікованого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плодового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резидентів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іноземної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держави,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визнаної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державою-окупантом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згідно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законом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та/або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визнаної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державою-агресором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відношенню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згідно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законодавством,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осіб,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які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прямо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опосередковано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контролюються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резидентами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такої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іноземної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або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діють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їх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інтересах".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</w:rPr>
      </w:pPr>
      <w:r w:rsidRPr="00F16079">
        <w:rPr>
          <w:sz w:val="28"/>
        </w:rPr>
        <w:t>ІІ.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Прикінцеві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положення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</w:rPr>
        <w:lastRenderedPageBreak/>
        <w:t>1.</w:t>
      </w:r>
      <w:r w:rsidRPr="00F16079">
        <w:rPr>
          <w:sz w:val="28"/>
        </w:rPr>
        <w:t xml:space="preserve"> </w:t>
      </w:r>
      <w:r w:rsidRPr="00F16079">
        <w:rPr>
          <w:sz w:val="28"/>
        </w:rPr>
        <w:t>Цей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Закон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набирає</w:t>
      </w:r>
      <w:r w:rsidRPr="00F16079">
        <w:rPr>
          <w:sz w:val="28"/>
        </w:rPr>
        <w:t xml:space="preserve"> </w:t>
      </w:r>
      <w:r w:rsidRPr="00F16079">
        <w:rPr>
          <w:sz w:val="28"/>
        </w:rPr>
        <w:t>чинності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дня,</w:t>
      </w:r>
      <w:r w:rsidRPr="00F16079">
        <w:rPr>
          <w:sz w:val="28"/>
        </w:rPr>
        <w:t xml:space="preserve"> </w:t>
      </w:r>
      <w:r w:rsidRPr="00F16079">
        <w:rPr>
          <w:sz w:val="28"/>
        </w:rPr>
        <w:t>наступного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днем</w:t>
      </w:r>
      <w:r w:rsidRPr="00F16079">
        <w:rPr>
          <w:sz w:val="28"/>
        </w:rPr>
        <w:t xml:space="preserve"> </w:t>
      </w:r>
      <w:r w:rsidRPr="00F16079">
        <w:rPr>
          <w:sz w:val="28"/>
        </w:rPr>
        <w:t>його</w:t>
      </w:r>
      <w:r w:rsidRPr="00F16079">
        <w:rPr>
          <w:sz w:val="28"/>
        </w:rPr>
        <w:t xml:space="preserve"> </w:t>
      </w:r>
      <w:r w:rsidRPr="00F16079">
        <w:rPr>
          <w:sz w:val="28"/>
        </w:rPr>
        <w:t>опублікування,</w:t>
      </w:r>
      <w:r w:rsidRPr="00F16079">
        <w:rPr>
          <w:sz w:val="28"/>
        </w:rPr>
        <w:t xml:space="preserve"> </w:t>
      </w:r>
      <w:r w:rsidRPr="00F16079">
        <w:rPr>
          <w:sz w:val="28"/>
        </w:rPr>
        <w:t>та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вводиться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в</w:t>
      </w:r>
      <w:r w:rsidRPr="00F16079">
        <w:rPr>
          <w:sz w:val="28"/>
        </w:rPr>
        <w:t xml:space="preserve"> </w:t>
      </w:r>
      <w:r w:rsidRPr="00F16079">
        <w:rPr>
          <w:sz w:val="28"/>
        </w:rPr>
        <w:t>дію</w:t>
      </w:r>
      <w:r w:rsidRPr="00F16079">
        <w:rPr>
          <w:sz w:val="28"/>
        </w:rPr>
        <w:t xml:space="preserve"> </w:t>
      </w:r>
      <w:r w:rsidRPr="00F16079">
        <w:rPr>
          <w:sz w:val="28"/>
        </w:rPr>
        <w:t>з</w:t>
      </w:r>
      <w:r w:rsidRPr="00F16079">
        <w:rPr>
          <w:sz w:val="28"/>
        </w:rPr>
        <w:t xml:space="preserve"> </w:t>
      </w:r>
      <w:r w:rsidRPr="00F16079">
        <w:rPr>
          <w:sz w:val="28"/>
        </w:rPr>
        <w:t>1</w:t>
      </w:r>
      <w:r w:rsidRPr="00F16079">
        <w:rPr>
          <w:sz w:val="28"/>
        </w:rPr>
        <w:t xml:space="preserve"> </w:t>
      </w:r>
      <w:r w:rsidRPr="00F16079">
        <w:rPr>
          <w:sz w:val="28"/>
        </w:rPr>
        <w:t>липня</w:t>
      </w:r>
      <w:r w:rsidRPr="00F16079">
        <w:rPr>
          <w:sz w:val="28"/>
        </w:rPr>
        <w:t xml:space="preserve"> </w:t>
      </w:r>
      <w:r w:rsidRPr="00F16079">
        <w:rPr>
          <w:sz w:val="28"/>
        </w:rPr>
        <w:t>2020</w:t>
      </w:r>
      <w:r w:rsidRPr="00F16079">
        <w:rPr>
          <w:sz w:val="28"/>
        </w:rPr>
        <w:t xml:space="preserve"> </w:t>
      </w:r>
      <w:r w:rsidRPr="00F16079">
        <w:rPr>
          <w:sz w:val="28"/>
        </w:rPr>
        <w:t>року</w:t>
      </w:r>
      <w:r w:rsidRPr="00F16079">
        <w:rPr>
          <w:sz w:val="28"/>
          <w:szCs w:val="28"/>
        </w:rPr>
        <w:t>.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2.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Кабінету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Міністрів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України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протягом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трьох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місяців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дня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набрання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чинності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цим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Законом:</w:t>
      </w:r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r w:rsidRPr="00F16079">
        <w:rPr>
          <w:sz w:val="28"/>
          <w:szCs w:val="28"/>
        </w:rPr>
        <w:t>привести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свої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нормативно-правові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акти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у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відповідність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із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цим</w:t>
      </w:r>
      <w:r w:rsidRPr="00F16079">
        <w:rPr>
          <w:sz w:val="28"/>
          <w:szCs w:val="28"/>
        </w:rPr>
        <w:t xml:space="preserve"> </w:t>
      </w:r>
      <w:r w:rsidRPr="00F16079">
        <w:rPr>
          <w:sz w:val="28"/>
          <w:szCs w:val="28"/>
        </w:rPr>
        <w:t>Законом;</w:t>
      </w:r>
    </w:p>
    <w:p w:rsidR="00F16079" w:rsidRPr="00F16079" w:rsidRDefault="00F16079" w:rsidP="00F16079">
      <w:pPr>
        <w:pStyle w:val="StyleProp"/>
        <w:spacing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забезпечити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приведення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міністерствами,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іншими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центральними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органами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виконавчої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влади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їх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нормативно-правових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актів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відповідність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цим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Законом;</w:t>
      </w:r>
    </w:p>
    <w:p w:rsidR="00F16079" w:rsidRPr="00F16079" w:rsidRDefault="00F16079" w:rsidP="00F16079">
      <w:pPr>
        <w:pStyle w:val="StyleProp"/>
        <w:spacing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підготувати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передати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розгляд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Верховної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Ради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Програму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реформування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розвитку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спиртової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галузі,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яка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повинна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містити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такі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складові:</w:t>
      </w:r>
    </w:p>
    <w:p w:rsidR="00F16079" w:rsidRPr="00F16079" w:rsidRDefault="00F16079" w:rsidP="00F16079">
      <w:pPr>
        <w:pStyle w:val="StyleProp"/>
        <w:spacing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проведення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інвентаризації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активів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концерну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"Укрспирт"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ДП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"Укрспирт";</w:t>
      </w:r>
    </w:p>
    <w:p w:rsidR="00F16079" w:rsidRPr="00F16079" w:rsidRDefault="00F16079" w:rsidP="00F16079">
      <w:pPr>
        <w:pStyle w:val="StyleProp"/>
        <w:spacing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передачу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проінвентаризованих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активів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управління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Фонду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державного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майна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для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проведення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необхідних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передприватизаційних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заходів,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тому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числі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групування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активів,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оцінки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їх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ринкової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вартості,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корпоратизацію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частини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підприємств;</w:t>
      </w:r>
    </w:p>
    <w:p w:rsidR="00F16079" w:rsidRPr="00F16079" w:rsidRDefault="00F16079" w:rsidP="00F16079">
      <w:pPr>
        <w:pStyle w:val="StyleProp"/>
        <w:spacing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здійснення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приватизації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активів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розрізі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сформованих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груп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активів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–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подальшою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модернізацією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інвесторами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наявних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виробничих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потужностей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та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вирішенням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соціальної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складової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відповідного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інвестиційного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зобов’язання.</w:t>
      </w:r>
    </w:p>
    <w:p w:rsidR="00F16079" w:rsidRDefault="00F16079" w:rsidP="00F16079">
      <w:pPr>
        <w:pStyle w:val="StyleZakonu"/>
        <w:spacing w:after="0" w:line="240" w:lineRule="auto"/>
        <w:ind w:firstLine="720"/>
        <w:rPr>
          <w:sz w:val="28"/>
          <w:lang w:eastAsia="uk-UA"/>
        </w:rPr>
      </w:pPr>
      <w:r w:rsidRPr="00F16079">
        <w:rPr>
          <w:sz w:val="28"/>
          <w:lang w:eastAsia="uk-UA"/>
        </w:rPr>
        <w:t>3.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Кабінету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Міністрів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через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один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рік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дня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набрання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чинності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цим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Законом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подати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Верховній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Раді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України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звіт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про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стан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реалізації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цього</w:t>
      </w:r>
      <w:r w:rsidRPr="00F16079">
        <w:rPr>
          <w:sz w:val="28"/>
          <w:lang w:eastAsia="uk-UA"/>
        </w:rPr>
        <w:t xml:space="preserve"> </w:t>
      </w:r>
      <w:r w:rsidRPr="00F16079">
        <w:rPr>
          <w:sz w:val="28"/>
          <w:lang w:eastAsia="uk-UA"/>
        </w:rPr>
        <w:t>Закону.</w:t>
      </w:r>
    </w:p>
    <w:p w:rsidR="007A5CAD" w:rsidRPr="00F16079" w:rsidRDefault="007A5CAD" w:rsidP="00F16079">
      <w:pPr>
        <w:pStyle w:val="StyleZakonu"/>
        <w:spacing w:after="0" w:line="240" w:lineRule="auto"/>
        <w:ind w:firstLine="720"/>
        <w:rPr>
          <w:sz w:val="28"/>
          <w:szCs w:val="28"/>
        </w:rPr>
      </w:pPr>
      <w:bookmarkStart w:id="0" w:name="_GoBack"/>
      <w:bookmarkEnd w:id="0"/>
    </w:p>
    <w:p w:rsidR="00F16079" w:rsidRPr="00F16079" w:rsidRDefault="00F16079" w:rsidP="00F16079">
      <w:pPr>
        <w:pStyle w:val="StyleZakonu"/>
        <w:spacing w:after="0" w:line="240" w:lineRule="auto"/>
        <w:ind w:firstLine="720"/>
        <w:rPr>
          <w:b/>
          <w:sz w:val="28"/>
          <w:szCs w:val="28"/>
        </w:rPr>
      </w:pPr>
      <w:r w:rsidRPr="00F16079">
        <w:rPr>
          <w:b/>
          <w:sz w:val="28"/>
          <w:szCs w:val="28"/>
        </w:rPr>
        <w:t>Голова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Верховної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Ради</w:t>
      </w:r>
      <w:r w:rsidRPr="00F16079">
        <w:rPr>
          <w:b/>
          <w:sz w:val="28"/>
          <w:szCs w:val="28"/>
        </w:rPr>
        <w:t xml:space="preserve"> </w:t>
      </w:r>
      <w:r w:rsidRPr="00F16079">
        <w:rPr>
          <w:b/>
          <w:sz w:val="28"/>
          <w:szCs w:val="28"/>
        </w:rPr>
        <w:t>України</w:t>
      </w:r>
    </w:p>
    <w:p w:rsidR="00595064" w:rsidRPr="00F16079" w:rsidRDefault="00595064" w:rsidP="00F16079">
      <w:pPr>
        <w:ind w:firstLine="720"/>
        <w:jc w:val="both"/>
        <w:rPr>
          <w:sz w:val="28"/>
        </w:rPr>
      </w:pPr>
    </w:p>
    <w:sectPr w:rsidR="00595064" w:rsidRPr="00F16079" w:rsidSect="00F16079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79" w:rsidRDefault="00F16079">
      <w:r>
        <w:separator/>
      </w:r>
    </w:p>
  </w:endnote>
  <w:endnote w:type="continuationSeparator" w:id="0">
    <w:p w:rsidR="00F16079" w:rsidRDefault="00F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9" w:rsidRDefault="00F16079" w:rsidP="009838F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16079" w:rsidRDefault="00F16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79" w:rsidRDefault="00F16079" w:rsidP="009838F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A5CAD">
      <w:rPr>
        <w:rStyle w:val="a9"/>
        <w:noProof/>
      </w:rPr>
      <w:t>4</w:t>
    </w:r>
    <w:r>
      <w:rPr>
        <w:rStyle w:val="a9"/>
      </w:rPr>
      <w:fldChar w:fldCharType="end"/>
    </w:r>
    <w:r>
      <w:rPr>
        <w:rStyle w:val="a9"/>
      </w:rPr>
      <w:t xml:space="preserve"> -</w:t>
    </w:r>
  </w:p>
  <w:p w:rsidR="00F16079" w:rsidRDefault="00F16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79" w:rsidRDefault="00F16079">
      <w:r>
        <w:separator/>
      </w:r>
    </w:p>
  </w:footnote>
  <w:footnote w:type="continuationSeparator" w:id="0">
    <w:p w:rsidR="00F16079" w:rsidRDefault="00F1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3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79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A5CAD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16079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028BD"/>
  <w15:chartTrackingRefBased/>
  <w15:docId w15:val="{0DAD4B54-36F1-49B1-8568-6A99249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paragraph" w:customStyle="1" w:styleId="a8">
    <w:name w:val="Номер страницы"/>
    <w:basedOn w:val="a6"/>
    <w:rsid w:val="00F16079"/>
    <w:rPr>
      <w:sz w:val="28"/>
    </w:rPr>
  </w:style>
  <w:style w:type="character" w:styleId="a9">
    <w:name w:val="page number"/>
    <w:basedOn w:val="a1"/>
    <w:rsid w:val="00F1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4</Pages>
  <Words>1035</Words>
  <Characters>7434</Characters>
  <Application>Microsoft Office Word</Application>
  <DocSecurity>0</DocSecurity>
  <Lines>151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2</cp:revision>
  <cp:lastPrinted>1601-01-01T00:00:00Z</cp:lastPrinted>
  <dcterms:created xsi:type="dcterms:W3CDTF">2019-12-04T07:53:00Z</dcterms:created>
  <dcterms:modified xsi:type="dcterms:W3CDTF">2019-12-04T07:53:00Z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