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56" w:rsidRDefault="008B5556" w:rsidP="008B5556">
      <w:pPr>
        <w:ind w:left="5664"/>
        <w:jc w:val="right"/>
        <w:rPr>
          <w:sz w:val="22"/>
          <w:lang w:val="en-US"/>
        </w:rPr>
      </w:pPr>
      <w:bookmarkStart w:id="0" w:name="_GoBack"/>
      <w:bookmarkEnd w:id="0"/>
    </w:p>
    <w:p w:rsidR="00706A6B" w:rsidRPr="00032B03" w:rsidRDefault="00706A6B" w:rsidP="008B5556">
      <w:pPr>
        <w:ind w:left="5664"/>
        <w:jc w:val="right"/>
        <w:rPr>
          <w:sz w:val="22"/>
          <w:lang w:val="en-US"/>
        </w:rPr>
      </w:pPr>
    </w:p>
    <w:p w:rsidR="00D07246" w:rsidRPr="00EF7DB8" w:rsidRDefault="00D07246" w:rsidP="00D07246">
      <w:pPr>
        <w:ind w:left="5664"/>
        <w:jc w:val="right"/>
        <w:rPr>
          <w:sz w:val="22"/>
          <w:lang w:val="uk-UA"/>
        </w:rPr>
      </w:pPr>
    </w:p>
    <w:p w:rsidR="00D07246" w:rsidRPr="00EF7DB8" w:rsidRDefault="00D07246" w:rsidP="008209AD">
      <w:pPr>
        <w:pStyle w:val="1"/>
        <w:jc w:val="right"/>
        <w:rPr>
          <w:sz w:val="22"/>
        </w:rPr>
      </w:pPr>
    </w:p>
    <w:p w:rsidR="0098324F" w:rsidRPr="00EF7DB8" w:rsidRDefault="0098324F" w:rsidP="00D07246">
      <w:pPr>
        <w:rPr>
          <w:sz w:val="28"/>
          <w:szCs w:val="28"/>
          <w:lang w:val="uk-UA"/>
        </w:rPr>
      </w:pPr>
    </w:p>
    <w:p w:rsidR="0098324F" w:rsidRPr="00EF7DB8" w:rsidRDefault="0098324F" w:rsidP="00D07246">
      <w:pPr>
        <w:rPr>
          <w:sz w:val="28"/>
          <w:szCs w:val="28"/>
          <w:lang w:val="uk-UA"/>
        </w:rPr>
      </w:pPr>
    </w:p>
    <w:p w:rsidR="0098324F" w:rsidRPr="00EF7DB8" w:rsidRDefault="0098324F" w:rsidP="00D07246">
      <w:pPr>
        <w:rPr>
          <w:sz w:val="28"/>
          <w:szCs w:val="28"/>
          <w:lang w:val="uk-UA"/>
        </w:rPr>
      </w:pPr>
    </w:p>
    <w:p w:rsidR="0098324F" w:rsidRDefault="0098324F" w:rsidP="00D07246">
      <w:pPr>
        <w:rPr>
          <w:sz w:val="28"/>
          <w:szCs w:val="28"/>
          <w:lang w:val="uk-UA"/>
        </w:rPr>
      </w:pPr>
    </w:p>
    <w:p w:rsidR="0009056B" w:rsidRDefault="0009056B" w:rsidP="00D07246">
      <w:pPr>
        <w:rPr>
          <w:sz w:val="28"/>
          <w:szCs w:val="28"/>
          <w:lang w:val="uk-UA"/>
        </w:rPr>
      </w:pPr>
    </w:p>
    <w:p w:rsidR="000A00AD" w:rsidRDefault="000A00AD" w:rsidP="00D07246">
      <w:pPr>
        <w:rPr>
          <w:sz w:val="28"/>
          <w:szCs w:val="28"/>
          <w:lang w:val="uk-UA"/>
        </w:rPr>
      </w:pPr>
    </w:p>
    <w:p w:rsidR="000A00AD" w:rsidRPr="00EF7DB8" w:rsidRDefault="000A00AD" w:rsidP="00D07246">
      <w:pPr>
        <w:rPr>
          <w:sz w:val="28"/>
          <w:szCs w:val="28"/>
          <w:lang w:val="uk-UA"/>
        </w:rPr>
      </w:pPr>
    </w:p>
    <w:p w:rsidR="00D07246" w:rsidRPr="00EF7DB8" w:rsidRDefault="00D07246" w:rsidP="009D455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F7DB8">
        <w:rPr>
          <w:rFonts w:ascii="Times New Roman" w:hAnsi="Times New Roman" w:cs="Times New Roman"/>
          <w:sz w:val="28"/>
          <w:szCs w:val="28"/>
        </w:rPr>
        <w:t>ВИСНОВОК</w:t>
      </w:r>
    </w:p>
    <w:p w:rsidR="00D86F84" w:rsidRPr="00EF7DB8" w:rsidRDefault="005E70D8" w:rsidP="00D86F8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EF7DB8">
        <w:rPr>
          <w:b/>
          <w:sz w:val="28"/>
          <w:szCs w:val="28"/>
          <w:lang w:val="uk-UA"/>
        </w:rPr>
        <w:t>на проект Закону України «</w:t>
      </w:r>
      <w:r w:rsidR="00D86F84" w:rsidRPr="00EF7DB8">
        <w:rPr>
          <w:b/>
          <w:bCs/>
          <w:color w:val="000000"/>
          <w:sz w:val="28"/>
          <w:szCs w:val="28"/>
          <w:lang w:val="uk-UA" w:eastAsia="uk-UA"/>
        </w:rPr>
        <w:t xml:space="preserve">Про внесення змін до Закону України </w:t>
      </w:r>
    </w:p>
    <w:p w:rsidR="00D86F84" w:rsidRPr="00D86F84" w:rsidRDefault="00D86F84" w:rsidP="00D86F8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D86F84">
        <w:rPr>
          <w:b/>
          <w:bCs/>
          <w:color w:val="000000"/>
          <w:sz w:val="28"/>
          <w:szCs w:val="28"/>
          <w:lang w:val="uk-UA" w:eastAsia="uk-UA"/>
        </w:rPr>
        <w:t>«Про забезпечення прав і свобод внутрішньо переміщених осіб» щодо звільнення внутрішньо переміщених осіб від негативних наслідків невиконання грошових зобов’язань</w:t>
      </w:r>
      <w:r w:rsidR="0009056B">
        <w:rPr>
          <w:b/>
          <w:bCs/>
          <w:color w:val="000000"/>
          <w:sz w:val="28"/>
          <w:szCs w:val="28"/>
          <w:lang w:val="uk-UA" w:eastAsia="uk-UA"/>
        </w:rPr>
        <w:t>»</w:t>
      </w:r>
    </w:p>
    <w:p w:rsidR="008B5556" w:rsidRDefault="008B5556" w:rsidP="00D86F84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7939C8" w:rsidRDefault="00320C66" w:rsidP="00684946">
      <w:pPr>
        <w:ind w:firstLine="709"/>
        <w:jc w:val="both"/>
        <w:rPr>
          <w:sz w:val="28"/>
          <w:szCs w:val="28"/>
          <w:lang w:val="uk-UA"/>
        </w:rPr>
      </w:pPr>
      <w:r w:rsidRPr="00EF7DB8">
        <w:rPr>
          <w:bCs/>
          <w:sz w:val="28"/>
          <w:szCs w:val="28"/>
          <w:lang w:val="uk-UA"/>
        </w:rPr>
        <w:t xml:space="preserve">У проекті </w:t>
      </w:r>
      <w:r w:rsidR="00397B8A" w:rsidRPr="00EF7DB8">
        <w:rPr>
          <w:bCs/>
          <w:sz w:val="28"/>
          <w:szCs w:val="28"/>
          <w:lang w:val="uk-UA"/>
        </w:rPr>
        <w:t>з метою</w:t>
      </w:r>
      <w:r w:rsidR="004A770B">
        <w:rPr>
          <w:bCs/>
          <w:sz w:val="28"/>
          <w:szCs w:val="28"/>
          <w:lang w:val="uk-UA"/>
        </w:rPr>
        <w:t xml:space="preserve">, зокрема, </w:t>
      </w:r>
      <w:r w:rsidR="00397B8A" w:rsidRPr="00EF7DB8">
        <w:rPr>
          <w:bCs/>
          <w:sz w:val="28"/>
          <w:szCs w:val="28"/>
          <w:lang w:val="uk-UA"/>
        </w:rPr>
        <w:t xml:space="preserve"> </w:t>
      </w:r>
      <w:r w:rsidRPr="00EF7DB8">
        <w:rPr>
          <w:bCs/>
          <w:sz w:val="28"/>
          <w:szCs w:val="28"/>
          <w:lang w:val="uk-UA"/>
        </w:rPr>
        <w:t>«</w:t>
      </w:r>
      <w:r w:rsidR="00397B8A" w:rsidRPr="00EF7DB8">
        <w:rPr>
          <w:color w:val="000000"/>
          <w:sz w:val="28"/>
          <w:szCs w:val="28"/>
          <w:lang w:val="uk-UA" w:eastAsia="uk-UA"/>
        </w:rPr>
        <w:t>звільнення осіб, які втратили місце проживання та отримання доходу, від негативних наслідків невиконання ними грошових зобов’язань</w:t>
      </w:r>
      <w:r w:rsidR="004A770B">
        <w:rPr>
          <w:color w:val="000000"/>
          <w:sz w:val="28"/>
          <w:szCs w:val="28"/>
          <w:lang w:val="uk-UA" w:eastAsia="uk-UA"/>
        </w:rPr>
        <w:t xml:space="preserve">… </w:t>
      </w:r>
      <w:r w:rsidR="00397B8A" w:rsidRPr="00EF7DB8">
        <w:rPr>
          <w:color w:val="000000"/>
          <w:sz w:val="28"/>
          <w:szCs w:val="28"/>
          <w:lang w:val="uk-UA" w:eastAsia="uk-UA"/>
        </w:rPr>
        <w:t xml:space="preserve">усунення прогалин та </w:t>
      </w:r>
      <w:proofErr w:type="spellStart"/>
      <w:r w:rsidR="00397B8A" w:rsidRPr="00EF7DB8">
        <w:rPr>
          <w:color w:val="000000"/>
          <w:sz w:val="28"/>
          <w:szCs w:val="28"/>
          <w:lang w:val="uk-UA" w:eastAsia="uk-UA"/>
        </w:rPr>
        <w:t>неузгодженостей</w:t>
      </w:r>
      <w:proofErr w:type="spellEnd"/>
      <w:r w:rsidR="00397B8A" w:rsidRPr="00EF7DB8">
        <w:rPr>
          <w:color w:val="000000"/>
          <w:sz w:val="28"/>
          <w:szCs w:val="28"/>
          <w:lang w:val="uk-UA" w:eastAsia="uk-UA"/>
        </w:rPr>
        <w:t xml:space="preserve"> в чинній системі нормативно-правового забезпечення захисту прав таких осіб, що призводить до різного</w:t>
      </w:r>
      <w:r w:rsidR="00397B8A" w:rsidRPr="00EF7DB8">
        <w:rPr>
          <w:color w:val="FF0000"/>
          <w:sz w:val="28"/>
          <w:szCs w:val="28"/>
          <w:lang w:val="uk-UA" w:eastAsia="uk-UA"/>
        </w:rPr>
        <w:t xml:space="preserve"> </w:t>
      </w:r>
      <w:r w:rsidR="00397B8A" w:rsidRPr="00EF7DB8">
        <w:rPr>
          <w:color w:val="000000"/>
          <w:sz w:val="28"/>
          <w:szCs w:val="28"/>
          <w:lang w:val="uk-UA" w:eastAsia="uk-UA"/>
        </w:rPr>
        <w:t>застосування правових норм судами</w:t>
      </w:r>
      <w:r w:rsidR="00DB0EA0" w:rsidRPr="00EF7DB8">
        <w:rPr>
          <w:bCs/>
          <w:sz w:val="28"/>
          <w:szCs w:val="28"/>
          <w:lang w:val="uk-UA"/>
        </w:rPr>
        <w:t xml:space="preserve">» </w:t>
      </w:r>
      <w:r w:rsidR="00C034B4">
        <w:rPr>
          <w:bCs/>
          <w:sz w:val="28"/>
          <w:szCs w:val="28"/>
          <w:lang w:val="uk-UA"/>
        </w:rPr>
        <w:t xml:space="preserve">                                     </w:t>
      </w:r>
      <w:r w:rsidR="00706A6B">
        <w:rPr>
          <w:bCs/>
          <w:sz w:val="28"/>
          <w:szCs w:val="28"/>
          <w:lang w:val="uk-UA"/>
        </w:rPr>
        <w:t>(</w:t>
      </w:r>
      <w:r w:rsidR="007710EE">
        <w:rPr>
          <w:bCs/>
          <w:sz w:val="28"/>
          <w:szCs w:val="28"/>
          <w:lang w:val="uk-UA"/>
        </w:rPr>
        <w:t xml:space="preserve">п. 2 пояснювальної записки до проекту) </w:t>
      </w:r>
      <w:r w:rsidRPr="00EF7DB8">
        <w:rPr>
          <w:sz w:val="28"/>
          <w:szCs w:val="28"/>
          <w:lang w:val="uk-UA"/>
        </w:rPr>
        <w:t xml:space="preserve">пропонується </w:t>
      </w:r>
      <w:r w:rsidR="0009056B">
        <w:rPr>
          <w:sz w:val="28"/>
          <w:szCs w:val="28"/>
          <w:lang w:val="uk-UA"/>
        </w:rPr>
        <w:t xml:space="preserve">доповнити </w:t>
      </w:r>
      <w:r w:rsidRPr="00EF7DB8">
        <w:rPr>
          <w:sz w:val="28"/>
          <w:szCs w:val="28"/>
          <w:lang w:val="uk-UA"/>
        </w:rPr>
        <w:t xml:space="preserve"> Закон України </w:t>
      </w:r>
      <w:r w:rsidR="00397B8A" w:rsidRPr="00EF7DB8">
        <w:rPr>
          <w:bCs/>
          <w:sz w:val="28"/>
          <w:szCs w:val="28"/>
          <w:lang w:val="uk-UA"/>
        </w:rPr>
        <w:t>«Про забезпечення прав і свобод внутрішньо переміщених осіб»</w:t>
      </w:r>
      <w:r w:rsidR="009521F2">
        <w:rPr>
          <w:bCs/>
          <w:sz w:val="28"/>
          <w:szCs w:val="28"/>
          <w:lang w:val="uk-UA"/>
        </w:rPr>
        <w:t xml:space="preserve">   </w:t>
      </w:r>
      <w:r w:rsidR="00785DBC" w:rsidRPr="00EF7DB8">
        <w:rPr>
          <w:bCs/>
          <w:sz w:val="28"/>
          <w:szCs w:val="28"/>
          <w:lang w:val="uk-UA"/>
        </w:rPr>
        <w:t xml:space="preserve"> (далі</w:t>
      </w:r>
      <w:r w:rsidR="007710EE">
        <w:rPr>
          <w:bCs/>
          <w:sz w:val="28"/>
          <w:szCs w:val="28"/>
          <w:lang w:val="uk-UA"/>
        </w:rPr>
        <w:t xml:space="preserve"> – </w:t>
      </w:r>
      <w:r w:rsidR="00785DBC" w:rsidRPr="00EF7DB8">
        <w:rPr>
          <w:bCs/>
          <w:sz w:val="28"/>
          <w:szCs w:val="28"/>
          <w:lang w:val="uk-UA"/>
        </w:rPr>
        <w:t>Закон)</w:t>
      </w:r>
      <w:r w:rsidR="00A06202">
        <w:rPr>
          <w:bCs/>
          <w:sz w:val="28"/>
          <w:szCs w:val="28"/>
          <w:lang w:val="uk-UA"/>
        </w:rPr>
        <w:t xml:space="preserve"> новою ст</w:t>
      </w:r>
      <w:r w:rsidR="005736DB">
        <w:rPr>
          <w:bCs/>
          <w:sz w:val="28"/>
          <w:szCs w:val="28"/>
          <w:lang w:val="uk-UA"/>
        </w:rPr>
        <w:t xml:space="preserve">. </w:t>
      </w:r>
      <w:r w:rsidR="00A06202">
        <w:rPr>
          <w:bCs/>
          <w:sz w:val="28"/>
          <w:szCs w:val="28"/>
          <w:lang w:val="uk-UA"/>
        </w:rPr>
        <w:t>9</w:t>
      </w:r>
      <w:r w:rsidR="002B136F">
        <w:rPr>
          <w:bCs/>
          <w:sz w:val="28"/>
          <w:szCs w:val="28"/>
          <w:vertAlign w:val="superscript"/>
          <w:lang w:val="uk-UA"/>
        </w:rPr>
        <w:t>2</w:t>
      </w:r>
      <w:r w:rsidR="00A06202">
        <w:rPr>
          <w:bCs/>
          <w:sz w:val="28"/>
          <w:szCs w:val="28"/>
          <w:lang w:val="uk-UA"/>
        </w:rPr>
        <w:t xml:space="preserve"> «Звільнення внутрішньо переміщених осіб від негативних наслідків невиконання грошових зобов’язань».</w:t>
      </w:r>
      <w:r w:rsidR="007D0037" w:rsidRPr="00EF7DB8">
        <w:rPr>
          <w:sz w:val="28"/>
          <w:szCs w:val="28"/>
          <w:lang w:val="uk-UA"/>
        </w:rPr>
        <w:t xml:space="preserve"> </w:t>
      </w:r>
      <w:r w:rsidR="004A770B">
        <w:rPr>
          <w:sz w:val="28"/>
          <w:szCs w:val="28"/>
          <w:lang w:val="uk-UA"/>
        </w:rPr>
        <w:t xml:space="preserve"> </w:t>
      </w:r>
    </w:p>
    <w:p w:rsidR="00675776" w:rsidRPr="00684946" w:rsidRDefault="004A770B" w:rsidP="00684946">
      <w:pPr>
        <w:ind w:firstLine="709"/>
        <w:jc w:val="both"/>
        <w:rPr>
          <w:bCs/>
          <w:sz w:val="28"/>
          <w:szCs w:val="28"/>
          <w:lang w:val="uk-UA"/>
        </w:rPr>
      </w:pPr>
      <w:r w:rsidRPr="00684946">
        <w:rPr>
          <w:bCs/>
          <w:sz w:val="28"/>
          <w:szCs w:val="28"/>
          <w:lang w:val="uk-UA"/>
        </w:rPr>
        <w:t>Згідно з цією статтею, зокрема, загальна сума процентів за договорами кредиту та договорами позики, боржниками у яких є внутрішньо переміщені особи</w:t>
      </w:r>
      <w:r w:rsidR="007939C8" w:rsidRPr="00684946">
        <w:rPr>
          <w:bCs/>
          <w:sz w:val="28"/>
          <w:szCs w:val="28"/>
          <w:lang w:val="uk-UA"/>
        </w:rPr>
        <w:t>,</w:t>
      </w:r>
      <w:r w:rsidRPr="00684946">
        <w:rPr>
          <w:bCs/>
          <w:sz w:val="28"/>
          <w:szCs w:val="28"/>
          <w:lang w:val="uk-UA"/>
        </w:rPr>
        <w:t xml:space="preserve"> не може перевищувати суму процентів, нарахованих до  настання терміну виконання основного зобов’язання. Крім цього, за невиконання або неналежне виконання внутрішньо переміщеними особами </w:t>
      </w:r>
      <w:r w:rsidR="00684946" w:rsidRPr="00684946">
        <w:rPr>
          <w:bCs/>
          <w:sz w:val="28"/>
          <w:szCs w:val="28"/>
          <w:lang w:val="uk-UA"/>
        </w:rPr>
        <w:t xml:space="preserve">зобов’язань </w:t>
      </w:r>
      <w:r w:rsidRPr="00684946">
        <w:rPr>
          <w:bCs/>
          <w:sz w:val="28"/>
          <w:szCs w:val="28"/>
          <w:lang w:val="uk-UA"/>
        </w:rPr>
        <w:t xml:space="preserve">за такими договорами не нараховується неустойка (штраф, пеня), не застосовується </w:t>
      </w:r>
      <w:r w:rsidR="004429CF" w:rsidRPr="00684946">
        <w:rPr>
          <w:bCs/>
          <w:sz w:val="28"/>
          <w:szCs w:val="28"/>
          <w:lang w:val="uk-UA"/>
        </w:rPr>
        <w:t xml:space="preserve">індекс інфляції за весь час прострочення виконання грошового зобов’язання та проценти річних від простроченої суми, не застосовуються інші фінансові санкції. </w:t>
      </w:r>
    </w:p>
    <w:p w:rsidR="005E70D8" w:rsidRPr="00684946" w:rsidRDefault="00706A6B" w:rsidP="00684946">
      <w:pPr>
        <w:ind w:firstLine="709"/>
        <w:jc w:val="both"/>
        <w:rPr>
          <w:bCs/>
          <w:sz w:val="28"/>
          <w:szCs w:val="28"/>
          <w:lang w:val="uk-UA"/>
        </w:rPr>
      </w:pPr>
      <w:r w:rsidRPr="00684946">
        <w:rPr>
          <w:bCs/>
          <w:sz w:val="28"/>
          <w:szCs w:val="28"/>
          <w:lang w:val="uk-UA"/>
        </w:rPr>
        <w:t>П</w:t>
      </w:r>
      <w:r w:rsidR="007D0037" w:rsidRPr="00684946">
        <w:rPr>
          <w:bCs/>
          <w:sz w:val="28"/>
          <w:szCs w:val="28"/>
          <w:lang w:val="uk-UA"/>
        </w:rPr>
        <w:t>рийняття проекту</w:t>
      </w:r>
      <w:r w:rsidR="00234E7A">
        <w:rPr>
          <w:bCs/>
          <w:sz w:val="28"/>
          <w:szCs w:val="28"/>
          <w:lang w:val="uk-UA"/>
        </w:rPr>
        <w:t>, на погляд суб’єктів права законодавчої ініціативи,</w:t>
      </w:r>
      <w:r w:rsidR="007D0037" w:rsidRPr="00684946">
        <w:rPr>
          <w:bCs/>
          <w:sz w:val="28"/>
          <w:szCs w:val="28"/>
          <w:lang w:val="uk-UA"/>
        </w:rPr>
        <w:t xml:space="preserve"> «</w:t>
      </w:r>
      <w:r w:rsidR="00397B8A" w:rsidRPr="00684946">
        <w:rPr>
          <w:bCs/>
          <w:sz w:val="28"/>
          <w:szCs w:val="28"/>
          <w:lang w:val="uk-UA"/>
        </w:rPr>
        <w:t>сприятиме створенню надійної державної системи захисту прав внутрішньо переміщених осіб – боржників від негативних наслідків невиконання ними грошових зобов’язань, яке пов’язано із збройною агресією щодо України та вимушеним переміщенням з тимчасово окупованих територій та призведе до зміцнення довіри внутрішньо переміщених осіб до органів державної влади та до України в цілому</w:t>
      </w:r>
      <w:r w:rsidR="007D0037" w:rsidRPr="00684946">
        <w:rPr>
          <w:bCs/>
          <w:sz w:val="28"/>
          <w:szCs w:val="28"/>
          <w:lang w:val="uk-UA"/>
        </w:rPr>
        <w:t>»</w:t>
      </w:r>
      <w:r w:rsidR="007710EE" w:rsidRPr="00684946">
        <w:rPr>
          <w:bCs/>
          <w:sz w:val="28"/>
          <w:szCs w:val="28"/>
          <w:lang w:val="uk-UA"/>
        </w:rPr>
        <w:t xml:space="preserve"> (п. 6 пояснювальної записки до проекту)</w:t>
      </w:r>
      <w:r w:rsidR="007D0037" w:rsidRPr="00684946">
        <w:rPr>
          <w:bCs/>
          <w:sz w:val="28"/>
          <w:szCs w:val="28"/>
          <w:lang w:val="uk-UA"/>
        </w:rPr>
        <w:t>.</w:t>
      </w:r>
    </w:p>
    <w:p w:rsidR="000E59A5" w:rsidRPr="00684946" w:rsidRDefault="000E59A5" w:rsidP="00684946">
      <w:pPr>
        <w:ind w:firstLine="709"/>
        <w:jc w:val="both"/>
        <w:rPr>
          <w:bCs/>
          <w:sz w:val="28"/>
          <w:szCs w:val="28"/>
          <w:lang w:val="uk-UA"/>
        </w:rPr>
      </w:pPr>
      <w:r w:rsidRPr="00684946">
        <w:rPr>
          <w:bCs/>
          <w:sz w:val="28"/>
          <w:szCs w:val="28"/>
          <w:lang w:val="uk-UA"/>
        </w:rPr>
        <w:t xml:space="preserve">Головне управління, розглянувши законопроект, </w:t>
      </w:r>
      <w:r w:rsidR="005736DB" w:rsidRPr="00684946">
        <w:rPr>
          <w:bCs/>
          <w:sz w:val="28"/>
          <w:szCs w:val="28"/>
          <w:lang w:val="uk-UA"/>
        </w:rPr>
        <w:t>вважа</w:t>
      </w:r>
      <w:r w:rsidRPr="00684946">
        <w:rPr>
          <w:bCs/>
          <w:sz w:val="28"/>
          <w:szCs w:val="28"/>
          <w:lang w:val="uk-UA"/>
        </w:rPr>
        <w:t xml:space="preserve">є </w:t>
      </w:r>
      <w:r w:rsidR="005736DB" w:rsidRPr="00684946">
        <w:rPr>
          <w:bCs/>
          <w:sz w:val="28"/>
          <w:szCs w:val="28"/>
          <w:lang w:val="uk-UA"/>
        </w:rPr>
        <w:t xml:space="preserve">за доцільне </w:t>
      </w:r>
      <w:r w:rsidRPr="00684946">
        <w:rPr>
          <w:bCs/>
          <w:sz w:val="28"/>
          <w:szCs w:val="28"/>
          <w:lang w:val="uk-UA"/>
        </w:rPr>
        <w:t xml:space="preserve">висловити </w:t>
      </w:r>
      <w:r w:rsidR="005736DB" w:rsidRPr="00684946">
        <w:rPr>
          <w:bCs/>
          <w:sz w:val="28"/>
          <w:szCs w:val="28"/>
          <w:lang w:val="uk-UA"/>
        </w:rPr>
        <w:t>що</w:t>
      </w:r>
      <w:r w:rsidRPr="00684946">
        <w:rPr>
          <w:bCs/>
          <w:sz w:val="28"/>
          <w:szCs w:val="28"/>
          <w:lang w:val="uk-UA"/>
        </w:rPr>
        <w:t xml:space="preserve">до </w:t>
      </w:r>
      <w:r w:rsidR="007710EE" w:rsidRPr="00684946">
        <w:rPr>
          <w:bCs/>
          <w:sz w:val="28"/>
          <w:szCs w:val="28"/>
          <w:lang w:val="uk-UA"/>
        </w:rPr>
        <w:t xml:space="preserve">його змісту </w:t>
      </w:r>
      <w:r w:rsidRPr="00684946">
        <w:rPr>
          <w:bCs/>
          <w:sz w:val="28"/>
          <w:szCs w:val="28"/>
          <w:lang w:val="uk-UA"/>
        </w:rPr>
        <w:t>наступні зауваження та пропозиції.</w:t>
      </w:r>
    </w:p>
    <w:p w:rsidR="004F75C1" w:rsidRDefault="007630F2" w:rsidP="007640A5">
      <w:pPr>
        <w:tabs>
          <w:tab w:val="left" w:pos="1245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1E68">
        <w:rPr>
          <w:b/>
          <w:bCs/>
          <w:sz w:val="28"/>
          <w:szCs w:val="28"/>
          <w:lang w:val="uk-UA"/>
        </w:rPr>
        <w:lastRenderedPageBreak/>
        <w:t>1.</w:t>
      </w:r>
      <w:r w:rsidR="00675776" w:rsidRPr="00684946">
        <w:rPr>
          <w:bCs/>
          <w:sz w:val="28"/>
          <w:szCs w:val="28"/>
          <w:lang w:val="uk-UA"/>
        </w:rPr>
        <w:t xml:space="preserve"> </w:t>
      </w:r>
      <w:r w:rsidR="0076465B">
        <w:rPr>
          <w:bCs/>
          <w:sz w:val="28"/>
          <w:szCs w:val="28"/>
          <w:lang w:val="uk-UA"/>
        </w:rPr>
        <w:t xml:space="preserve">Звертаємо увагу, що </w:t>
      </w:r>
      <w:r>
        <w:rPr>
          <w:bCs/>
          <w:sz w:val="28"/>
          <w:szCs w:val="28"/>
          <w:lang w:val="uk-UA"/>
        </w:rPr>
        <w:t>у</w:t>
      </w:r>
      <w:r w:rsidR="00234E7A">
        <w:rPr>
          <w:bCs/>
          <w:sz w:val="28"/>
          <w:szCs w:val="28"/>
          <w:lang w:val="uk-UA"/>
        </w:rPr>
        <w:t xml:space="preserve"> проекті </w:t>
      </w:r>
      <w:r>
        <w:rPr>
          <w:bCs/>
          <w:sz w:val="28"/>
          <w:szCs w:val="28"/>
          <w:lang w:val="uk-UA"/>
        </w:rPr>
        <w:t xml:space="preserve">(як і у пояснювальній записці до нього) </w:t>
      </w:r>
      <w:r w:rsidR="00234E7A">
        <w:rPr>
          <w:bCs/>
          <w:sz w:val="28"/>
          <w:szCs w:val="28"/>
          <w:lang w:val="uk-UA"/>
        </w:rPr>
        <w:t>нечітко визначено коло осіб,</w:t>
      </w:r>
      <w:r w:rsidR="0055373D">
        <w:rPr>
          <w:bCs/>
          <w:sz w:val="28"/>
          <w:szCs w:val="28"/>
          <w:lang w:val="uk-UA"/>
        </w:rPr>
        <w:t xml:space="preserve"> на яких розповсюджується </w:t>
      </w:r>
      <w:r w:rsidR="003E2C85">
        <w:rPr>
          <w:bCs/>
          <w:sz w:val="28"/>
          <w:szCs w:val="28"/>
          <w:lang w:val="uk-UA"/>
        </w:rPr>
        <w:t xml:space="preserve">його </w:t>
      </w:r>
      <w:r>
        <w:rPr>
          <w:bCs/>
          <w:sz w:val="28"/>
          <w:szCs w:val="28"/>
          <w:lang w:val="uk-UA"/>
        </w:rPr>
        <w:t xml:space="preserve">дія. </w:t>
      </w:r>
      <w:r w:rsidR="00234E7A">
        <w:rPr>
          <w:bCs/>
          <w:sz w:val="28"/>
          <w:szCs w:val="28"/>
          <w:lang w:val="uk-UA"/>
        </w:rPr>
        <w:t>Зокрема,</w:t>
      </w:r>
      <w:r w:rsidR="007640A5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у назві та у п.</w:t>
      </w:r>
      <w:r w:rsidR="004F75C1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п. 1- 4 нової ст. 9</w:t>
      </w:r>
      <w:r>
        <w:rPr>
          <w:bCs/>
          <w:iCs/>
          <w:sz w:val="28"/>
          <w:szCs w:val="28"/>
          <w:vertAlign w:val="superscript"/>
          <w:lang w:val="uk-UA"/>
        </w:rPr>
        <w:t>2</w:t>
      </w:r>
      <w:r>
        <w:rPr>
          <w:bCs/>
          <w:iCs/>
          <w:sz w:val="28"/>
          <w:szCs w:val="28"/>
          <w:lang w:val="uk-UA"/>
        </w:rPr>
        <w:t xml:space="preserve"> Закону  йдеться про </w:t>
      </w:r>
      <w:r w:rsidR="007640A5">
        <w:rPr>
          <w:bCs/>
          <w:iCs/>
          <w:sz w:val="28"/>
          <w:szCs w:val="28"/>
          <w:lang w:val="uk-UA"/>
        </w:rPr>
        <w:t>внутрішньо переміщених осіб,</w:t>
      </w:r>
      <w:r w:rsidR="00212DAA">
        <w:rPr>
          <w:bCs/>
          <w:iCs/>
          <w:sz w:val="28"/>
          <w:szCs w:val="28"/>
          <w:lang w:val="uk-UA"/>
        </w:rPr>
        <w:t xml:space="preserve"> якими </w:t>
      </w:r>
      <w:r w:rsidR="007640A5">
        <w:rPr>
          <w:bCs/>
          <w:iCs/>
          <w:sz w:val="28"/>
          <w:szCs w:val="28"/>
          <w:lang w:val="uk-UA"/>
        </w:rPr>
        <w:t>згідно з ч. 1 ст. 1 Закону</w:t>
      </w:r>
      <w:r w:rsidR="001D5D7E">
        <w:rPr>
          <w:bCs/>
          <w:iCs/>
          <w:sz w:val="28"/>
          <w:szCs w:val="28"/>
          <w:lang w:val="uk-UA"/>
        </w:rPr>
        <w:t>,</w:t>
      </w:r>
      <w:r w:rsidR="007640A5">
        <w:rPr>
          <w:bCs/>
          <w:iCs/>
          <w:sz w:val="28"/>
          <w:szCs w:val="28"/>
          <w:lang w:val="uk-UA"/>
        </w:rPr>
        <w:t xml:space="preserve"> </w:t>
      </w:r>
      <w:r w:rsidR="001D5D7E">
        <w:rPr>
          <w:bCs/>
          <w:iCs/>
          <w:sz w:val="28"/>
          <w:szCs w:val="28"/>
          <w:lang w:val="uk-UA"/>
        </w:rPr>
        <w:t>є</w:t>
      </w:r>
      <w:r w:rsidR="001D5D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12DAA">
        <w:rPr>
          <w:color w:val="000000"/>
          <w:sz w:val="28"/>
          <w:szCs w:val="28"/>
          <w:shd w:val="clear" w:color="auto" w:fill="FFFFFF"/>
          <w:lang w:val="uk-UA"/>
        </w:rPr>
        <w:t>громадяни України, іноземці</w:t>
      </w:r>
      <w:r w:rsidR="007640A5" w:rsidRPr="0058083C">
        <w:rPr>
          <w:color w:val="000000"/>
          <w:sz w:val="28"/>
          <w:szCs w:val="28"/>
          <w:shd w:val="clear" w:color="auto" w:fill="FFFFFF"/>
          <w:lang w:val="uk-UA"/>
        </w:rPr>
        <w:t xml:space="preserve"> або особ</w:t>
      </w:r>
      <w:r w:rsidR="00212DAA">
        <w:rPr>
          <w:color w:val="000000"/>
          <w:sz w:val="28"/>
          <w:szCs w:val="28"/>
          <w:shd w:val="clear" w:color="auto" w:fill="FFFFFF"/>
          <w:lang w:val="uk-UA"/>
        </w:rPr>
        <w:t>и без громадянства, які перебувають</w:t>
      </w:r>
      <w:r w:rsidR="007640A5" w:rsidRPr="0058083C">
        <w:rPr>
          <w:color w:val="000000"/>
          <w:sz w:val="28"/>
          <w:szCs w:val="28"/>
          <w:shd w:val="clear" w:color="auto" w:fill="FFFFFF"/>
          <w:lang w:val="uk-UA"/>
        </w:rPr>
        <w:t xml:space="preserve"> на території Укр</w:t>
      </w:r>
      <w:r w:rsidR="00212DAA">
        <w:rPr>
          <w:color w:val="000000"/>
          <w:sz w:val="28"/>
          <w:szCs w:val="28"/>
          <w:shd w:val="clear" w:color="auto" w:fill="FFFFFF"/>
          <w:lang w:val="uk-UA"/>
        </w:rPr>
        <w:t>аїни на законних підставах та мають</w:t>
      </w:r>
      <w:r w:rsidR="007640A5" w:rsidRPr="0058083C">
        <w:rPr>
          <w:color w:val="000000"/>
          <w:sz w:val="28"/>
          <w:szCs w:val="28"/>
          <w:shd w:val="clear" w:color="auto" w:fill="FFFFFF"/>
          <w:lang w:val="uk-UA"/>
        </w:rPr>
        <w:t xml:space="preserve"> право на по</w:t>
      </w:r>
      <w:r w:rsidR="00212DAA">
        <w:rPr>
          <w:color w:val="000000"/>
          <w:sz w:val="28"/>
          <w:szCs w:val="28"/>
          <w:shd w:val="clear" w:color="auto" w:fill="FFFFFF"/>
          <w:lang w:val="uk-UA"/>
        </w:rPr>
        <w:t>стійне проживання в Україні, яких</w:t>
      </w:r>
      <w:r w:rsidR="007640A5" w:rsidRPr="0058083C">
        <w:rPr>
          <w:color w:val="000000"/>
          <w:sz w:val="28"/>
          <w:szCs w:val="28"/>
          <w:shd w:val="clear" w:color="auto" w:fill="FFFFFF"/>
          <w:lang w:val="uk-UA"/>
        </w:rPr>
        <w:t xml:space="preserve"> змусили залишити або покинути своє місце проживання у результаті або з метою уникнення негативних наслідків збройного конфлікту, тимчасової окупації, повсюдних проявів насильства, порушень прав людини та надзвичайних ситуацій природного чи техногенного характеру.</w:t>
      </w:r>
      <w:r w:rsidR="007640A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01CF7">
        <w:rPr>
          <w:color w:val="000000"/>
          <w:sz w:val="28"/>
          <w:szCs w:val="28"/>
          <w:shd w:val="clear" w:color="auto" w:fill="FFFFFF"/>
          <w:lang w:val="uk-UA"/>
        </w:rPr>
        <w:t xml:space="preserve">Таким чином, </w:t>
      </w:r>
      <w:r>
        <w:rPr>
          <w:color w:val="000000"/>
          <w:sz w:val="28"/>
          <w:szCs w:val="28"/>
          <w:shd w:val="clear" w:color="auto" w:fill="FFFFFF"/>
          <w:lang w:val="uk-UA"/>
        </w:rPr>
        <w:t>складається враження, що дія нової ст. 9</w:t>
      </w:r>
      <w:r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Закону поширюється на </w:t>
      </w:r>
      <w:r w:rsidR="00F01CF7" w:rsidRPr="0095342B">
        <w:rPr>
          <w:i/>
          <w:color w:val="000000"/>
          <w:sz w:val="28"/>
          <w:szCs w:val="28"/>
          <w:shd w:val="clear" w:color="auto" w:fill="FFFFFF"/>
          <w:lang w:val="uk-UA"/>
        </w:rPr>
        <w:t>всіх внутрішньо переміщених осіб</w:t>
      </w:r>
      <w:r w:rsidR="003A02B7">
        <w:rPr>
          <w:i/>
          <w:color w:val="000000"/>
          <w:sz w:val="28"/>
          <w:szCs w:val="28"/>
          <w:shd w:val="clear" w:color="auto" w:fill="FFFFFF"/>
          <w:lang w:val="uk-UA"/>
        </w:rPr>
        <w:t>, незалежно від причин, які змусили їх залишити або покинути своє місце проживання.</w:t>
      </w:r>
      <w:r w:rsidR="00F01C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12F48" w:rsidRPr="0095342B" w:rsidRDefault="00012F48" w:rsidP="007640A5">
      <w:pPr>
        <w:tabs>
          <w:tab w:val="left" w:pos="1245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Водночас</w:t>
      </w:r>
      <w:r w:rsidR="002A7F6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у ч. 5 нової ст. 9</w:t>
      </w:r>
      <w:r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4F75C1"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Закон</w:t>
      </w:r>
      <w:r w:rsidR="004F75C1">
        <w:rPr>
          <w:color w:val="000000"/>
          <w:sz w:val="28"/>
          <w:szCs w:val="28"/>
          <w:shd w:val="clear" w:color="auto" w:fill="FFFFFF"/>
          <w:lang w:val="uk-UA"/>
        </w:rPr>
        <w:t>у визначено</w:t>
      </w:r>
      <w:r w:rsidR="002A7F6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849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F75C1">
        <w:rPr>
          <w:color w:val="000000"/>
          <w:sz w:val="28"/>
          <w:szCs w:val="28"/>
          <w:shd w:val="clear" w:color="auto" w:fill="FFFFFF"/>
          <w:lang w:val="uk-UA"/>
        </w:rPr>
        <w:t xml:space="preserve">що правила цієї статті не поширюються на внутрішньо переміщених осіб, кредитори яких доведуть наявність у таких осіб станом на 14 квітня 2014 року прострочення оплати основного боргу та/або процентів, або які отримали </w:t>
      </w:r>
      <w:r w:rsidR="00B978E0">
        <w:rPr>
          <w:color w:val="000000"/>
          <w:sz w:val="28"/>
          <w:szCs w:val="28"/>
          <w:shd w:val="clear" w:color="auto" w:fill="FFFFFF"/>
          <w:lang w:val="uk-UA"/>
        </w:rPr>
        <w:t>кредит, позик</w:t>
      </w:r>
      <w:r w:rsidR="004F75C1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B978E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F75C1">
        <w:rPr>
          <w:color w:val="000000"/>
          <w:sz w:val="28"/>
          <w:szCs w:val="28"/>
          <w:shd w:val="clear" w:color="auto" w:fill="FFFFFF"/>
          <w:lang w:val="uk-UA"/>
        </w:rPr>
        <w:t xml:space="preserve">після 14 квітня 2014 року, </w:t>
      </w:r>
      <w:r w:rsidR="00B978E0">
        <w:rPr>
          <w:color w:val="000000"/>
          <w:sz w:val="28"/>
          <w:szCs w:val="28"/>
          <w:shd w:val="clear" w:color="auto" w:fill="FFFFFF"/>
          <w:lang w:val="uk-UA"/>
        </w:rPr>
        <w:t xml:space="preserve">але не приступили до виконання зобов’язань за ними. </w:t>
      </w:r>
      <w:r w:rsidR="004F75C1">
        <w:rPr>
          <w:color w:val="000000"/>
          <w:sz w:val="28"/>
          <w:szCs w:val="28"/>
          <w:shd w:val="clear" w:color="auto" w:fill="FFFFFF"/>
          <w:lang w:val="uk-UA"/>
        </w:rPr>
        <w:t xml:space="preserve">Зазначену </w:t>
      </w:r>
      <w:r w:rsidR="00B978E0">
        <w:rPr>
          <w:color w:val="000000"/>
          <w:sz w:val="28"/>
          <w:szCs w:val="28"/>
          <w:shd w:val="clear" w:color="auto" w:fill="FFFFFF"/>
          <w:lang w:val="uk-UA"/>
        </w:rPr>
        <w:t>дату</w:t>
      </w:r>
      <w:r w:rsidR="00CD0800">
        <w:rPr>
          <w:color w:val="000000"/>
          <w:sz w:val="28"/>
          <w:szCs w:val="28"/>
          <w:shd w:val="clear" w:color="auto" w:fill="FFFFFF"/>
          <w:lang w:val="uk-UA"/>
        </w:rPr>
        <w:t xml:space="preserve"> – 14 квітня 2014 року</w:t>
      </w:r>
      <w:r w:rsidR="00B978E0">
        <w:rPr>
          <w:color w:val="000000"/>
          <w:sz w:val="28"/>
          <w:szCs w:val="28"/>
          <w:shd w:val="clear" w:color="auto" w:fill="FFFFFF"/>
          <w:lang w:val="uk-UA"/>
        </w:rPr>
        <w:t xml:space="preserve"> вочевидь не можна пов’язати ні з чим іншим, аніж з </w:t>
      </w:r>
      <w:r w:rsidR="00D06D13">
        <w:rPr>
          <w:color w:val="000000"/>
          <w:sz w:val="28"/>
          <w:szCs w:val="28"/>
          <w:shd w:val="clear" w:color="auto" w:fill="FFFFFF"/>
          <w:lang w:val="uk-UA"/>
        </w:rPr>
        <w:t>поч</w:t>
      </w:r>
      <w:r w:rsidR="001D510D">
        <w:rPr>
          <w:color w:val="000000"/>
          <w:sz w:val="28"/>
          <w:szCs w:val="28"/>
          <w:shd w:val="clear" w:color="auto" w:fill="FFFFFF"/>
          <w:lang w:val="uk-UA"/>
        </w:rPr>
        <w:t>атком проведення</w:t>
      </w:r>
      <w:r w:rsidR="00F01CF7">
        <w:rPr>
          <w:color w:val="000000"/>
          <w:sz w:val="28"/>
          <w:szCs w:val="28"/>
          <w:shd w:val="clear" w:color="auto" w:fill="FFFFFF"/>
          <w:lang w:val="uk-UA"/>
        </w:rPr>
        <w:t xml:space="preserve"> антитерористичної операції</w:t>
      </w:r>
      <w:r w:rsidR="001D510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80E74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1D510D">
        <w:rPr>
          <w:color w:val="000000"/>
          <w:sz w:val="28"/>
          <w:szCs w:val="28"/>
          <w:shd w:val="clear" w:color="auto" w:fill="FFFFFF"/>
          <w:lang w:val="uk-UA"/>
        </w:rPr>
        <w:t xml:space="preserve">ч. 1 ст. 1 Закону України </w:t>
      </w:r>
      <w:r w:rsidR="001D510D" w:rsidRPr="00684946">
        <w:rPr>
          <w:bCs/>
          <w:sz w:val="28"/>
          <w:szCs w:val="28"/>
          <w:lang w:val="uk-UA"/>
        </w:rPr>
        <w:t>«Про тимчасові заходи на період проведення антитерористичної операції»</w:t>
      </w:r>
      <w:r w:rsidR="00E80E74">
        <w:rPr>
          <w:bCs/>
          <w:sz w:val="28"/>
          <w:szCs w:val="28"/>
          <w:lang w:val="uk-UA"/>
        </w:rPr>
        <w:t>)</w:t>
      </w:r>
      <w:r w:rsidR="0095342B">
        <w:rPr>
          <w:bCs/>
          <w:sz w:val="28"/>
          <w:szCs w:val="28"/>
          <w:lang w:val="uk-UA"/>
        </w:rPr>
        <w:t xml:space="preserve">. </w:t>
      </w:r>
      <w:r w:rsidR="004F75C1">
        <w:rPr>
          <w:bCs/>
          <w:sz w:val="28"/>
          <w:szCs w:val="28"/>
          <w:lang w:val="uk-UA"/>
        </w:rPr>
        <w:t xml:space="preserve">Виходячи з цього, </w:t>
      </w:r>
      <w:r w:rsidR="00E04677">
        <w:rPr>
          <w:bCs/>
          <w:sz w:val="28"/>
          <w:szCs w:val="28"/>
          <w:lang w:val="uk-UA"/>
        </w:rPr>
        <w:t xml:space="preserve">можна </w:t>
      </w:r>
      <w:r w:rsidR="004F75C1">
        <w:rPr>
          <w:bCs/>
          <w:sz w:val="28"/>
          <w:szCs w:val="28"/>
          <w:lang w:val="uk-UA"/>
        </w:rPr>
        <w:t xml:space="preserve">припустити, </w:t>
      </w:r>
      <w:r w:rsidR="00E04677">
        <w:rPr>
          <w:bCs/>
          <w:sz w:val="28"/>
          <w:szCs w:val="28"/>
          <w:lang w:val="uk-UA"/>
        </w:rPr>
        <w:t xml:space="preserve"> що </w:t>
      </w:r>
      <w:r w:rsidR="004F75C1">
        <w:rPr>
          <w:bCs/>
          <w:sz w:val="28"/>
          <w:szCs w:val="28"/>
          <w:lang w:val="uk-UA"/>
        </w:rPr>
        <w:t xml:space="preserve">положення статті мають стосуватися </w:t>
      </w:r>
      <w:r w:rsidR="0095342B">
        <w:rPr>
          <w:bCs/>
          <w:sz w:val="28"/>
          <w:szCs w:val="28"/>
          <w:lang w:val="uk-UA"/>
        </w:rPr>
        <w:t xml:space="preserve">лише </w:t>
      </w:r>
      <w:r w:rsidR="0095342B" w:rsidRPr="0058083C">
        <w:rPr>
          <w:bCs/>
          <w:i/>
          <w:iCs/>
          <w:sz w:val="28"/>
          <w:szCs w:val="28"/>
          <w:lang w:val="uk-UA"/>
        </w:rPr>
        <w:t>внутрішньо переміщени</w:t>
      </w:r>
      <w:r w:rsidR="00E04677">
        <w:rPr>
          <w:bCs/>
          <w:i/>
          <w:iCs/>
          <w:sz w:val="28"/>
          <w:szCs w:val="28"/>
          <w:lang w:val="uk-UA"/>
        </w:rPr>
        <w:t>х</w:t>
      </w:r>
      <w:r w:rsidR="0095342B" w:rsidRPr="0058083C">
        <w:rPr>
          <w:bCs/>
          <w:i/>
          <w:iCs/>
          <w:sz w:val="28"/>
          <w:szCs w:val="28"/>
          <w:lang w:val="uk-UA"/>
        </w:rPr>
        <w:t xml:space="preserve"> </w:t>
      </w:r>
      <w:r w:rsidR="00E04677">
        <w:rPr>
          <w:bCs/>
          <w:i/>
          <w:iCs/>
          <w:sz w:val="28"/>
          <w:szCs w:val="28"/>
          <w:lang w:val="uk-UA"/>
        </w:rPr>
        <w:t>осіб, постраждалих</w:t>
      </w:r>
      <w:r w:rsidR="0095342B" w:rsidRPr="0058083C">
        <w:rPr>
          <w:bCs/>
          <w:i/>
          <w:iCs/>
          <w:sz w:val="28"/>
          <w:szCs w:val="28"/>
          <w:lang w:val="uk-UA"/>
        </w:rPr>
        <w:t xml:space="preserve"> від </w:t>
      </w:r>
      <w:r w:rsidR="0095342B" w:rsidRPr="0058083C">
        <w:rPr>
          <w:i/>
          <w:color w:val="000000"/>
          <w:sz w:val="28"/>
          <w:szCs w:val="28"/>
          <w:lang w:val="uk-UA" w:eastAsia="uk-UA"/>
        </w:rPr>
        <w:t>конфлікту на Сході України</w:t>
      </w:r>
      <w:r w:rsidR="0095342B">
        <w:rPr>
          <w:i/>
          <w:color w:val="000000"/>
          <w:sz w:val="28"/>
          <w:szCs w:val="28"/>
          <w:lang w:val="uk-UA" w:eastAsia="uk-UA"/>
        </w:rPr>
        <w:t xml:space="preserve"> під час антитерористичної операції.</w:t>
      </w:r>
      <w:r w:rsidR="00220854" w:rsidRPr="00220854">
        <w:rPr>
          <w:sz w:val="28"/>
          <w:szCs w:val="28"/>
          <w:lang w:val="uk-UA"/>
        </w:rPr>
        <w:t xml:space="preserve"> </w:t>
      </w:r>
      <w:r w:rsidR="00CD0800">
        <w:rPr>
          <w:sz w:val="28"/>
          <w:szCs w:val="28"/>
          <w:lang w:val="uk-UA"/>
        </w:rPr>
        <w:t xml:space="preserve">При цьому </w:t>
      </w:r>
      <w:r w:rsidR="00646857">
        <w:rPr>
          <w:sz w:val="28"/>
          <w:szCs w:val="28"/>
          <w:lang w:val="uk-UA"/>
        </w:rPr>
        <w:t xml:space="preserve">оскільки вказана дата не пов’язана з </w:t>
      </w:r>
      <w:r w:rsidR="00646857" w:rsidRPr="00C4373B">
        <w:rPr>
          <w:color w:val="000000"/>
          <w:sz w:val="28"/>
          <w:szCs w:val="28"/>
          <w:lang w:val="uk-UA" w:eastAsia="uk-UA"/>
        </w:rPr>
        <w:t>тимчасово</w:t>
      </w:r>
      <w:r w:rsidR="00646857">
        <w:rPr>
          <w:color w:val="000000"/>
          <w:sz w:val="28"/>
          <w:szCs w:val="28"/>
          <w:lang w:val="uk-UA" w:eastAsia="uk-UA"/>
        </w:rPr>
        <w:t>ю</w:t>
      </w:r>
      <w:r w:rsidR="00646857" w:rsidRPr="00C4373B">
        <w:rPr>
          <w:color w:val="000000"/>
          <w:sz w:val="28"/>
          <w:szCs w:val="28"/>
          <w:lang w:val="uk-UA" w:eastAsia="uk-UA"/>
        </w:rPr>
        <w:t xml:space="preserve"> окупаці</w:t>
      </w:r>
      <w:r w:rsidR="00646857">
        <w:rPr>
          <w:color w:val="000000"/>
          <w:sz w:val="28"/>
          <w:szCs w:val="28"/>
          <w:lang w:val="uk-UA" w:eastAsia="uk-UA"/>
        </w:rPr>
        <w:t>єю</w:t>
      </w:r>
      <w:r w:rsidR="00646857" w:rsidRPr="00C4373B">
        <w:rPr>
          <w:color w:val="000000"/>
          <w:sz w:val="28"/>
          <w:szCs w:val="28"/>
          <w:lang w:val="uk-UA" w:eastAsia="uk-UA"/>
        </w:rPr>
        <w:t xml:space="preserve"> </w:t>
      </w:r>
      <w:r w:rsidR="00646857">
        <w:rPr>
          <w:color w:val="000000"/>
          <w:sz w:val="28"/>
          <w:szCs w:val="28"/>
          <w:lang w:val="uk-UA" w:eastAsia="uk-UA"/>
        </w:rPr>
        <w:t>Автономної Республіки Крим, сумнівним виглядає поширення дії нової ст. 9</w:t>
      </w:r>
      <w:r w:rsidR="00646857">
        <w:rPr>
          <w:color w:val="000000"/>
          <w:sz w:val="28"/>
          <w:szCs w:val="28"/>
          <w:vertAlign w:val="superscript"/>
          <w:lang w:val="uk-UA" w:eastAsia="uk-UA"/>
        </w:rPr>
        <w:t>2</w:t>
      </w:r>
      <w:r w:rsidR="00646857">
        <w:rPr>
          <w:color w:val="000000"/>
          <w:sz w:val="28"/>
          <w:szCs w:val="28"/>
          <w:lang w:val="uk-UA" w:eastAsia="uk-UA"/>
        </w:rPr>
        <w:t xml:space="preserve"> Закону на </w:t>
      </w:r>
      <w:r w:rsidR="00C4373B">
        <w:rPr>
          <w:sz w:val="28"/>
          <w:szCs w:val="28"/>
          <w:lang w:val="uk-UA"/>
        </w:rPr>
        <w:t xml:space="preserve"> тимчасово переміщених осіб</w:t>
      </w:r>
      <w:r w:rsidR="00646857">
        <w:rPr>
          <w:sz w:val="28"/>
          <w:szCs w:val="28"/>
          <w:lang w:val="uk-UA"/>
        </w:rPr>
        <w:t xml:space="preserve">, які раніше проживали на її території. </w:t>
      </w:r>
    </w:p>
    <w:p w:rsidR="007640A5" w:rsidRDefault="00F57C5B" w:rsidP="007640A5">
      <w:pPr>
        <w:tabs>
          <w:tab w:val="left" w:pos="1245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46857">
        <w:rPr>
          <w:color w:val="000000"/>
          <w:sz w:val="28"/>
          <w:szCs w:val="28"/>
          <w:shd w:val="clear" w:color="auto" w:fill="FFFFFF"/>
          <w:lang w:val="uk-UA"/>
        </w:rPr>
        <w:t xml:space="preserve">При цьому </w:t>
      </w:r>
      <w:r w:rsidR="00B978E0">
        <w:rPr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7640A5">
        <w:rPr>
          <w:bCs/>
          <w:iCs/>
          <w:sz w:val="28"/>
          <w:szCs w:val="28"/>
          <w:lang w:val="uk-UA"/>
        </w:rPr>
        <w:t>п</w:t>
      </w:r>
      <w:r w:rsidR="00B978E0">
        <w:rPr>
          <w:bCs/>
          <w:iCs/>
          <w:sz w:val="28"/>
          <w:szCs w:val="28"/>
          <w:lang w:val="uk-UA"/>
        </w:rPr>
        <w:t>ояснювальній записці</w:t>
      </w:r>
      <w:r w:rsidR="007640A5">
        <w:rPr>
          <w:bCs/>
          <w:iCs/>
          <w:sz w:val="28"/>
          <w:szCs w:val="28"/>
          <w:lang w:val="uk-UA"/>
        </w:rPr>
        <w:t xml:space="preserve"> до проекту</w:t>
      </w:r>
      <w:r w:rsidR="00B978E0">
        <w:rPr>
          <w:bCs/>
          <w:iCs/>
          <w:sz w:val="28"/>
          <w:szCs w:val="28"/>
          <w:lang w:val="uk-UA"/>
        </w:rPr>
        <w:t xml:space="preserve"> </w:t>
      </w:r>
      <w:r w:rsidR="00BB57B1">
        <w:rPr>
          <w:bCs/>
          <w:iCs/>
          <w:sz w:val="28"/>
          <w:szCs w:val="28"/>
          <w:lang w:val="uk-UA"/>
        </w:rPr>
        <w:t xml:space="preserve">йдеться як про </w:t>
      </w:r>
      <w:r w:rsidR="00646857">
        <w:rPr>
          <w:bCs/>
          <w:iCs/>
          <w:sz w:val="28"/>
          <w:szCs w:val="28"/>
          <w:lang w:val="uk-UA"/>
        </w:rPr>
        <w:t xml:space="preserve">захист </w:t>
      </w:r>
      <w:r w:rsidR="00B10557">
        <w:rPr>
          <w:bCs/>
          <w:iCs/>
          <w:sz w:val="28"/>
          <w:szCs w:val="28"/>
          <w:lang w:val="uk-UA"/>
        </w:rPr>
        <w:t xml:space="preserve">прав </w:t>
      </w:r>
      <w:r w:rsidR="00B978E0">
        <w:rPr>
          <w:bCs/>
          <w:i/>
          <w:iCs/>
          <w:sz w:val="28"/>
          <w:szCs w:val="28"/>
          <w:lang w:val="uk-UA"/>
        </w:rPr>
        <w:t>внутрішньо переміщен</w:t>
      </w:r>
      <w:r w:rsidR="00B10557">
        <w:rPr>
          <w:bCs/>
          <w:i/>
          <w:iCs/>
          <w:sz w:val="28"/>
          <w:szCs w:val="28"/>
          <w:lang w:val="uk-UA"/>
        </w:rPr>
        <w:t>их</w:t>
      </w:r>
      <w:r w:rsidR="007640A5" w:rsidRPr="0058083C">
        <w:rPr>
          <w:bCs/>
          <w:i/>
          <w:iCs/>
          <w:sz w:val="28"/>
          <w:szCs w:val="28"/>
          <w:lang w:val="uk-UA"/>
        </w:rPr>
        <w:t xml:space="preserve"> </w:t>
      </w:r>
      <w:r w:rsidR="00B978E0">
        <w:rPr>
          <w:bCs/>
          <w:i/>
          <w:iCs/>
          <w:sz w:val="28"/>
          <w:szCs w:val="28"/>
          <w:lang w:val="uk-UA"/>
        </w:rPr>
        <w:t>ос</w:t>
      </w:r>
      <w:r w:rsidR="00B10557">
        <w:rPr>
          <w:bCs/>
          <w:i/>
          <w:iCs/>
          <w:sz w:val="28"/>
          <w:szCs w:val="28"/>
          <w:lang w:val="uk-UA"/>
        </w:rPr>
        <w:t>і</w:t>
      </w:r>
      <w:r w:rsidR="007640A5" w:rsidRPr="0058083C">
        <w:rPr>
          <w:bCs/>
          <w:i/>
          <w:iCs/>
          <w:sz w:val="28"/>
          <w:szCs w:val="28"/>
          <w:lang w:val="uk-UA"/>
        </w:rPr>
        <w:t>б</w:t>
      </w:r>
      <w:r w:rsidR="00B978E0">
        <w:rPr>
          <w:bCs/>
          <w:i/>
          <w:iCs/>
          <w:sz w:val="28"/>
          <w:szCs w:val="28"/>
          <w:lang w:val="uk-UA"/>
        </w:rPr>
        <w:t>, постраждал</w:t>
      </w:r>
      <w:r w:rsidR="00B10557">
        <w:rPr>
          <w:bCs/>
          <w:i/>
          <w:iCs/>
          <w:sz w:val="28"/>
          <w:szCs w:val="28"/>
          <w:lang w:val="uk-UA"/>
        </w:rPr>
        <w:t>их</w:t>
      </w:r>
      <w:r w:rsidR="007640A5" w:rsidRPr="0058083C">
        <w:rPr>
          <w:bCs/>
          <w:i/>
          <w:iCs/>
          <w:sz w:val="28"/>
          <w:szCs w:val="28"/>
          <w:lang w:val="uk-UA"/>
        </w:rPr>
        <w:t xml:space="preserve"> від </w:t>
      </w:r>
      <w:r w:rsidR="007640A5" w:rsidRPr="0058083C">
        <w:rPr>
          <w:i/>
          <w:color w:val="000000"/>
          <w:sz w:val="28"/>
          <w:szCs w:val="28"/>
          <w:lang w:val="uk-UA" w:eastAsia="uk-UA"/>
        </w:rPr>
        <w:t>конфлікту на Сході України</w:t>
      </w:r>
      <w:r w:rsidR="007640A5">
        <w:rPr>
          <w:i/>
          <w:color w:val="000000"/>
          <w:sz w:val="28"/>
          <w:szCs w:val="28"/>
          <w:lang w:val="uk-UA" w:eastAsia="uk-UA"/>
        </w:rPr>
        <w:t xml:space="preserve"> під час антитерористичної операції </w:t>
      </w:r>
      <w:r w:rsidR="007640A5" w:rsidRPr="0058083C">
        <w:rPr>
          <w:i/>
          <w:color w:val="000000"/>
          <w:sz w:val="28"/>
          <w:szCs w:val="28"/>
          <w:lang w:val="uk-UA" w:eastAsia="uk-UA"/>
        </w:rPr>
        <w:t>та тимчасової окупації АР Крим</w:t>
      </w:r>
      <w:r w:rsidR="00BB57B1">
        <w:rPr>
          <w:i/>
          <w:color w:val="000000"/>
          <w:sz w:val="28"/>
          <w:szCs w:val="28"/>
          <w:lang w:val="uk-UA" w:eastAsia="uk-UA"/>
        </w:rPr>
        <w:t xml:space="preserve">, </w:t>
      </w:r>
      <w:r w:rsidR="00BB57B1" w:rsidRPr="00BB57B1">
        <w:rPr>
          <w:color w:val="000000"/>
          <w:sz w:val="28"/>
          <w:szCs w:val="28"/>
          <w:lang w:val="uk-UA" w:eastAsia="uk-UA"/>
        </w:rPr>
        <w:t xml:space="preserve">так </w:t>
      </w:r>
      <w:r w:rsidR="007640A5" w:rsidRPr="00BB57B1">
        <w:rPr>
          <w:sz w:val="28"/>
          <w:szCs w:val="28"/>
          <w:lang w:val="uk-UA"/>
        </w:rPr>
        <w:t xml:space="preserve"> </w:t>
      </w:r>
      <w:r w:rsidR="00BB57B1">
        <w:rPr>
          <w:sz w:val="28"/>
          <w:szCs w:val="28"/>
          <w:lang w:val="uk-UA"/>
        </w:rPr>
        <w:t>і про встановлення «зв’язку цього блага із статусом особи, а не назвою операції з врегулювання конфлікту»</w:t>
      </w:r>
      <w:r w:rsidR="003E2C85">
        <w:rPr>
          <w:sz w:val="28"/>
          <w:szCs w:val="28"/>
          <w:lang w:val="uk-UA"/>
        </w:rPr>
        <w:t>.</w:t>
      </w:r>
      <w:r w:rsidR="00212DAA">
        <w:rPr>
          <w:sz w:val="28"/>
          <w:szCs w:val="28"/>
          <w:lang w:val="uk-UA"/>
        </w:rPr>
        <w:t xml:space="preserve"> </w:t>
      </w:r>
      <w:r w:rsidR="007640A5">
        <w:rPr>
          <w:sz w:val="28"/>
          <w:szCs w:val="28"/>
          <w:lang w:val="uk-UA"/>
        </w:rPr>
        <w:t xml:space="preserve"> </w:t>
      </w:r>
    </w:p>
    <w:p w:rsidR="003E2C85" w:rsidRPr="00684946" w:rsidRDefault="003E2C85" w:rsidP="003E2C85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Pr="00684946">
        <w:rPr>
          <w:b/>
          <w:bCs/>
          <w:sz w:val="28"/>
          <w:szCs w:val="28"/>
          <w:lang w:val="uk-UA"/>
        </w:rPr>
        <w:t>.</w:t>
      </w:r>
      <w:r w:rsidRPr="00684946">
        <w:rPr>
          <w:bCs/>
          <w:sz w:val="28"/>
          <w:szCs w:val="28"/>
          <w:lang w:val="uk-UA"/>
        </w:rPr>
        <w:t xml:space="preserve"> Звертаємо увагу, що у назві статті йдеться про загальне звільнення внутрішньо переміщених осіб від негативних наслідків невиконання грошових зобов’язань, а у її тексті – лише про звільнення від таких наслідків за невиконання договорів кредиту та позики. </w:t>
      </w:r>
    </w:p>
    <w:p w:rsidR="003E2C85" w:rsidRPr="00684946" w:rsidRDefault="003E2C85" w:rsidP="003E2C85">
      <w:pPr>
        <w:ind w:firstLine="709"/>
        <w:jc w:val="both"/>
        <w:rPr>
          <w:bCs/>
          <w:sz w:val="28"/>
          <w:szCs w:val="28"/>
          <w:lang w:val="uk-UA"/>
        </w:rPr>
      </w:pPr>
      <w:r w:rsidRPr="00684946">
        <w:rPr>
          <w:bCs/>
          <w:sz w:val="28"/>
          <w:szCs w:val="28"/>
          <w:lang w:val="uk-UA"/>
        </w:rPr>
        <w:t>У ч. 2 нової ст. 9</w:t>
      </w:r>
      <w:r>
        <w:rPr>
          <w:bCs/>
          <w:sz w:val="28"/>
          <w:szCs w:val="28"/>
          <w:vertAlign w:val="superscript"/>
          <w:lang w:val="uk-UA"/>
        </w:rPr>
        <w:t>2</w:t>
      </w:r>
      <w:r w:rsidRPr="00684946">
        <w:rPr>
          <w:bCs/>
          <w:sz w:val="28"/>
          <w:szCs w:val="28"/>
          <w:lang w:val="uk-UA"/>
        </w:rPr>
        <w:t xml:space="preserve"> Закону</w:t>
      </w:r>
      <w:r>
        <w:rPr>
          <w:bCs/>
          <w:sz w:val="28"/>
          <w:szCs w:val="28"/>
          <w:lang w:val="uk-UA"/>
        </w:rPr>
        <w:t xml:space="preserve"> не враховано, </w:t>
      </w:r>
      <w:r w:rsidRPr="00684946">
        <w:rPr>
          <w:bCs/>
          <w:sz w:val="28"/>
          <w:szCs w:val="28"/>
          <w:lang w:val="uk-UA"/>
        </w:rPr>
        <w:t>що фінансові санкції не застосовуються</w:t>
      </w:r>
      <w:r>
        <w:rPr>
          <w:bCs/>
          <w:sz w:val="28"/>
          <w:szCs w:val="28"/>
          <w:lang w:val="uk-UA"/>
        </w:rPr>
        <w:t xml:space="preserve"> </w:t>
      </w:r>
      <w:r w:rsidRPr="00684946">
        <w:rPr>
          <w:bCs/>
          <w:sz w:val="28"/>
          <w:szCs w:val="28"/>
          <w:lang w:val="uk-UA"/>
        </w:rPr>
        <w:t xml:space="preserve"> у</w:t>
      </w:r>
      <w:r>
        <w:rPr>
          <w:bCs/>
          <w:sz w:val="28"/>
          <w:szCs w:val="28"/>
          <w:lang w:val="uk-UA"/>
        </w:rPr>
        <w:t xml:space="preserve"> </w:t>
      </w:r>
      <w:r w:rsidRPr="00684946">
        <w:rPr>
          <w:bCs/>
          <w:sz w:val="28"/>
          <w:szCs w:val="28"/>
          <w:lang w:val="uk-UA"/>
        </w:rPr>
        <w:t xml:space="preserve">цивільно-правових відносинах, </w:t>
      </w:r>
      <w:r>
        <w:rPr>
          <w:bCs/>
          <w:sz w:val="28"/>
          <w:szCs w:val="28"/>
          <w:lang w:val="uk-UA"/>
        </w:rPr>
        <w:t xml:space="preserve"> а </w:t>
      </w:r>
      <w:r w:rsidRPr="00684946">
        <w:rPr>
          <w:bCs/>
          <w:sz w:val="28"/>
          <w:szCs w:val="28"/>
          <w:lang w:val="uk-UA"/>
        </w:rPr>
        <w:t xml:space="preserve">у ч. 3 цієї статті </w:t>
      </w:r>
      <w:r>
        <w:rPr>
          <w:bCs/>
          <w:sz w:val="28"/>
          <w:szCs w:val="28"/>
          <w:lang w:val="uk-UA"/>
        </w:rPr>
        <w:t xml:space="preserve">не визначений </w:t>
      </w:r>
      <w:r w:rsidRPr="00684946">
        <w:rPr>
          <w:bCs/>
          <w:sz w:val="28"/>
          <w:szCs w:val="28"/>
          <w:lang w:val="uk-UA"/>
        </w:rPr>
        <w:t>строк, протягом якого кредитори зобов’язані здійснити перерахунок заборгованості.</w:t>
      </w:r>
    </w:p>
    <w:p w:rsidR="003E2C85" w:rsidRPr="00684946" w:rsidRDefault="003E2C85" w:rsidP="003E2C85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Pr="00684946">
        <w:rPr>
          <w:b/>
          <w:bCs/>
          <w:sz w:val="28"/>
          <w:szCs w:val="28"/>
          <w:lang w:val="uk-UA"/>
        </w:rPr>
        <w:t>.</w:t>
      </w:r>
      <w:r w:rsidRPr="00684946">
        <w:rPr>
          <w:bCs/>
          <w:sz w:val="28"/>
          <w:szCs w:val="28"/>
          <w:lang w:val="uk-UA"/>
        </w:rPr>
        <w:t xml:space="preserve"> Вважаємо, що положення цього Закону мають бути узгоджені з іншими законами, у яких також регулюються відповідні суспільні відносини. Зокрема, йдеться про ч. 1 ст. 2 Закону України «Про тимчасові заходи на період проведення антитерористичної операції», згідно з якою на час </w:t>
      </w:r>
      <w:r w:rsidRPr="00684946">
        <w:rPr>
          <w:bCs/>
          <w:sz w:val="28"/>
          <w:szCs w:val="28"/>
          <w:lang w:val="uk-UA"/>
        </w:rPr>
        <w:lastRenderedPageBreak/>
        <w:t>проведення антитерористичної операції забороняється нарахування пені та/або штрафів на основну суму заборгованості із зобов’язань за кредитними договорами та договорами позики з 14 квітня 2014 року громадянам України, які  переселилися у період з 14 квітня 2014 року з населених пунктів, визначених у затвердженому Кабінетом Міністрів України переліку, де проводилася антитерористична операція.</w:t>
      </w:r>
    </w:p>
    <w:p w:rsidR="003E2C85" w:rsidRPr="00684946" w:rsidRDefault="003E2C85" w:rsidP="003E2C85">
      <w:pPr>
        <w:ind w:firstLine="709"/>
        <w:jc w:val="both"/>
        <w:rPr>
          <w:bCs/>
          <w:sz w:val="28"/>
          <w:szCs w:val="28"/>
          <w:lang w:val="uk-UA"/>
        </w:rPr>
      </w:pPr>
      <w:r w:rsidRPr="00684946">
        <w:rPr>
          <w:bCs/>
          <w:sz w:val="28"/>
          <w:szCs w:val="28"/>
          <w:lang w:val="uk-UA"/>
        </w:rPr>
        <w:t xml:space="preserve">Слід також узгодити положення проекту з п. 14.2 ст. 14 Закону України «Про створення вільної економічної зони «Крим» та про особливості здійснення економічної діяльності на тимчасово окупованій території України», згідно з яким упродовж строку тимчасової окупації внутрішньо переміщена особа з тимчасово окупованої території Автономної Республіки Крим звільняється від обов’язку погашення основної суми іпотечного кредиту та нарахованих відсотків за ним, якщо об’єктом іпотеки є майно, розташоване (зареєстроване) на території, що після укладення такого іпотечного договору була тимчасово окупована. </w:t>
      </w:r>
    </w:p>
    <w:p w:rsidR="003E2C85" w:rsidRDefault="003E2C85" w:rsidP="003E2C85">
      <w:pPr>
        <w:ind w:firstLine="709"/>
        <w:jc w:val="both"/>
        <w:rPr>
          <w:bCs/>
          <w:sz w:val="28"/>
          <w:szCs w:val="28"/>
          <w:lang w:val="uk-UA"/>
        </w:rPr>
      </w:pPr>
    </w:p>
    <w:p w:rsidR="003E2C85" w:rsidRPr="00684946" w:rsidRDefault="003E2C85" w:rsidP="003E2C85">
      <w:pPr>
        <w:ind w:firstLine="709"/>
        <w:jc w:val="both"/>
        <w:rPr>
          <w:bCs/>
          <w:sz w:val="28"/>
          <w:szCs w:val="28"/>
          <w:lang w:val="uk-UA"/>
        </w:rPr>
      </w:pPr>
    </w:p>
    <w:p w:rsidR="003E2C85" w:rsidRPr="00684946" w:rsidRDefault="003E2C85" w:rsidP="003E2C85">
      <w:pPr>
        <w:ind w:firstLine="709"/>
        <w:jc w:val="both"/>
        <w:rPr>
          <w:bCs/>
          <w:sz w:val="28"/>
          <w:szCs w:val="28"/>
          <w:lang w:val="uk-UA"/>
        </w:rPr>
      </w:pPr>
      <w:r w:rsidRPr="00684946">
        <w:rPr>
          <w:bCs/>
          <w:sz w:val="28"/>
          <w:szCs w:val="28"/>
          <w:lang w:val="uk-UA"/>
        </w:rPr>
        <w:t xml:space="preserve"> Узагальнюючий висновок: за результатами розгляду в першому читанні законопроект доцільно повернути на доопрацювання з урахуванням висловлених зауважень і пропозицій.</w:t>
      </w:r>
    </w:p>
    <w:p w:rsidR="003E2C85" w:rsidRDefault="003E2C85" w:rsidP="003E2C85">
      <w:pPr>
        <w:ind w:firstLine="709"/>
        <w:jc w:val="both"/>
        <w:rPr>
          <w:bCs/>
          <w:sz w:val="28"/>
          <w:szCs w:val="28"/>
          <w:lang w:val="uk-UA"/>
        </w:rPr>
      </w:pPr>
    </w:p>
    <w:p w:rsidR="003E2C85" w:rsidRPr="00684946" w:rsidRDefault="003E2C85" w:rsidP="003E2C85">
      <w:pPr>
        <w:ind w:firstLine="709"/>
        <w:jc w:val="both"/>
        <w:rPr>
          <w:bCs/>
          <w:sz w:val="28"/>
          <w:szCs w:val="28"/>
          <w:lang w:val="uk-UA"/>
        </w:rPr>
      </w:pPr>
    </w:p>
    <w:p w:rsidR="003E2C85" w:rsidRPr="00684946" w:rsidRDefault="003E2C85" w:rsidP="003E2C85">
      <w:pPr>
        <w:ind w:firstLine="709"/>
        <w:jc w:val="both"/>
        <w:rPr>
          <w:bCs/>
          <w:sz w:val="28"/>
          <w:szCs w:val="28"/>
          <w:lang w:val="uk-UA"/>
        </w:rPr>
      </w:pPr>
      <w:r w:rsidRPr="00684946">
        <w:rPr>
          <w:bCs/>
          <w:sz w:val="28"/>
          <w:szCs w:val="28"/>
          <w:lang w:val="uk-UA"/>
        </w:rPr>
        <w:t xml:space="preserve">Керівник </w:t>
      </w:r>
      <w:r w:rsidRPr="00EF7DB8">
        <w:rPr>
          <w:bCs/>
          <w:sz w:val="28"/>
          <w:szCs w:val="28"/>
          <w:lang w:val="uk-UA"/>
        </w:rPr>
        <w:t>Головного управління                                               С. Тихонюк</w:t>
      </w:r>
    </w:p>
    <w:p w:rsidR="003E2C85" w:rsidRDefault="003E2C85" w:rsidP="003E2C85">
      <w:pPr>
        <w:ind w:firstLine="709"/>
        <w:jc w:val="both"/>
        <w:rPr>
          <w:bCs/>
          <w:sz w:val="28"/>
          <w:szCs w:val="28"/>
          <w:lang w:val="uk-UA"/>
        </w:rPr>
      </w:pPr>
    </w:p>
    <w:p w:rsidR="003E2C85" w:rsidRPr="00EF7DB8" w:rsidRDefault="003E2C85" w:rsidP="003E2C85">
      <w:pPr>
        <w:ind w:firstLine="709"/>
        <w:jc w:val="both"/>
        <w:rPr>
          <w:bCs/>
          <w:sz w:val="28"/>
          <w:szCs w:val="28"/>
          <w:lang w:val="uk-UA"/>
        </w:rPr>
      </w:pPr>
      <w:r w:rsidRPr="00EF7DB8">
        <w:rPr>
          <w:bCs/>
          <w:sz w:val="28"/>
          <w:szCs w:val="28"/>
          <w:lang w:val="uk-UA"/>
        </w:rPr>
        <w:tab/>
      </w:r>
      <w:r w:rsidRPr="00EF7DB8">
        <w:rPr>
          <w:bCs/>
          <w:sz w:val="28"/>
          <w:szCs w:val="28"/>
          <w:lang w:val="uk-UA"/>
        </w:rPr>
        <w:tab/>
      </w:r>
    </w:p>
    <w:p w:rsidR="003E2C85" w:rsidRPr="00EF7DB8" w:rsidRDefault="003E2C85" w:rsidP="003E2C85">
      <w:pPr>
        <w:ind w:firstLine="708"/>
        <w:jc w:val="both"/>
        <w:rPr>
          <w:bCs/>
          <w:sz w:val="20"/>
          <w:szCs w:val="20"/>
          <w:lang w:val="uk-UA"/>
        </w:rPr>
      </w:pPr>
      <w:r w:rsidRPr="00EF7DB8">
        <w:rPr>
          <w:bCs/>
          <w:sz w:val="20"/>
          <w:szCs w:val="20"/>
          <w:lang w:val="uk-UA"/>
        </w:rPr>
        <w:t>Вик.: О. Куціпак</w:t>
      </w:r>
    </w:p>
    <w:p w:rsidR="004B0657" w:rsidRDefault="004B0657" w:rsidP="00684946">
      <w:pPr>
        <w:ind w:firstLine="709"/>
        <w:jc w:val="both"/>
        <w:rPr>
          <w:bCs/>
          <w:sz w:val="28"/>
          <w:szCs w:val="28"/>
          <w:lang w:val="uk-UA"/>
        </w:rPr>
      </w:pPr>
    </w:p>
    <w:p w:rsidR="00684946" w:rsidRPr="00684946" w:rsidRDefault="00684946" w:rsidP="00684946">
      <w:pPr>
        <w:ind w:firstLine="709"/>
        <w:jc w:val="both"/>
        <w:rPr>
          <w:bCs/>
          <w:sz w:val="28"/>
          <w:szCs w:val="28"/>
          <w:lang w:val="uk-UA"/>
        </w:rPr>
      </w:pPr>
    </w:p>
    <w:p w:rsidR="005143D2" w:rsidRPr="00EF7DB8" w:rsidRDefault="005143D2" w:rsidP="00684946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F7DB8" w:rsidRPr="00EF7DB8" w:rsidRDefault="00EF7DB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sectPr w:rsidR="00EF7DB8" w:rsidRPr="00EF7DB8" w:rsidSect="00105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F4" w:rsidRDefault="004C45F4">
      <w:r>
        <w:separator/>
      </w:r>
    </w:p>
  </w:endnote>
  <w:endnote w:type="continuationSeparator" w:id="0">
    <w:p w:rsidR="004C45F4" w:rsidRDefault="004C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3B" w:rsidRDefault="0028643B" w:rsidP="00F413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643B" w:rsidRDefault="0028643B" w:rsidP="008209A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3B" w:rsidRDefault="0028643B" w:rsidP="008209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F4" w:rsidRDefault="004C45F4">
      <w:r>
        <w:separator/>
      </w:r>
    </w:p>
  </w:footnote>
  <w:footnote w:type="continuationSeparator" w:id="0">
    <w:p w:rsidR="004C45F4" w:rsidRDefault="004C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4A" w:rsidRDefault="005B3D4A" w:rsidP="00F431EA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3D4A" w:rsidRDefault="005B3D4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B8" w:rsidRPr="00EF7DB8" w:rsidRDefault="00EF7DB8" w:rsidP="00EF7DB8">
    <w:pPr>
      <w:pStyle w:val="ab"/>
      <w:framePr w:wrap="around" w:vAnchor="text" w:hAnchor="margin" w:xAlign="center" w:y="1"/>
      <w:jc w:val="right"/>
      <w:rPr>
        <w:sz w:val="28"/>
        <w:szCs w:val="28"/>
      </w:rPr>
    </w:pPr>
    <w:r w:rsidRPr="00EF7DB8">
      <w:rPr>
        <w:sz w:val="28"/>
        <w:szCs w:val="28"/>
      </w:rPr>
      <w:fldChar w:fldCharType="begin"/>
    </w:r>
    <w:r w:rsidRPr="00EF7DB8">
      <w:rPr>
        <w:sz w:val="28"/>
        <w:szCs w:val="28"/>
      </w:rPr>
      <w:instrText>PAGE   \* MERGEFORMAT</w:instrText>
    </w:r>
    <w:r w:rsidRPr="00EF7DB8">
      <w:rPr>
        <w:sz w:val="28"/>
        <w:szCs w:val="28"/>
      </w:rPr>
      <w:fldChar w:fldCharType="separate"/>
    </w:r>
    <w:r w:rsidR="00B366E3" w:rsidRPr="00B366E3">
      <w:rPr>
        <w:noProof/>
        <w:sz w:val="28"/>
        <w:szCs w:val="28"/>
        <w:lang w:val="uk-UA"/>
      </w:rPr>
      <w:t>3</w:t>
    </w:r>
    <w:r w:rsidRPr="00EF7DB8">
      <w:rPr>
        <w:sz w:val="28"/>
        <w:szCs w:val="28"/>
      </w:rPr>
      <w:fldChar w:fldCharType="end"/>
    </w:r>
  </w:p>
  <w:p w:rsidR="004272B2" w:rsidRPr="00320C66" w:rsidRDefault="004272B2" w:rsidP="00EF7DB8">
    <w:pPr>
      <w:pStyle w:val="ab"/>
      <w:framePr w:wrap="around" w:vAnchor="text" w:hAnchor="margin" w:xAlign="center" w:y="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4A" w:rsidRPr="00D86F84" w:rsidRDefault="005B3D4A" w:rsidP="00D86F84">
    <w:pPr>
      <w:ind w:left="4956" w:firstLine="708"/>
      <w:jc w:val="right"/>
      <w:rPr>
        <w:sz w:val="20"/>
        <w:szCs w:val="20"/>
        <w:lang w:val="uk-UA"/>
      </w:rPr>
    </w:pPr>
    <w:r w:rsidRPr="00D86F84">
      <w:rPr>
        <w:sz w:val="20"/>
        <w:szCs w:val="20"/>
        <w:lang w:val="uk-UA"/>
      </w:rPr>
      <w:t>Д</w:t>
    </w:r>
    <w:r w:rsidR="00320C66" w:rsidRPr="00D86F84">
      <w:rPr>
        <w:sz w:val="20"/>
        <w:szCs w:val="20"/>
        <w:lang w:val="uk-UA"/>
      </w:rPr>
      <w:t xml:space="preserve">о </w:t>
    </w:r>
    <w:r w:rsidR="00D86F84">
      <w:rPr>
        <w:sz w:val="20"/>
        <w:szCs w:val="20"/>
        <w:lang w:val="uk-UA"/>
      </w:rPr>
      <w:t xml:space="preserve">реєстр. </w:t>
    </w:r>
    <w:r w:rsidR="00320C66" w:rsidRPr="00D86F84">
      <w:rPr>
        <w:sz w:val="20"/>
        <w:szCs w:val="20"/>
        <w:lang w:val="uk-UA"/>
      </w:rPr>
      <w:t xml:space="preserve">№ </w:t>
    </w:r>
    <w:r w:rsidR="00D86F84">
      <w:rPr>
        <w:sz w:val="20"/>
        <w:szCs w:val="20"/>
        <w:lang w:val="uk-UA"/>
      </w:rPr>
      <w:t>2329</w:t>
    </w:r>
    <w:r w:rsidRPr="00D86F84">
      <w:rPr>
        <w:sz w:val="20"/>
        <w:szCs w:val="20"/>
        <w:lang w:val="uk-UA"/>
      </w:rPr>
      <w:t xml:space="preserve"> від </w:t>
    </w:r>
    <w:r w:rsidR="00D86F84">
      <w:rPr>
        <w:sz w:val="20"/>
        <w:szCs w:val="20"/>
        <w:lang w:val="uk-UA"/>
      </w:rPr>
      <w:t>29</w:t>
    </w:r>
    <w:r w:rsidR="00785DBC" w:rsidRPr="00D86F84">
      <w:rPr>
        <w:sz w:val="20"/>
        <w:szCs w:val="20"/>
        <w:lang w:val="uk-UA"/>
      </w:rPr>
      <w:t>.</w:t>
    </w:r>
    <w:r w:rsidR="00D86F84">
      <w:rPr>
        <w:sz w:val="20"/>
        <w:szCs w:val="20"/>
        <w:lang w:val="uk-UA"/>
      </w:rPr>
      <w:t>10</w:t>
    </w:r>
    <w:r w:rsidR="00785DBC" w:rsidRPr="00D86F84">
      <w:rPr>
        <w:sz w:val="20"/>
        <w:szCs w:val="20"/>
        <w:lang w:val="uk-UA"/>
      </w:rPr>
      <w:t>.201</w:t>
    </w:r>
    <w:r w:rsidR="00D86F84">
      <w:rPr>
        <w:sz w:val="20"/>
        <w:szCs w:val="20"/>
        <w:lang w:val="uk-UA"/>
      </w:rPr>
      <w:t>9</w:t>
    </w:r>
    <w:r w:rsidR="00785DBC" w:rsidRPr="00D86F84">
      <w:rPr>
        <w:sz w:val="20"/>
        <w:szCs w:val="20"/>
        <w:lang w:val="uk-UA"/>
      </w:rPr>
      <w:t xml:space="preserve"> </w:t>
    </w:r>
  </w:p>
  <w:p w:rsidR="00D86F84" w:rsidRDefault="00D86F84" w:rsidP="00D86F84">
    <w:pPr>
      <w:keepNext/>
      <w:shd w:val="clear" w:color="auto" w:fill="FFFFFF"/>
      <w:jc w:val="right"/>
      <w:textAlignment w:val="baseline"/>
      <w:outlineLvl w:val="1"/>
      <w:rPr>
        <w:bCs/>
        <w:iCs/>
        <w:sz w:val="20"/>
        <w:szCs w:val="20"/>
        <w:lang w:val="uk-UA"/>
      </w:rPr>
    </w:pPr>
    <w:r>
      <w:rPr>
        <w:bCs/>
        <w:iCs/>
        <w:sz w:val="20"/>
        <w:szCs w:val="20"/>
        <w:lang w:val="uk-UA"/>
      </w:rPr>
      <w:t xml:space="preserve">Народні депутати України  </w:t>
    </w:r>
  </w:p>
  <w:p w:rsidR="005B3D4A" w:rsidRPr="00D86F84" w:rsidRDefault="00D86F84" w:rsidP="00D86F84">
    <w:pPr>
      <w:keepNext/>
      <w:shd w:val="clear" w:color="auto" w:fill="FFFFFF"/>
      <w:jc w:val="right"/>
      <w:textAlignment w:val="baseline"/>
      <w:outlineLvl w:val="1"/>
      <w:rPr>
        <w:bCs/>
        <w:iCs/>
        <w:sz w:val="20"/>
        <w:szCs w:val="20"/>
        <w:lang w:val="uk-UA"/>
      </w:rPr>
    </w:pPr>
    <w:r>
      <w:rPr>
        <w:bCs/>
        <w:iCs/>
        <w:sz w:val="20"/>
        <w:szCs w:val="20"/>
        <w:lang w:val="uk-UA"/>
      </w:rPr>
      <w:t>М. Ткаченко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1C4"/>
    <w:multiLevelType w:val="hybridMultilevel"/>
    <w:tmpl w:val="FF723EC6"/>
    <w:lvl w:ilvl="0" w:tplc="9CDE9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546CD"/>
    <w:multiLevelType w:val="hybridMultilevel"/>
    <w:tmpl w:val="2C201F70"/>
    <w:lvl w:ilvl="0" w:tplc="2B0A6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A26235"/>
    <w:multiLevelType w:val="hybridMultilevel"/>
    <w:tmpl w:val="6BAAFACA"/>
    <w:lvl w:ilvl="0" w:tplc="F3ACD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BE608F"/>
    <w:multiLevelType w:val="hybridMultilevel"/>
    <w:tmpl w:val="12E2C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B4396"/>
    <w:multiLevelType w:val="hybridMultilevel"/>
    <w:tmpl w:val="22B249B0"/>
    <w:lvl w:ilvl="0" w:tplc="75BC0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D3538D"/>
    <w:multiLevelType w:val="hybridMultilevel"/>
    <w:tmpl w:val="3552036C"/>
    <w:lvl w:ilvl="0" w:tplc="A5F42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2C7AB0"/>
    <w:multiLevelType w:val="hybridMultilevel"/>
    <w:tmpl w:val="B20E362C"/>
    <w:lvl w:ilvl="0" w:tplc="CF34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56"/>
    <w:rsid w:val="00012E93"/>
    <w:rsid w:val="00012F48"/>
    <w:rsid w:val="00015CA0"/>
    <w:rsid w:val="000160E1"/>
    <w:rsid w:val="00024E54"/>
    <w:rsid w:val="000271BC"/>
    <w:rsid w:val="00032B03"/>
    <w:rsid w:val="00036757"/>
    <w:rsid w:val="0003709E"/>
    <w:rsid w:val="00046A8F"/>
    <w:rsid w:val="000473D1"/>
    <w:rsid w:val="00050240"/>
    <w:rsid w:val="000720AE"/>
    <w:rsid w:val="000773F0"/>
    <w:rsid w:val="0008596B"/>
    <w:rsid w:val="0009056B"/>
    <w:rsid w:val="00094CFC"/>
    <w:rsid w:val="00095F0D"/>
    <w:rsid w:val="000A00AD"/>
    <w:rsid w:val="000B1AD7"/>
    <w:rsid w:val="000C04CE"/>
    <w:rsid w:val="000C7049"/>
    <w:rsid w:val="000C7FBA"/>
    <w:rsid w:val="000D4C14"/>
    <w:rsid w:val="000E5986"/>
    <w:rsid w:val="000E59A5"/>
    <w:rsid w:val="000E627C"/>
    <w:rsid w:val="000F3515"/>
    <w:rsid w:val="000F3BD8"/>
    <w:rsid w:val="00105EBD"/>
    <w:rsid w:val="00110EBD"/>
    <w:rsid w:val="00132C4D"/>
    <w:rsid w:val="0014733D"/>
    <w:rsid w:val="001533F9"/>
    <w:rsid w:val="00181880"/>
    <w:rsid w:val="0018734D"/>
    <w:rsid w:val="0018748C"/>
    <w:rsid w:val="00190BF4"/>
    <w:rsid w:val="00192C50"/>
    <w:rsid w:val="001C1930"/>
    <w:rsid w:val="001D122A"/>
    <w:rsid w:val="001D510D"/>
    <w:rsid w:val="001D5D7E"/>
    <w:rsid w:val="001E3371"/>
    <w:rsid w:val="001F5D22"/>
    <w:rsid w:val="001F710E"/>
    <w:rsid w:val="00206EB1"/>
    <w:rsid w:val="00207E43"/>
    <w:rsid w:val="00212DAA"/>
    <w:rsid w:val="00220854"/>
    <w:rsid w:val="002238ED"/>
    <w:rsid w:val="00234E7A"/>
    <w:rsid w:val="002423E1"/>
    <w:rsid w:val="00244934"/>
    <w:rsid w:val="00257163"/>
    <w:rsid w:val="002674C2"/>
    <w:rsid w:val="00270A98"/>
    <w:rsid w:val="002756A5"/>
    <w:rsid w:val="00276023"/>
    <w:rsid w:val="0028643B"/>
    <w:rsid w:val="00297B49"/>
    <w:rsid w:val="002A4A9F"/>
    <w:rsid w:val="002A7F63"/>
    <w:rsid w:val="002B136F"/>
    <w:rsid w:val="002B13E8"/>
    <w:rsid w:val="002B4E33"/>
    <w:rsid w:val="002B745D"/>
    <w:rsid w:val="002D4F35"/>
    <w:rsid w:val="002E02CC"/>
    <w:rsid w:val="002E1FEA"/>
    <w:rsid w:val="002F0FD0"/>
    <w:rsid w:val="002F7154"/>
    <w:rsid w:val="003061FD"/>
    <w:rsid w:val="003065D1"/>
    <w:rsid w:val="00307CF0"/>
    <w:rsid w:val="00320C66"/>
    <w:rsid w:val="00326B82"/>
    <w:rsid w:val="003279F2"/>
    <w:rsid w:val="00341DC3"/>
    <w:rsid w:val="00342687"/>
    <w:rsid w:val="003426C8"/>
    <w:rsid w:val="00343331"/>
    <w:rsid w:val="00343D1C"/>
    <w:rsid w:val="00364914"/>
    <w:rsid w:val="00393960"/>
    <w:rsid w:val="00397B8A"/>
    <w:rsid w:val="003A02B7"/>
    <w:rsid w:val="003A33EF"/>
    <w:rsid w:val="003A3C83"/>
    <w:rsid w:val="003C61BF"/>
    <w:rsid w:val="003D051F"/>
    <w:rsid w:val="003E01BB"/>
    <w:rsid w:val="003E2C85"/>
    <w:rsid w:val="00406387"/>
    <w:rsid w:val="00413A90"/>
    <w:rsid w:val="004174D2"/>
    <w:rsid w:val="00420E6A"/>
    <w:rsid w:val="0042254D"/>
    <w:rsid w:val="00426FFE"/>
    <w:rsid w:val="004272B2"/>
    <w:rsid w:val="004429CF"/>
    <w:rsid w:val="00446694"/>
    <w:rsid w:val="00447AF0"/>
    <w:rsid w:val="004637C4"/>
    <w:rsid w:val="00470A20"/>
    <w:rsid w:val="00472A6D"/>
    <w:rsid w:val="00472DF0"/>
    <w:rsid w:val="00473413"/>
    <w:rsid w:val="00481562"/>
    <w:rsid w:val="004908FD"/>
    <w:rsid w:val="004A770B"/>
    <w:rsid w:val="004B0657"/>
    <w:rsid w:val="004B26EA"/>
    <w:rsid w:val="004B2E17"/>
    <w:rsid w:val="004C091A"/>
    <w:rsid w:val="004C45F4"/>
    <w:rsid w:val="004C4F90"/>
    <w:rsid w:val="004D0CBA"/>
    <w:rsid w:val="004D53D2"/>
    <w:rsid w:val="004E6096"/>
    <w:rsid w:val="004F75C1"/>
    <w:rsid w:val="00502F5C"/>
    <w:rsid w:val="00505A8E"/>
    <w:rsid w:val="005143D2"/>
    <w:rsid w:val="00526117"/>
    <w:rsid w:val="005408D6"/>
    <w:rsid w:val="005419EB"/>
    <w:rsid w:val="0055278F"/>
    <w:rsid w:val="0055373D"/>
    <w:rsid w:val="00564AB1"/>
    <w:rsid w:val="0056790B"/>
    <w:rsid w:val="005736DB"/>
    <w:rsid w:val="0058083C"/>
    <w:rsid w:val="00580F8C"/>
    <w:rsid w:val="00586CE2"/>
    <w:rsid w:val="005B3D4A"/>
    <w:rsid w:val="005E70D8"/>
    <w:rsid w:val="005F1980"/>
    <w:rsid w:val="005F35EC"/>
    <w:rsid w:val="0062300E"/>
    <w:rsid w:val="00646857"/>
    <w:rsid w:val="006603AF"/>
    <w:rsid w:val="00664960"/>
    <w:rsid w:val="00666219"/>
    <w:rsid w:val="00670516"/>
    <w:rsid w:val="00675776"/>
    <w:rsid w:val="00676403"/>
    <w:rsid w:val="00681007"/>
    <w:rsid w:val="00683D12"/>
    <w:rsid w:val="00684946"/>
    <w:rsid w:val="0068695D"/>
    <w:rsid w:val="00687DC8"/>
    <w:rsid w:val="00697AE0"/>
    <w:rsid w:val="006A784D"/>
    <w:rsid w:val="006B0A41"/>
    <w:rsid w:val="006C03F0"/>
    <w:rsid w:val="006C46F2"/>
    <w:rsid w:val="006C624C"/>
    <w:rsid w:val="006D5FE4"/>
    <w:rsid w:val="006D756E"/>
    <w:rsid w:val="006E5D31"/>
    <w:rsid w:val="006F3F13"/>
    <w:rsid w:val="00706A6B"/>
    <w:rsid w:val="00714563"/>
    <w:rsid w:val="007313C4"/>
    <w:rsid w:val="00731A1C"/>
    <w:rsid w:val="0073333C"/>
    <w:rsid w:val="00733B99"/>
    <w:rsid w:val="007511A8"/>
    <w:rsid w:val="00756702"/>
    <w:rsid w:val="007630F2"/>
    <w:rsid w:val="007635B3"/>
    <w:rsid w:val="007640A5"/>
    <w:rsid w:val="0076465B"/>
    <w:rsid w:val="007710EE"/>
    <w:rsid w:val="007717EF"/>
    <w:rsid w:val="00776FAD"/>
    <w:rsid w:val="00785DBC"/>
    <w:rsid w:val="007933E8"/>
    <w:rsid w:val="007939C8"/>
    <w:rsid w:val="00793E4F"/>
    <w:rsid w:val="007A4466"/>
    <w:rsid w:val="007B4E29"/>
    <w:rsid w:val="007B6201"/>
    <w:rsid w:val="007D0037"/>
    <w:rsid w:val="007D1FFC"/>
    <w:rsid w:val="007D43A7"/>
    <w:rsid w:val="007E2A4A"/>
    <w:rsid w:val="007E5BBC"/>
    <w:rsid w:val="007F3188"/>
    <w:rsid w:val="0080359C"/>
    <w:rsid w:val="008062C1"/>
    <w:rsid w:val="0081756F"/>
    <w:rsid w:val="008209AD"/>
    <w:rsid w:val="00843CDA"/>
    <w:rsid w:val="00844B74"/>
    <w:rsid w:val="00844F81"/>
    <w:rsid w:val="0086548A"/>
    <w:rsid w:val="0087299D"/>
    <w:rsid w:val="00876756"/>
    <w:rsid w:val="008804A9"/>
    <w:rsid w:val="00880DC7"/>
    <w:rsid w:val="00892B5F"/>
    <w:rsid w:val="00896AB7"/>
    <w:rsid w:val="008A61B5"/>
    <w:rsid w:val="008A70F4"/>
    <w:rsid w:val="008B22C4"/>
    <w:rsid w:val="008B5556"/>
    <w:rsid w:val="008D70C4"/>
    <w:rsid w:val="008E1E68"/>
    <w:rsid w:val="008F336A"/>
    <w:rsid w:val="00902EEE"/>
    <w:rsid w:val="00911464"/>
    <w:rsid w:val="00916A4E"/>
    <w:rsid w:val="0092248F"/>
    <w:rsid w:val="0094095F"/>
    <w:rsid w:val="00941FB2"/>
    <w:rsid w:val="00942C47"/>
    <w:rsid w:val="0094678C"/>
    <w:rsid w:val="009521F2"/>
    <w:rsid w:val="0095342B"/>
    <w:rsid w:val="009721F3"/>
    <w:rsid w:val="0098324F"/>
    <w:rsid w:val="00987EC5"/>
    <w:rsid w:val="00997F3A"/>
    <w:rsid w:val="009A0FC8"/>
    <w:rsid w:val="009A32CE"/>
    <w:rsid w:val="009A6155"/>
    <w:rsid w:val="009A7930"/>
    <w:rsid w:val="009C5A71"/>
    <w:rsid w:val="009C67C2"/>
    <w:rsid w:val="009D1B5C"/>
    <w:rsid w:val="009D3E10"/>
    <w:rsid w:val="009D3FAC"/>
    <w:rsid w:val="009D4553"/>
    <w:rsid w:val="009E2AC9"/>
    <w:rsid w:val="00A06202"/>
    <w:rsid w:val="00A10D07"/>
    <w:rsid w:val="00A16600"/>
    <w:rsid w:val="00A2021D"/>
    <w:rsid w:val="00A332DD"/>
    <w:rsid w:val="00A34CE0"/>
    <w:rsid w:val="00A46136"/>
    <w:rsid w:val="00A5650F"/>
    <w:rsid w:val="00A638DD"/>
    <w:rsid w:val="00A970AC"/>
    <w:rsid w:val="00AC2EC0"/>
    <w:rsid w:val="00AD607F"/>
    <w:rsid w:val="00AE5F6C"/>
    <w:rsid w:val="00AF48D6"/>
    <w:rsid w:val="00AF7DB4"/>
    <w:rsid w:val="00B03069"/>
    <w:rsid w:val="00B079DA"/>
    <w:rsid w:val="00B10557"/>
    <w:rsid w:val="00B174E7"/>
    <w:rsid w:val="00B24A82"/>
    <w:rsid w:val="00B257F3"/>
    <w:rsid w:val="00B366E3"/>
    <w:rsid w:val="00B63FA5"/>
    <w:rsid w:val="00B66A1B"/>
    <w:rsid w:val="00B71A21"/>
    <w:rsid w:val="00B8356C"/>
    <w:rsid w:val="00B92610"/>
    <w:rsid w:val="00B978E0"/>
    <w:rsid w:val="00BA32AF"/>
    <w:rsid w:val="00BB1583"/>
    <w:rsid w:val="00BB2378"/>
    <w:rsid w:val="00BB57B1"/>
    <w:rsid w:val="00BC0254"/>
    <w:rsid w:val="00BC4CEF"/>
    <w:rsid w:val="00BC56FD"/>
    <w:rsid w:val="00BD6515"/>
    <w:rsid w:val="00C01049"/>
    <w:rsid w:val="00C034B4"/>
    <w:rsid w:val="00C105CC"/>
    <w:rsid w:val="00C2557B"/>
    <w:rsid w:val="00C25E4E"/>
    <w:rsid w:val="00C41BD5"/>
    <w:rsid w:val="00C4373B"/>
    <w:rsid w:val="00C474B7"/>
    <w:rsid w:val="00C76C86"/>
    <w:rsid w:val="00C76FBF"/>
    <w:rsid w:val="00C84F7E"/>
    <w:rsid w:val="00C87449"/>
    <w:rsid w:val="00C95586"/>
    <w:rsid w:val="00CA6736"/>
    <w:rsid w:val="00CA739B"/>
    <w:rsid w:val="00CC0001"/>
    <w:rsid w:val="00CC0726"/>
    <w:rsid w:val="00CD0800"/>
    <w:rsid w:val="00CD16E3"/>
    <w:rsid w:val="00CE1737"/>
    <w:rsid w:val="00CE4A92"/>
    <w:rsid w:val="00CF0F09"/>
    <w:rsid w:val="00CF244B"/>
    <w:rsid w:val="00CF6149"/>
    <w:rsid w:val="00D06D13"/>
    <w:rsid w:val="00D07246"/>
    <w:rsid w:val="00D21704"/>
    <w:rsid w:val="00D22409"/>
    <w:rsid w:val="00D3789C"/>
    <w:rsid w:val="00D423D4"/>
    <w:rsid w:val="00D430FE"/>
    <w:rsid w:val="00D608A8"/>
    <w:rsid w:val="00D63698"/>
    <w:rsid w:val="00D65639"/>
    <w:rsid w:val="00D65DBD"/>
    <w:rsid w:val="00D708AA"/>
    <w:rsid w:val="00D849EF"/>
    <w:rsid w:val="00D86F84"/>
    <w:rsid w:val="00DA1631"/>
    <w:rsid w:val="00DB0EA0"/>
    <w:rsid w:val="00DB5D32"/>
    <w:rsid w:val="00DD5C99"/>
    <w:rsid w:val="00DE2D56"/>
    <w:rsid w:val="00DE3D92"/>
    <w:rsid w:val="00DF4037"/>
    <w:rsid w:val="00E04677"/>
    <w:rsid w:val="00E11C3C"/>
    <w:rsid w:val="00E15021"/>
    <w:rsid w:val="00E174BB"/>
    <w:rsid w:val="00E22A94"/>
    <w:rsid w:val="00E232CB"/>
    <w:rsid w:val="00E330A7"/>
    <w:rsid w:val="00E3440D"/>
    <w:rsid w:val="00E401C9"/>
    <w:rsid w:val="00E4281F"/>
    <w:rsid w:val="00E43E8D"/>
    <w:rsid w:val="00E45F73"/>
    <w:rsid w:val="00E50E60"/>
    <w:rsid w:val="00E571BD"/>
    <w:rsid w:val="00E65E08"/>
    <w:rsid w:val="00E80E74"/>
    <w:rsid w:val="00E8117F"/>
    <w:rsid w:val="00E964B9"/>
    <w:rsid w:val="00EB3260"/>
    <w:rsid w:val="00ED07D1"/>
    <w:rsid w:val="00EF39EA"/>
    <w:rsid w:val="00EF7DB8"/>
    <w:rsid w:val="00F01CF7"/>
    <w:rsid w:val="00F159F0"/>
    <w:rsid w:val="00F32FF2"/>
    <w:rsid w:val="00F413F7"/>
    <w:rsid w:val="00F431EA"/>
    <w:rsid w:val="00F5563E"/>
    <w:rsid w:val="00F57C5B"/>
    <w:rsid w:val="00F63B96"/>
    <w:rsid w:val="00F640D2"/>
    <w:rsid w:val="00F767E7"/>
    <w:rsid w:val="00F80600"/>
    <w:rsid w:val="00F90D93"/>
    <w:rsid w:val="00FD18E7"/>
    <w:rsid w:val="00FD230C"/>
    <w:rsid w:val="00FE7C78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0952B-A6F5-488A-8655-E4B8C09B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072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qFormat/>
    <w:rsid w:val="00095F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95F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15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4"/>
      <w:szCs w:val="14"/>
    </w:rPr>
  </w:style>
  <w:style w:type="paragraph" w:customStyle="1" w:styleId="a3">
    <w:name w:val="Нормальний текст"/>
    <w:basedOn w:val="a"/>
    <w:rsid w:val="00015CA0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ParagraphStyle">
    <w:name w:val="Paragraph Style"/>
    <w:rsid w:val="006603AF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Igor">
    <w:name w:val="Igor"/>
    <w:basedOn w:val="a"/>
    <w:autoRedefine/>
    <w:rsid w:val="00D07246"/>
    <w:pPr>
      <w:spacing w:before="120" w:after="120"/>
      <w:ind w:firstLine="709"/>
      <w:jc w:val="both"/>
    </w:pPr>
    <w:rPr>
      <w:color w:val="000000"/>
      <w:sz w:val="20"/>
      <w:szCs w:val="20"/>
      <w:lang w:val="uk-UA"/>
    </w:rPr>
  </w:style>
  <w:style w:type="character" w:customStyle="1" w:styleId="HTML0">
    <w:name w:val="Стандартний HTML Знак"/>
    <w:link w:val="HTML"/>
    <w:locked/>
    <w:rsid w:val="00D07246"/>
    <w:rPr>
      <w:rFonts w:ascii="Courier New" w:hAnsi="Courier New" w:cs="Courier New"/>
      <w:sz w:val="14"/>
      <w:szCs w:val="14"/>
      <w:lang w:val="ru-RU" w:eastAsia="ru-RU" w:bidi="ar-SA"/>
    </w:rPr>
  </w:style>
  <w:style w:type="paragraph" w:styleId="a4">
    <w:name w:val="Balloon Text"/>
    <w:basedOn w:val="a"/>
    <w:semiHidden/>
    <w:rsid w:val="00E11C3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33B99"/>
    <w:rPr>
      <w:color w:val="0000FF"/>
      <w:u w:val="single"/>
    </w:rPr>
  </w:style>
  <w:style w:type="character" w:customStyle="1" w:styleId="FontStyle">
    <w:name w:val="Font Style"/>
    <w:rsid w:val="00C95586"/>
    <w:rPr>
      <w:rFonts w:cs="Courier New"/>
      <w:color w:val="000000"/>
      <w:sz w:val="20"/>
      <w:szCs w:val="20"/>
    </w:rPr>
  </w:style>
  <w:style w:type="paragraph" w:customStyle="1" w:styleId="Igor1">
    <w:name w:val="Igor1"/>
    <w:basedOn w:val="a"/>
    <w:rsid w:val="009D3E10"/>
    <w:pPr>
      <w:spacing w:before="120" w:after="120"/>
      <w:ind w:firstLine="709"/>
      <w:jc w:val="both"/>
    </w:pPr>
    <w:rPr>
      <w:sz w:val="28"/>
      <w:lang w:val="uk-UA"/>
    </w:rPr>
  </w:style>
  <w:style w:type="character" w:customStyle="1" w:styleId="st42">
    <w:name w:val="st42"/>
    <w:rsid w:val="002D4F35"/>
    <w:rPr>
      <w:rFonts w:ascii="Times New Roman" w:hAnsi="Times New Roman"/>
      <w:color w:val="000000"/>
    </w:rPr>
  </w:style>
  <w:style w:type="paragraph" w:customStyle="1" w:styleId="st2">
    <w:name w:val="st2"/>
    <w:rsid w:val="00413A90"/>
    <w:pPr>
      <w:autoSpaceDE w:val="0"/>
      <w:autoSpaceDN w:val="0"/>
      <w:adjustRightInd w:val="0"/>
      <w:spacing w:after="120"/>
      <w:ind w:firstLine="360"/>
      <w:jc w:val="both"/>
    </w:pPr>
    <w:rPr>
      <w:rFonts w:ascii="Courier New" w:hAnsi="Courier New"/>
      <w:sz w:val="24"/>
      <w:szCs w:val="24"/>
      <w:lang w:val="ru-RU" w:eastAsia="ru-RU"/>
    </w:rPr>
  </w:style>
  <w:style w:type="character" w:customStyle="1" w:styleId="st131">
    <w:name w:val="st131"/>
    <w:rsid w:val="00413A90"/>
    <w:rPr>
      <w:rFonts w:ascii="Times New Roman" w:hAnsi="Times New Roman"/>
      <w:i/>
      <w:iCs/>
      <w:color w:val="0000FF"/>
    </w:rPr>
  </w:style>
  <w:style w:type="character" w:customStyle="1" w:styleId="st46">
    <w:name w:val="st46"/>
    <w:rsid w:val="00413A90"/>
    <w:rPr>
      <w:rFonts w:ascii="Times New Roman" w:hAnsi="Times New Roman"/>
      <w:i/>
      <w:iCs/>
      <w:color w:val="000000"/>
    </w:rPr>
  </w:style>
  <w:style w:type="paragraph" w:styleId="a6">
    <w:name w:val="footer"/>
    <w:basedOn w:val="a"/>
    <w:link w:val="a7"/>
    <w:uiPriority w:val="99"/>
    <w:rsid w:val="008209A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209AD"/>
  </w:style>
  <w:style w:type="character" w:customStyle="1" w:styleId="rvts9">
    <w:name w:val="rvts9"/>
    <w:basedOn w:val="a0"/>
    <w:rsid w:val="00CE4A92"/>
  </w:style>
  <w:style w:type="paragraph" w:customStyle="1" w:styleId="StyleProp2">
    <w:name w:val="StyleProp2"/>
    <w:basedOn w:val="a"/>
    <w:rsid w:val="00095F0D"/>
    <w:pPr>
      <w:spacing w:after="120" w:line="200" w:lineRule="exact"/>
      <w:ind w:firstLine="227"/>
      <w:jc w:val="both"/>
    </w:pPr>
    <w:rPr>
      <w:sz w:val="18"/>
      <w:szCs w:val="18"/>
      <w:lang w:val="uk-UA"/>
    </w:rPr>
  </w:style>
  <w:style w:type="paragraph" w:customStyle="1" w:styleId="a9">
    <w:name w:val="Установа"/>
    <w:basedOn w:val="a"/>
    <w:rsid w:val="00095F0D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val="uk-UA"/>
    </w:rPr>
  </w:style>
  <w:style w:type="character" w:customStyle="1" w:styleId="st161">
    <w:name w:val="st161"/>
    <w:rsid w:val="00DA163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rvts23">
    <w:name w:val="rvts23"/>
    <w:rsid w:val="002423E1"/>
    <w:rPr>
      <w:rFonts w:cs="Times New Roman"/>
    </w:rPr>
  </w:style>
  <w:style w:type="character" w:customStyle="1" w:styleId="rvts0">
    <w:name w:val="rvts0"/>
    <w:basedOn w:val="a0"/>
    <w:rsid w:val="005E70D8"/>
  </w:style>
  <w:style w:type="character" w:customStyle="1" w:styleId="aa">
    <w:name w:val="Знак Знак"/>
    <w:semiHidden/>
    <w:locked/>
    <w:rsid w:val="001F5D22"/>
    <w:rPr>
      <w:rFonts w:ascii="Courier New" w:hAnsi="Courier New" w:cs="Courier New"/>
      <w:color w:val="000000"/>
      <w:sz w:val="17"/>
      <w:szCs w:val="17"/>
      <w:lang w:val="uk-UA" w:eastAsia="ar-SA" w:bidi="ar-SA"/>
    </w:rPr>
  </w:style>
  <w:style w:type="paragraph" w:styleId="ab">
    <w:name w:val="header"/>
    <w:basedOn w:val="a"/>
    <w:link w:val="ac"/>
    <w:uiPriority w:val="99"/>
    <w:rsid w:val="004272B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793E4F"/>
    <w:rPr>
      <w:sz w:val="24"/>
      <w:szCs w:val="24"/>
      <w:lang w:val="ru-RU" w:eastAsia="ru-RU"/>
    </w:rPr>
  </w:style>
  <w:style w:type="character" w:customStyle="1" w:styleId="highlight">
    <w:name w:val="highlight"/>
    <w:rsid w:val="009D1B5C"/>
  </w:style>
  <w:style w:type="character" w:customStyle="1" w:styleId="ac">
    <w:name w:val="Верхній колонтитул Знак"/>
    <w:link w:val="ab"/>
    <w:uiPriority w:val="99"/>
    <w:rsid w:val="00EF7DB8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681007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681007"/>
  </w:style>
  <w:style w:type="paragraph" w:styleId="ad">
    <w:name w:val="List Paragraph"/>
    <w:basedOn w:val="a"/>
    <w:uiPriority w:val="34"/>
    <w:qFormat/>
    <w:rsid w:val="000E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6180">
              <w:marLeft w:val="100"/>
              <w:marRight w:val="9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6633">
                              <w:marLeft w:val="0"/>
                              <w:marRight w:val="0"/>
                              <w:marTop w:val="5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1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1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9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6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4BDA-BAE3-456D-B2DD-0E630A38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4057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11128</vt:lpstr>
    </vt:vector>
  </TitlesOfParts>
  <Company>Verkhovna Rada of Ukraine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11128</dc:title>
  <dc:subject/>
  <dc:creator>User</dc:creator>
  <cp:keywords/>
  <dc:description/>
  <cp:lastModifiedBy>Інна Григорівна Лопотуха</cp:lastModifiedBy>
  <cp:revision>2</cp:revision>
  <cp:lastPrinted>2020-02-03T15:43:00Z</cp:lastPrinted>
  <dcterms:created xsi:type="dcterms:W3CDTF">2020-02-03T16:18:00Z</dcterms:created>
  <dcterms:modified xsi:type="dcterms:W3CDTF">2020-02-03T16:18:00Z</dcterms:modified>
</cp:coreProperties>
</file>