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8F1" w:rsidRPr="00BF3A41" w:rsidRDefault="000568F1" w:rsidP="000568F1">
      <w:pPr>
        <w:shd w:val="clear" w:color="auto" w:fill="FFFFFF"/>
        <w:ind w:firstLine="709"/>
        <w:jc w:val="right"/>
      </w:pPr>
      <w:r w:rsidRPr="00BF3A41">
        <w:rPr>
          <w:color w:val="000000"/>
          <w:spacing w:val="-2"/>
          <w:sz w:val="21"/>
          <w:szCs w:val="21"/>
        </w:rPr>
        <w:t xml:space="preserve">До реєстр. № </w:t>
      </w:r>
      <w:r w:rsidR="00F12A0D">
        <w:rPr>
          <w:color w:val="000000"/>
          <w:spacing w:val="-2"/>
          <w:sz w:val="21"/>
          <w:szCs w:val="21"/>
          <w:lang w:val="uk-UA"/>
        </w:rPr>
        <w:t>2361</w:t>
      </w:r>
      <w:r w:rsidRPr="00BF3A41">
        <w:rPr>
          <w:color w:val="000000"/>
          <w:spacing w:val="-2"/>
          <w:sz w:val="21"/>
          <w:szCs w:val="21"/>
        </w:rPr>
        <w:t xml:space="preserve"> від </w:t>
      </w:r>
      <w:r w:rsidR="00F12A0D">
        <w:rPr>
          <w:color w:val="000000"/>
          <w:spacing w:val="-2"/>
          <w:sz w:val="21"/>
          <w:szCs w:val="21"/>
          <w:lang w:val="uk-UA"/>
        </w:rPr>
        <w:t>31.10</w:t>
      </w:r>
      <w:r w:rsidR="003F379B">
        <w:rPr>
          <w:color w:val="000000"/>
          <w:spacing w:val="-2"/>
          <w:sz w:val="21"/>
          <w:szCs w:val="21"/>
          <w:lang w:val="uk-UA"/>
        </w:rPr>
        <w:t>.2019</w:t>
      </w:r>
    </w:p>
    <w:p w:rsidR="000568F1" w:rsidRPr="00BF3A41" w:rsidRDefault="000568F1" w:rsidP="000568F1">
      <w:pPr>
        <w:ind w:firstLine="709"/>
        <w:rPr>
          <w:b/>
          <w:sz w:val="27"/>
        </w:rPr>
      </w:pPr>
    </w:p>
    <w:p w:rsidR="000568F1" w:rsidRPr="00BF3A41" w:rsidRDefault="000568F1" w:rsidP="000568F1">
      <w:pPr>
        <w:ind w:firstLine="709"/>
        <w:rPr>
          <w:b/>
          <w:sz w:val="27"/>
        </w:rPr>
      </w:pPr>
    </w:p>
    <w:p w:rsidR="000568F1" w:rsidRPr="00BF3A41" w:rsidRDefault="000568F1" w:rsidP="000568F1">
      <w:pPr>
        <w:pStyle w:val="21"/>
        <w:spacing w:after="0" w:line="240" w:lineRule="auto"/>
        <w:ind w:left="0" w:firstLine="709"/>
      </w:pPr>
    </w:p>
    <w:p w:rsidR="000568F1" w:rsidRPr="00BF3A41" w:rsidRDefault="000568F1" w:rsidP="000568F1">
      <w:pPr>
        <w:pStyle w:val="21"/>
        <w:spacing w:after="0" w:line="240" w:lineRule="auto"/>
        <w:ind w:left="0" w:firstLine="709"/>
      </w:pPr>
    </w:p>
    <w:p w:rsidR="000568F1" w:rsidRPr="00BF3A41" w:rsidRDefault="000568F1" w:rsidP="000568F1">
      <w:pPr>
        <w:pStyle w:val="21"/>
        <w:spacing w:after="0" w:line="240" w:lineRule="auto"/>
        <w:ind w:left="0" w:firstLine="709"/>
      </w:pPr>
    </w:p>
    <w:p w:rsidR="000568F1" w:rsidRPr="00BF3A41" w:rsidRDefault="000568F1" w:rsidP="000568F1">
      <w:pPr>
        <w:pStyle w:val="21"/>
        <w:spacing w:after="0" w:line="240" w:lineRule="auto"/>
        <w:ind w:left="0" w:firstLine="709"/>
      </w:pPr>
    </w:p>
    <w:p w:rsidR="000568F1" w:rsidRPr="00BF3A41" w:rsidRDefault="000568F1" w:rsidP="000568F1">
      <w:pPr>
        <w:pStyle w:val="21"/>
        <w:spacing w:after="0" w:line="240" w:lineRule="auto"/>
        <w:ind w:left="0" w:firstLine="709"/>
      </w:pPr>
    </w:p>
    <w:p w:rsidR="000568F1" w:rsidRPr="00BF3A41" w:rsidRDefault="000568F1" w:rsidP="000568F1">
      <w:pPr>
        <w:pStyle w:val="21"/>
        <w:spacing w:after="0" w:line="240" w:lineRule="auto"/>
        <w:ind w:left="0" w:firstLine="709"/>
      </w:pPr>
    </w:p>
    <w:p w:rsidR="000568F1" w:rsidRDefault="000568F1" w:rsidP="000568F1">
      <w:pPr>
        <w:pStyle w:val="21"/>
        <w:spacing w:after="0" w:line="240" w:lineRule="auto"/>
        <w:ind w:left="0" w:firstLine="709"/>
        <w:rPr>
          <w:lang w:val="uk-UA"/>
        </w:rPr>
      </w:pPr>
    </w:p>
    <w:p w:rsidR="00463D11" w:rsidRPr="00463D11" w:rsidRDefault="00463D11" w:rsidP="000568F1">
      <w:pPr>
        <w:pStyle w:val="21"/>
        <w:spacing w:after="0" w:line="240" w:lineRule="auto"/>
        <w:ind w:left="0" w:firstLine="709"/>
        <w:rPr>
          <w:lang w:val="uk-UA"/>
        </w:rPr>
      </w:pPr>
    </w:p>
    <w:p w:rsidR="000568F1" w:rsidRPr="000568F1" w:rsidRDefault="000568F1" w:rsidP="000568F1">
      <w:pPr>
        <w:pStyle w:val="21"/>
        <w:spacing w:after="0" w:line="240" w:lineRule="auto"/>
        <w:ind w:left="0" w:firstLine="709"/>
        <w:rPr>
          <w:sz w:val="28"/>
          <w:szCs w:val="28"/>
        </w:rPr>
      </w:pPr>
    </w:p>
    <w:p w:rsidR="00680832" w:rsidRDefault="00680832" w:rsidP="00F568E6">
      <w:pPr>
        <w:ind w:left="4962"/>
        <w:rPr>
          <w:b/>
          <w:sz w:val="28"/>
          <w:szCs w:val="28"/>
          <w:lang w:val="uk-UA"/>
        </w:rPr>
      </w:pPr>
    </w:p>
    <w:p w:rsidR="004C31AC" w:rsidRPr="00AB4FC5" w:rsidRDefault="00D72AA3" w:rsidP="00AA7E0C">
      <w:pPr>
        <w:ind w:left="5387"/>
        <w:rPr>
          <w:b/>
          <w:sz w:val="28"/>
          <w:szCs w:val="28"/>
          <w:lang w:val="uk-UA"/>
        </w:rPr>
      </w:pPr>
      <w:r w:rsidRPr="00181A07">
        <w:rPr>
          <w:b/>
          <w:sz w:val="28"/>
          <w:szCs w:val="28"/>
          <w:lang w:val="uk-UA"/>
        </w:rPr>
        <w:t xml:space="preserve">Комітет Верховної Ради України з питань </w:t>
      </w:r>
      <w:r w:rsidR="00F12A0D" w:rsidRPr="00F12A0D">
        <w:rPr>
          <w:b/>
          <w:sz w:val="28"/>
          <w:szCs w:val="28"/>
          <w:lang w:val="uk-UA"/>
        </w:rPr>
        <w:t>енергетики та житлово-комунальних послуг</w:t>
      </w:r>
    </w:p>
    <w:p w:rsidR="00966975" w:rsidRDefault="00966975" w:rsidP="000568F1">
      <w:pPr>
        <w:ind w:firstLine="709"/>
        <w:rPr>
          <w:i/>
          <w:sz w:val="22"/>
          <w:szCs w:val="22"/>
          <w:lang w:val="uk-UA"/>
        </w:rPr>
      </w:pPr>
    </w:p>
    <w:p w:rsidR="000568F1" w:rsidRPr="00103910" w:rsidRDefault="000568F1" w:rsidP="00F82C08">
      <w:pPr>
        <w:ind w:firstLine="708"/>
        <w:rPr>
          <w:i/>
          <w:sz w:val="22"/>
          <w:szCs w:val="22"/>
          <w:lang w:val="uk-UA"/>
        </w:rPr>
      </w:pPr>
      <w:r w:rsidRPr="00103910">
        <w:rPr>
          <w:i/>
          <w:sz w:val="22"/>
          <w:szCs w:val="22"/>
          <w:lang w:val="uk-UA"/>
        </w:rPr>
        <w:t>Про розгляд законопроекту</w:t>
      </w:r>
    </w:p>
    <w:p w:rsidR="000568F1" w:rsidRPr="00103910" w:rsidRDefault="000568F1" w:rsidP="000568F1">
      <w:pPr>
        <w:pStyle w:val="21"/>
        <w:spacing w:after="0" w:line="240" w:lineRule="auto"/>
        <w:ind w:left="0" w:firstLine="709"/>
        <w:jc w:val="both"/>
        <w:rPr>
          <w:sz w:val="16"/>
          <w:szCs w:val="16"/>
          <w:lang w:val="uk-UA"/>
        </w:rPr>
      </w:pPr>
    </w:p>
    <w:p w:rsidR="00F12A0D" w:rsidRPr="00D01002" w:rsidRDefault="000568F1" w:rsidP="00024423">
      <w:pPr>
        <w:ind w:firstLine="709"/>
        <w:jc w:val="both"/>
        <w:rPr>
          <w:bCs/>
          <w:sz w:val="28"/>
          <w:szCs w:val="28"/>
          <w:lang w:val="uk-UA"/>
        </w:rPr>
      </w:pPr>
      <w:r w:rsidRPr="00D01002">
        <w:rPr>
          <w:bCs/>
          <w:sz w:val="28"/>
          <w:szCs w:val="28"/>
          <w:lang w:val="uk-UA"/>
        </w:rPr>
        <w:t xml:space="preserve">Комітет </w:t>
      </w:r>
      <w:r w:rsidR="00BE0BEA" w:rsidRPr="00D01002">
        <w:rPr>
          <w:bCs/>
          <w:sz w:val="28"/>
          <w:szCs w:val="28"/>
          <w:lang w:val="uk-UA"/>
        </w:rPr>
        <w:t xml:space="preserve">Верховної Ради України </w:t>
      </w:r>
      <w:r w:rsidRPr="00D01002">
        <w:rPr>
          <w:bCs/>
          <w:sz w:val="28"/>
          <w:szCs w:val="28"/>
          <w:lang w:val="uk-UA"/>
        </w:rPr>
        <w:t xml:space="preserve">з питань бюджету на своєму засіданні </w:t>
      </w:r>
      <w:r w:rsidR="009573CE" w:rsidRPr="00D01002">
        <w:rPr>
          <w:bCs/>
          <w:sz w:val="28"/>
          <w:szCs w:val="28"/>
          <w:lang w:val="uk-UA"/>
        </w:rPr>
        <w:t xml:space="preserve"> </w:t>
      </w:r>
      <w:r w:rsidR="006B39F7" w:rsidRPr="00D01002">
        <w:rPr>
          <w:bCs/>
          <w:sz w:val="28"/>
          <w:szCs w:val="28"/>
          <w:lang w:val="uk-UA"/>
        </w:rPr>
        <w:t xml:space="preserve"> </w:t>
      </w:r>
      <w:r w:rsidR="00492462" w:rsidRPr="00BF33DC">
        <w:rPr>
          <w:bCs/>
          <w:sz w:val="28"/>
          <w:szCs w:val="28"/>
          <w:lang w:val="uk-UA"/>
        </w:rPr>
        <w:t>15</w:t>
      </w:r>
      <w:r w:rsidR="00492462">
        <w:rPr>
          <w:bCs/>
          <w:sz w:val="28"/>
          <w:szCs w:val="28"/>
          <w:lang w:val="uk-UA"/>
        </w:rPr>
        <w:t> </w:t>
      </w:r>
      <w:bookmarkStart w:id="0" w:name="_GoBack"/>
      <w:bookmarkEnd w:id="0"/>
      <w:r w:rsidR="00492462" w:rsidRPr="00BF33DC">
        <w:rPr>
          <w:bCs/>
          <w:sz w:val="28"/>
          <w:szCs w:val="28"/>
          <w:lang w:val="uk-UA"/>
        </w:rPr>
        <w:t>січня 2020 року (протокол № 23)</w:t>
      </w:r>
      <w:r w:rsidR="00983E78" w:rsidRPr="00D01002">
        <w:rPr>
          <w:bCs/>
          <w:sz w:val="28"/>
          <w:szCs w:val="28"/>
          <w:lang w:val="uk-UA"/>
        </w:rPr>
        <w:t xml:space="preserve"> відповідно до статей 27 і 109 </w:t>
      </w:r>
      <w:r w:rsidR="006740EB" w:rsidRPr="00D01002">
        <w:rPr>
          <w:bCs/>
          <w:sz w:val="28"/>
          <w:szCs w:val="28"/>
          <w:lang w:val="uk-UA"/>
        </w:rPr>
        <w:t>Бюджетного кодексу України</w:t>
      </w:r>
      <w:r w:rsidR="00145331" w:rsidRPr="00D01002">
        <w:rPr>
          <w:bCs/>
          <w:sz w:val="28"/>
          <w:szCs w:val="28"/>
          <w:lang w:val="uk-UA"/>
        </w:rPr>
        <w:t xml:space="preserve"> та статті 93 Регламенту Верховної Ради України</w:t>
      </w:r>
      <w:r w:rsidR="006740EB" w:rsidRPr="00D01002">
        <w:rPr>
          <w:bCs/>
          <w:sz w:val="28"/>
          <w:szCs w:val="28"/>
          <w:lang w:val="uk-UA"/>
        </w:rPr>
        <w:t xml:space="preserve"> розгляну</w:t>
      </w:r>
      <w:r w:rsidR="00BE0BEA" w:rsidRPr="00D01002">
        <w:rPr>
          <w:bCs/>
          <w:sz w:val="28"/>
          <w:szCs w:val="28"/>
          <w:lang w:val="uk-UA"/>
        </w:rPr>
        <w:t>в</w:t>
      </w:r>
      <w:r w:rsidR="00B30966" w:rsidRPr="00D01002">
        <w:rPr>
          <w:bCs/>
          <w:sz w:val="28"/>
          <w:szCs w:val="28"/>
          <w:lang w:val="uk-UA"/>
        </w:rPr>
        <w:t xml:space="preserve"> </w:t>
      </w:r>
      <w:r w:rsidR="0001610D" w:rsidRPr="00D01002">
        <w:rPr>
          <w:bCs/>
          <w:sz w:val="28"/>
          <w:szCs w:val="28"/>
          <w:lang w:val="uk-UA"/>
        </w:rPr>
        <w:t xml:space="preserve">проект Закону </w:t>
      </w:r>
      <w:r w:rsidR="00F12A0D" w:rsidRPr="00D01002">
        <w:rPr>
          <w:bCs/>
          <w:sz w:val="28"/>
          <w:szCs w:val="28"/>
          <w:lang w:val="uk-UA"/>
        </w:rPr>
        <w:t>України «Про внесення змін до Закону України «Про забезпечення комерційного обліку природного газу» (щодо виконання Угоди про асоціацію між Україною та Європейським Союзом в енергетичній сфері)»</w:t>
      </w:r>
      <w:r w:rsidR="00137E59" w:rsidRPr="00D01002">
        <w:rPr>
          <w:bCs/>
          <w:sz w:val="28"/>
          <w:szCs w:val="28"/>
          <w:lang w:val="uk-UA"/>
        </w:rPr>
        <w:t xml:space="preserve"> (реєстр. № 2361 від 31.10.2019)</w:t>
      </w:r>
      <w:r w:rsidR="00F12A0D" w:rsidRPr="00D01002">
        <w:rPr>
          <w:bCs/>
          <w:sz w:val="28"/>
          <w:szCs w:val="28"/>
          <w:lang w:val="uk-UA"/>
        </w:rPr>
        <w:t xml:space="preserve">, поданий народними депутатами України Бондарем М.Л., Лопушанським А.Я., Сюмар В.П. та іншими. </w:t>
      </w:r>
    </w:p>
    <w:p w:rsidR="00F12A0D" w:rsidRPr="00D01002" w:rsidRDefault="00461ED1" w:rsidP="00024423">
      <w:pPr>
        <w:ind w:firstLine="709"/>
        <w:jc w:val="both"/>
        <w:rPr>
          <w:bCs/>
          <w:sz w:val="28"/>
          <w:szCs w:val="28"/>
          <w:lang w:val="uk-UA"/>
        </w:rPr>
      </w:pPr>
      <w:r w:rsidRPr="00D01002">
        <w:rPr>
          <w:bCs/>
          <w:sz w:val="28"/>
          <w:szCs w:val="28"/>
          <w:lang w:val="uk-UA"/>
        </w:rPr>
        <w:t xml:space="preserve">Законопроектом пропонується доповнити Закон України «Про забезпечення комерційного обліку природного газу» </w:t>
      </w:r>
      <w:r w:rsidR="00D01002" w:rsidRPr="00D01002">
        <w:rPr>
          <w:bCs/>
          <w:sz w:val="28"/>
          <w:szCs w:val="28"/>
          <w:lang w:val="uk-UA"/>
        </w:rPr>
        <w:t xml:space="preserve">новою статтею 2-1 та </w:t>
      </w:r>
      <w:r w:rsidRPr="00D01002">
        <w:rPr>
          <w:bCs/>
          <w:sz w:val="28"/>
          <w:szCs w:val="28"/>
          <w:lang w:val="uk-UA"/>
        </w:rPr>
        <w:t>врегулю</w:t>
      </w:r>
      <w:r w:rsidR="00D01002" w:rsidRPr="00D01002">
        <w:rPr>
          <w:bCs/>
          <w:sz w:val="28"/>
          <w:szCs w:val="28"/>
          <w:lang w:val="uk-UA"/>
        </w:rPr>
        <w:t>вати</w:t>
      </w:r>
      <w:r w:rsidR="00454A74" w:rsidRPr="00D01002">
        <w:rPr>
          <w:bCs/>
          <w:sz w:val="28"/>
          <w:szCs w:val="28"/>
          <w:lang w:val="uk-UA"/>
        </w:rPr>
        <w:t xml:space="preserve"> питання щодо</w:t>
      </w:r>
      <w:r w:rsidRPr="00D01002">
        <w:rPr>
          <w:bCs/>
          <w:sz w:val="28"/>
          <w:szCs w:val="28"/>
          <w:lang w:val="uk-UA"/>
        </w:rPr>
        <w:t>:</w:t>
      </w:r>
    </w:p>
    <w:p w:rsidR="00454A74" w:rsidRPr="00D01002" w:rsidRDefault="00454A74" w:rsidP="00024423">
      <w:pPr>
        <w:ind w:firstLine="709"/>
        <w:jc w:val="both"/>
        <w:rPr>
          <w:bCs/>
          <w:sz w:val="28"/>
          <w:szCs w:val="28"/>
          <w:lang w:val="uk-UA"/>
        </w:rPr>
      </w:pPr>
      <w:r w:rsidRPr="00D01002">
        <w:rPr>
          <w:bCs/>
          <w:sz w:val="28"/>
          <w:szCs w:val="28"/>
          <w:lang w:val="uk-UA"/>
        </w:rPr>
        <w:t>забезпечення контролю за використанням ресурсів природного газу шляхом створення окремої інформаційної бази даних</w:t>
      </w:r>
      <w:r w:rsidR="00D01002" w:rsidRPr="00D01002">
        <w:rPr>
          <w:bCs/>
          <w:sz w:val="28"/>
          <w:szCs w:val="28"/>
          <w:lang w:val="uk-UA"/>
        </w:rPr>
        <w:t xml:space="preserve"> для автоматизованого обліку споживачів природного газу і обсягу спожитого ними природного газу</w:t>
      </w:r>
      <w:r w:rsidRPr="00D01002">
        <w:rPr>
          <w:bCs/>
          <w:sz w:val="28"/>
          <w:szCs w:val="28"/>
          <w:lang w:val="uk-UA"/>
        </w:rPr>
        <w:t>;</w:t>
      </w:r>
    </w:p>
    <w:p w:rsidR="00D675A5" w:rsidRPr="00D01002" w:rsidRDefault="00454A74" w:rsidP="00D01002">
      <w:pPr>
        <w:ind w:firstLine="709"/>
        <w:jc w:val="both"/>
        <w:rPr>
          <w:bCs/>
          <w:sz w:val="28"/>
          <w:szCs w:val="28"/>
          <w:lang w:val="uk-UA"/>
        </w:rPr>
      </w:pPr>
      <w:r w:rsidRPr="00D01002">
        <w:rPr>
          <w:bCs/>
          <w:sz w:val="28"/>
          <w:szCs w:val="28"/>
          <w:lang w:val="uk-UA"/>
        </w:rPr>
        <w:t xml:space="preserve">визначення обов’язку </w:t>
      </w:r>
      <w:r w:rsidR="00D01002" w:rsidRPr="00D01002">
        <w:rPr>
          <w:bCs/>
          <w:sz w:val="28"/>
          <w:szCs w:val="28"/>
          <w:lang w:val="uk-UA"/>
        </w:rPr>
        <w:t>для</w:t>
      </w:r>
      <w:r w:rsidR="00D675A5" w:rsidRPr="00D01002">
        <w:rPr>
          <w:bCs/>
          <w:sz w:val="28"/>
          <w:szCs w:val="28"/>
          <w:lang w:val="uk-UA"/>
        </w:rPr>
        <w:t xml:space="preserve"> </w:t>
      </w:r>
      <w:r w:rsidR="00AB319B" w:rsidRPr="00D01002">
        <w:rPr>
          <w:bCs/>
          <w:sz w:val="28"/>
          <w:szCs w:val="28"/>
          <w:lang w:val="uk-UA"/>
        </w:rPr>
        <w:t>суб’єкт</w:t>
      </w:r>
      <w:r w:rsidR="00D01002" w:rsidRPr="00D01002">
        <w:rPr>
          <w:bCs/>
          <w:sz w:val="28"/>
          <w:szCs w:val="28"/>
          <w:lang w:val="uk-UA"/>
        </w:rPr>
        <w:t>ів</w:t>
      </w:r>
      <w:r w:rsidR="00AB319B" w:rsidRPr="00D01002">
        <w:rPr>
          <w:bCs/>
          <w:sz w:val="28"/>
          <w:szCs w:val="28"/>
          <w:lang w:val="uk-UA"/>
        </w:rPr>
        <w:t xml:space="preserve"> господарювання, що здійснюють розподіл природного газу</w:t>
      </w:r>
      <w:r w:rsidR="00D01002" w:rsidRPr="00D01002">
        <w:rPr>
          <w:bCs/>
          <w:sz w:val="28"/>
          <w:szCs w:val="28"/>
          <w:lang w:val="uk-UA"/>
        </w:rPr>
        <w:t>,</w:t>
      </w:r>
      <w:r w:rsidR="00D675A5" w:rsidRPr="00D01002">
        <w:rPr>
          <w:bCs/>
          <w:sz w:val="28"/>
          <w:szCs w:val="28"/>
          <w:lang w:val="uk-UA"/>
        </w:rPr>
        <w:t xml:space="preserve"> і постачальник</w:t>
      </w:r>
      <w:r w:rsidR="00D01002" w:rsidRPr="00D01002">
        <w:rPr>
          <w:bCs/>
          <w:sz w:val="28"/>
          <w:szCs w:val="28"/>
          <w:lang w:val="uk-UA"/>
        </w:rPr>
        <w:t>ів</w:t>
      </w:r>
      <w:r w:rsidR="00AB319B" w:rsidRPr="00D01002">
        <w:rPr>
          <w:bCs/>
          <w:sz w:val="28"/>
          <w:szCs w:val="28"/>
          <w:lang w:val="uk-UA"/>
        </w:rPr>
        <w:t xml:space="preserve"> природного газу </w:t>
      </w:r>
      <w:r w:rsidR="00D01002" w:rsidRPr="00D01002">
        <w:rPr>
          <w:bCs/>
          <w:sz w:val="28"/>
          <w:szCs w:val="28"/>
          <w:lang w:val="uk-UA"/>
        </w:rPr>
        <w:t xml:space="preserve">щодо подання суб’єкту господарювання, що здійснює транспортування природного газу, </w:t>
      </w:r>
      <w:r w:rsidR="00D675A5" w:rsidRPr="00D01002">
        <w:rPr>
          <w:bCs/>
          <w:sz w:val="28"/>
          <w:szCs w:val="28"/>
          <w:lang w:val="uk-UA"/>
        </w:rPr>
        <w:t>інформації про споживачів</w:t>
      </w:r>
      <w:r w:rsidR="00056E53" w:rsidRPr="00D01002">
        <w:rPr>
          <w:bCs/>
          <w:sz w:val="28"/>
          <w:szCs w:val="28"/>
          <w:lang w:val="uk-UA"/>
        </w:rPr>
        <w:t>, приєднаних до газопровідних систем,</w:t>
      </w:r>
      <w:r w:rsidR="00D675A5" w:rsidRPr="00D01002">
        <w:rPr>
          <w:bCs/>
          <w:sz w:val="28"/>
          <w:szCs w:val="28"/>
          <w:lang w:val="uk-UA"/>
        </w:rPr>
        <w:t xml:space="preserve"> та обсяги спожитого ними природного газу.</w:t>
      </w:r>
    </w:p>
    <w:p w:rsidR="004B5A25" w:rsidRPr="00D01002" w:rsidRDefault="004B5A25" w:rsidP="00024423">
      <w:pPr>
        <w:ind w:firstLine="709"/>
        <w:jc w:val="both"/>
        <w:rPr>
          <w:sz w:val="28"/>
          <w:szCs w:val="28"/>
          <w:lang w:val="uk-UA"/>
        </w:rPr>
      </w:pPr>
      <w:r w:rsidRPr="00D01002">
        <w:rPr>
          <w:sz w:val="28"/>
          <w:szCs w:val="28"/>
          <w:lang w:val="uk-UA"/>
        </w:rPr>
        <w:t xml:space="preserve">Також </w:t>
      </w:r>
      <w:r w:rsidR="000339B9" w:rsidRPr="00D01002">
        <w:rPr>
          <w:sz w:val="28"/>
          <w:szCs w:val="28"/>
          <w:lang w:val="uk-UA"/>
        </w:rPr>
        <w:t>законопроектом передбачається</w:t>
      </w:r>
      <w:r w:rsidRPr="00D01002">
        <w:rPr>
          <w:sz w:val="28"/>
          <w:szCs w:val="28"/>
          <w:lang w:val="uk-UA"/>
        </w:rPr>
        <w:t xml:space="preserve">, що </w:t>
      </w:r>
      <w:r w:rsidR="000339B9" w:rsidRPr="00D01002">
        <w:rPr>
          <w:sz w:val="28"/>
          <w:szCs w:val="28"/>
          <w:lang w:val="uk-UA"/>
        </w:rPr>
        <w:t>зміст, порядок формування і використання</w:t>
      </w:r>
      <w:r w:rsidR="00D234AF" w:rsidRPr="00D01002">
        <w:rPr>
          <w:sz w:val="28"/>
          <w:szCs w:val="28"/>
          <w:lang w:val="uk-UA"/>
        </w:rPr>
        <w:t xml:space="preserve"> вказаної</w:t>
      </w:r>
      <w:r w:rsidR="000339B9" w:rsidRPr="00D01002">
        <w:rPr>
          <w:sz w:val="28"/>
          <w:szCs w:val="28"/>
          <w:lang w:val="uk-UA"/>
        </w:rPr>
        <w:t xml:space="preserve"> інформаційної бази даних визначається Кабінетом Міністрів України.</w:t>
      </w:r>
    </w:p>
    <w:p w:rsidR="000339B9" w:rsidRPr="00D01002" w:rsidRDefault="0072220A" w:rsidP="00024423">
      <w:pPr>
        <w:ind w:firstLine="709"/>
        <w:jc w:val="both"/>
        <w:rPr>
          <w:sz w:val="28"/>
          <w:szCs w:val="28"/>
          <w:lang w:val="uk-UA"/>
        </w:rPr>
      </w:pPr>
      <w:r>
        <w:rPr>
          <w:sz w:val="28"/>
          <w:szCs w:val="28"/>
          <w:lang w:val="uk-UA" w:eastAsia="uk-UA"/>
        </w:rPr>
        <w:t>У</w:t>
      </w:r>
      <w:r w:rsidR="000339B9" w:rsidRPr="00D01002">
        <w:rPr>
          <w:sz w:val="28"/>
          <w:szCs w:val="28"/>
          <w:lang w:val="uk-UA" w:eastAsia="uk-UA"/>
        </w:rPr>
        <w:t xml:space="preserve"> пояснювальній записці до законопроекту зазначається, що його реалізація</w:t>
      </w:r>
      <w:r w:rsidR="000339B9" w:rsidRPr="00D01002">
        <w:rPr>
          <w:sz w:val="28"/>
          <w:szCs w:val="28"/>
          <w:lang w:val="uk-UA"/>
        </w:rPr>
        <w:t xml:space="preserve"> не потребує додаткових витрат державного бюджету.</w:t>
      </w:r>
    </w:p>
    <w:p w:rsidR="009C1F00" w:rsidRPr="00D01002" w:rsidRDefault="009C1F00" w:rsidP="00024423">
      <w:pPr>
        <w:ind w:firstLine="709"/>
        <w:jc w:val="both"/>
        <w:rPr>
          <w:bCs/>
          <w:spacing w:val="2"/>
          <w:sz w:val="28"/>
          <w:szCs w:val="28"/>
          <w:lang w:val="uk-UA"/>
        </w:rPr>
      </w:pPr>
      <w:r w:rsidRPr="00D01002">
        <w:rPr>
          <w:sz w:val="28"/>
          <w:szCs w:val="28"/>
          <w:lang w:val="uk-UA"/>
        </w:rPr>
        <w:t>Однак, з огляду на запропоновані у законопроекті зміни до Закону України «Про забезпечення комерційного обліку природного газу»</w:t>
      </w:r>
      <w:r w:rsidR="00056E53" w:rsidRPr="00D01002">
        <w:rPr>
          <w:sz w:val="28"/>
          <w:szCs w:val="28"/>
          <w:lang w:val="uk-UA"/>
        </w:rPr>
        <w:t xml:space="preserve">, слід </w:t>
      </w:r>
      <w:r w:rsidR="0072220A">
        <w:rPr>
          <w:sz w:val="28"/>
          <w:szCs w:val="28"/>
          <w:lang w:val="uk-UA"/>
        </w:rPr>
        <w:t>звернути увагу на невизначення</w:t>
      </w:r>
      <w:r w:rsidR="00056E53" w:rsidRPr="00D01002">
        <w:rPr>
          <w:sz w:val="28"/>
          <w:szCs w:val="28"/>
          <w:lang w:val="uk-UA"/>
        </w:rPr>
        <w:t xml:space="preserve"> джерел</w:t>
      </w:r>
      <w:r w:rsidR="0072220A">
        <w:rPr>
          <w:sz w:val="28"/>
          <w:szCs w:val="28"/>
          <w:lang w:val="uk-UA"/>
        </w:rPr>
        <w:t>а</w:t>
      </w:r>
      <w:r w:rsidR="00056E53" w:rsidRPr="00D01002">
        <w:rPr>
          <w:sz w:val="28"/>
          <w:szCs w:val="28"/>
          <w:lang w:val="uk-UA"/>
        </w:rPr>
        <w:t xml:space="preserve"> </w:t>
      </w:r>
      <w:r w:rsidR="00431183" w:rsidRPr="00D01002">
        <w:rPr>
          <w:bCs/>
          <w:spacing w:val="2"/>
          <w:sz w:val="28"/>
          <w:szCs w:val="28"/>
          <w:lang w:val="uk-UA"/>
        </w:rPr>
        <w:t>покриття видатків, спрямованих на</w:t>
      </w:r>
      <w:r w:rsidR="00056E53" w:rsidRPr="00D01002">
        <w:rPr>
          <w:bCs/>
          <w:spacing w:val="2"/>
          <w:sz w:val="28"/>
          <w:szCs w:val="28"/>
          <w:lang w:val="uk-UA"/>
        </w:rPr>
        <w:t xml:space="preserve"> створення та адміністрування </w:t>
      </w:r>
      <w:r w:rsidR="00D234AF" w:rsidRPr="00D01002">
        <w:rPr>
          <w:bCs/>
          <w:spacing w:val="2"/>
          <w:sz w:val="28"/>
          <w:szCs w:val="28"/>
          <w:lang w:val="uk-UA"/>
        </w:rPr>
        <w:t>такої</w:t>
      </w:r>
      <w:r w:rsidR="00056E53" w:rsidRPr="00D01002">
        <w:rPr>
          <w:bCs/>
          <w:spacing w:val="2"/>
          <w:sz w:val="28"/>
          <w:szCs w:val="28"/>
          <w:lang w:val="uk-UA"/>
        </w:rPr>
        <w:t xml:space="preserve"> інформаційної бази даних. Аналогічну думку </w:t>
      </w:r>
      <w:r w:rsidR="0072220A">
        <w:rPr>
          <w:bCs/>
          <w:spacing w:val="2"/>
          <w:sz w:val="28"/>
          <w:szCs w:val="28"/>
          <w:lang w:val="uk-UA"/>
        </w:rPr>
        <w:t xml:space="preserve">також </w:t>
      </w:r>
      <w:r w:rsidR="00056E53" w:rsidRPr="00D01002">
        <w:rPr>
          <w:bCs/>
          <w:spacing w:val="2"/>
          <w:sz w:val="28"/>
          <w:szCs w:val="28"/>
          <w:lang w:val="uk-UA"/>
        </w:rPr>
        <w:lastRenderedPageBreak/>
        <w:t>висловлює Міністерство фінансів України у своєму експертному висновку до законопроекту.</w:t>
      </w:r>
    </w:p>
    <w:p w:rsidR="00431183" w:rsidRPr="00D01002" w:rsidRDefault="00431183" w:rsidP="00024423">
      <w:pPr>
        <w:ind w:firstLine="709"/>
        <w:jc w:val="both"/>
        <w:rPr>
          <w:bCs/>
          <w:sz w:val="28"/>
          <w:szCs w:val="28"/>
          <w:lang w:val="uk-UA"/>
        </w:rPr>
      </w:pPr>
      <w:r w:rsidRPr="00D01002">
        <w:rPr>
          <w:bCs/>
          <w:sz w:val="28"/>
          <w:szCs w:val="28"/>
          <w:lang w:val="uk-UA"/>
        </w:rPr>
        <w:t>Відтак, згідно із вимогами частини першої статті 27 Бюджетного кодексу України та статті 91 Регламенту Верховної Ради України суб’єктом законодавчої ініціативи до законопроекту, прийняття якого призведе до зміни показників бюджету, належить надати фінансово-економічне обґрунтування до нього (включаючи відповідні розрахунки) та пропозиції змін до законодавчих актів України щодо скорочення витрат бюджету та/або джерел додаткових надходжень бюджету для досягнення збалансованості бюджету, однак відповідні матеріали авторами законодавчої ініціативи не подано. Про невиконання вказаних норм зауважує також Мінфін.</w:t>
      </w:r>
    </w:p>
    <w:p w:rsidR="00056E53" w:rsidRPr="00D01002" w:rsidRDefault="001518B8" w:rsidP="00024423">
      <w:pPr>
        <w:ind w:firstLine="709"/>
        <w:jc w:val="both"/>
        <w:rPr>
          <w:bCs/>
          <w:spacing w:val="2"/>
          <w:sz w:val="28"/>
          <w:szCs w:val="28"/>
          <w:lang w:val="uk-UA"/>
        </w:rPr>
      </w:pPr>
      <w:r w:rsidRPr="00D01002">
        <w:rPr>
          <w:bCs/>
          <w:spacing w:val="2"/>
          <w:sz w:val="28"/>
          <w:szCs w:val="28"/>
          <w:lang w:val="uk-UA"/>
        </w:rPr>
        <w:t>Загалом Мінфіном висловлено позицію щодо необхідності доопрацювання законопроекту</w:t>
      </w:r>
      <w:r w:rsidR="00056E53" w:rsidRPr="00D01002">
        <w:rPr>
          <w:bCs/>
          <w:spacing w:val="2"/>
          <w:sz w:val="28"/>
          <w:szCs w:val="28"/>
          <w:lang w:val="uk-UA"/>
        </w:rPr>
        <w:t xml:space="preserve"> в частині визначення джерел фінансового забезпечення функціонування інформаційної бази даних споживачів природного газу, без залучення бюджетних коштів, зокрема за рахунок коштів суб’єкта господарювання, що здійснює транспортування природного газу, який відповідно до норм законопроекту збирає інформацію про усіх споживачів та обсяги спожитого ними природного газу, з подальшим включенням цих витрат</w:t>
      </w:r>
      <w:r w:rsidR="00086581" w:rsidRPr="00D01002">
        <w:rPr>
          <w:bCs/>
          <w:spacing w:val="2"/>
          <w:sz w:val="28"/>
          <w:szCs w:val="28"/>
          <w:lang w:val="uk-UA"/>
        </w:rPr>
        <w:t xml:space="preserve"> </w:t>
      </w:r>
      <w:r w:rsidR="00056E53" w:rsidRPr="00D01002">
        <w:rPr>
          <w:bCs/>
          <w:spacing w:val="2"/>
          <w:sz w:val="28"/>
          <w:szCs w:val="28"/>
          <w:lang w:val="uk-UA"/>
        </w:rPr>
        <w:t>до відповідного тарифу.</w:t>
      </w:r>
    </w:p>
    <w:p w:rsidR="0072220A" w:rsidRDefault="001518B8" w:rsidP="001518B8">
      <w:pPr>
        <w:ind w:firstLine="709"/>
        <w:jc w:val="both"/>
        <w:rPr>
          <w:sz w:val="28"/>
          <w:szCs w:val="28"/>
          <w:lang w:val="uk-UA"/>
        </w:rPr>
      </w:pPr>
      <w:r w:rsidRPr="00D01002">
        <w:rPr>
          <w:sz w:val="28"/>
          <w:szCs w:val="28"/>
          <w:lang w:val="uk-UA"/>
        </w:rPr>
        <w:t xml:space="preserve">За результатами розгляду Комітет прийняв рішення, що проект Закону України «Про внесення змін до Закону України «Про забезпечення комерційного обліку природного газу» (щодо виконання Угоди про асоціацію між Україною та Європейським Союзом в енергетичній сфері)» (реєстр. № 2361 від 31.10.2019), поданий народними депутатами України Бондарем М.Л., Лопушанським А.Я., Сюмар В.П. та іншими, </w:t>
      </w:r>
      <w:r w:rsidR="0072220A">
        <w:rPr>
          <w:sz w:val="28"/>
          <w:szCs w:val="28"/>
          <w:lang w:val="uk-UA"/>
        </w:rPr>
        <w:t xml:space="preserve">має опосередкований </w:t>
      </w:r>
      <w:r w:rsidR="0072220A" w:rsidRPr="00D01002">
        <w:rPr>
          <w:sz w:val="28"/>
          <w:szCs w:val="28"/>
          <w:lang w:val="uk-UA"/>
        </w:rPr>
        <w:t>вплив на показники бюджету</w:t>
      </w:r>
      <w:r w:rsidR="0072220A">
        <w:rPr>
          <w:sz w:val="28"/>
          <w:szCs w:val="28"/>
          <w:lang w:val="uk-UA"/>
        </w:rPr>
        <w:t xml:space="preserve"> </w:t>
      </w:r>
      <w:r w:rsidR="002A2877">
        <w:rPr>
          <w:sz w:val="28"/>
          <w:szCs w:val="28"/>
          <w:lang w:val="uk-UA"/>
        </w:rPr>
        <w:t>(</w:t>
      </w:r>
      <w:r w:rsidR="0072220A">
        <w:rPr>
          <w:sz w:val="28"/>
          <w:szCs w:val="28"/>
          <w:lang w:val="uk-UA"/>
        </w:rPr>
        <w:t xml:space="preserve">може потребувати витрат державного бюджету </w:t>
      </w:r>
      <w:r w:rsidR="0072220A" w:rsidRPr="0072220A">
        <w:rPr>
          <w:sz w:val="28"/>
          <w:szCs w:val="28"/>
          <w:lang w:val="uk-UA"/>
        </w:rPr>
        <w:t xml:space="preserve">за умови, </w:t>
      </w:r>
      <w:r w:rsidR="0072220A">
        <w:rPr>
          <w:sz w:val="28"/>
          <w:szCs w:val="28"/>
          <w:lang w:val="uk-UA"/>
        </w:rPr>
        <w:t>як</w:t>
      </w:r>
      <w:r w:rsidR="0072220A" w:rsidRPr="0072220A">
        <w:rPr>
          <w:sz w:val="28"/>
          <w:szCs w:val="28"/>
          <w:lang w:val="uk-UA"/>
        </w:rPr>
        <w:t>що джерелом покриття витрат, спрямованих на забезпечення функціонування інформаційної бази даних споживачів природного газу</w:t>
      </w:r>
      <w:r w:rsidR="002A2877">
        <w:rPr>
          <w:sz w:val="28"/>
          <w:szCs w:val="28"/>
          <w:lang w:val="uk-UA"/>
        </w:rPr>
        <w:t>,</w:t>
      </w:r>
      <w:r w:rsidR="0072220A" w:rsidRPr="0072220A">
        <w:rPr>
          <w:sz w:val="28"/>
          <w:szCs w:val="28"/>
          <w:lang w:val="uk-UA"/>
        </w:rPr>
        <w:t xml:space="preserve"> буде визначено кошти державного бюджету).</w:t>
      </w:r>
      <w:r w:rsidR="0072220A">
        <w:rPr>
          <w:sz w:val="28"/>
          <w:szCs w:val="28"/>
          <w:lang w:val="uk-UA"/>
        </w:rPr>
        <w:t xml:space="preserve"> </w:t>
      </w:r>
      <w:r w:rsidR="0072220A" w:rsidRPr="0072220A">
        <w:rPr>
          <w:sz w:val="28"/>
          <w:szCs w:val="28"/>
          <w:lang w:val="uk-UA"/>
        </w:rPr>
        <w:t>У разі прийняття відповідного закону він може набирати чинн</w:t>
      </w:r>
      <w:r w:rsidR="0072220A">
        <w:rPr>
          <w:sz w:val="28"/>
          <w:szCs w:val="28"/>
          <w:lang w:val="uk-UA"/>
        </w:rPr>
        <w:t>ості згідно із законодавством.</w:t>
      </w:r>
    </w:p>
    <w:p w:rsidR="0072220A" w:rsidRDefault="0072220A" w:rsidP="001518B8">
      <w:pPr>
        <w:ind w:firstLine="709"/>
        <w:jc w:val="both"/>
        <w:rPr>
          <w:sz w:val="28"/>
          <w:szCs w:val="28"/>
          <w:lang w:val="uk-UA"/>
        </w:rPr>
      </w:pPr>
    </w:p>
    <w:p w:rsidR="0072220A" w:rsidRDefault="0072220A" w:rsidP="001518B8">
      <w:pPr>
        <w:ind w:firstLine="709"/>
        <w:jc w:val="both"/>
        <w:rPr>
          <w:sz w:val="28"/>
          <w:szCs w:val="28"/>
          <w:lang w:val="uk-UA"/>
        </w:rPr>
      </w:pPr>
    </w:p>
    <w:p w:rsidR="000339B9" w:rsidRPr="004B5A25" w:rsidRDefault="000339B9" w:rsidP="00981289">
      <w:pPr>
        <w:ind w:firstLine="709"/>
        <w:jc w:val="both"/>
        <w:rPr>
          <w:bCs/>
          <w:sz w:val="28"/>
          <w:szCs w:val="28"/>
          <w:lang w:val="uk-UA"/>
        </w:rPr>
      </w:pPr>
    </w:p>
    <w:p w:rsidR="00F12A0D" w:rsidRDefault="00F12A0D" w:rsidP="00981289">
      <w:pPr>
        <w:ind w:firstLine="709"/>
        <w:jc w:val="both"/>
        <w:rPr>
          <w:bCs/>
          <w:sz w:val="28"/>
          <w:szCs w:val="28"/>
          <w:lang w:val="uk-UA"/>
        </w:rPr>
      </w:pPr>
    </w:p>
    <w:p w:rsidR="00F12A0D" w:rsidRDefault="00F12A0D" w:rsidP="00981289">
      <w:pPr>
        <w:ind w:firstLine="709"/>
        <w:jc w:val="both"/>
        <w:rPr>
          <w:bCs/>
          <w:sz w:val="28"/>
          <w:szCs w:val="28"/>
          <w:lang w:val="uk-UA"/>
        </w:rPr>
      </w:pPr>
    </w:p>
    <w:p w:rsidR="009A1406" w:rsidRPr="009125BC" w:rsidRDefault="009A1406" w:rsidP="009A1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sidRPr="003C4873">
        <w:rPr>
          <w:b/>
          <w:sz w:val="28"/>
          <w:szCs w:val="28"/>
        </w:rPr>
        <w:t xml:space="preserve">Голова Комітету                                                                               </w:t>
      </w:r>
      <w:r w:rsidR="00D234AF">
        <w:rPr>
          <w:b/>
          <w:sz w:val="28"/>
          <w:szCs w:val="28"/>
          <w:lang w:val="uk-UA"/>
        </w:rPr>
        <w:t xml:space="preserve">      </w:t>
      </w:r>
      <w:r w:rsidRPr="003C4873">
        <w:rPr>
          <w:b/>
          <w:sz w:val="28"/>
          <w:szCs w:val="28"/>
        </w:rPr>
        <w:t>Ю.Ю. А</w:t>
      </w:r>
      <w:r w:rsidR="009125BC">
        <w:rPr>
          <w:b/>
          <w:sz w:val="28"/>
          <w:szCs w:val="28"/>
          <w:lang w:val="uk-UA"/>
        </w:rPr>
        <w:t>рістов</w:t>
      </w:r>
    </w:p>
    <w:p w:rsidR="009A1406" w:rsidRPr="003C4873" w:rsidRDefault="009A1406" w:rsidP="009A1406">
      <w:pPr>
        <w:ind w:firstLine="709"/>
        <w:jc w:val="both"/>
        <w:rPr>
          <w:bCs/>
          <w:sz w:val="32"/>
          <w:szCs w:val="28"/>
          <w:lang w:val="uk-UA"/>
        </w:rPr>
      </w:pPr>
    </w:p>
    <w:p w:rsidR="009A1406" w:rsidRDefault="009A1406" w:rsidP="00981289">
      <w:pPr>
        <w:ind w:firstLine="709"/>
        <w:jc w:val="both"/>
        <w:rPr>
          <w:bCs/>
          <w:sz w:val="28"/>
          <w:szCs w:val="28"/>
          <w:lang w:val="uk-UA"/>
        </w:rPr>
      </w:pPr>
    </w:p>
    <w:p w:rsidR="00841BF7" w:rsidRDefault="00841BF7" w:rsidP="00E77E66">
      <w:pPr>
        <w:rPr>
          <w:lang w:val="uk-UA"/>
        </w:rPr>
      </w:pPr>
    </w:p>
    <w:p w:rsidR="00110CD7" w:rsidRDefault="00110CD7" w:rsidP="002B164B">
      <w:pPr>
        <w:pStyle w:val="4"/>
        <w:keepNext w:val="0"/>
        <w:widowControl w:val="0"/>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before="0" w:after="0"/>
        <w:jc w:val="both"/>
      </w:pPr>
    </w:p>
    <w:p w:rsidR="00110CD7" w:rsidRDefault="00110CD7" w:rsidP="002B164B">
      <w:pPr>
        <w:pStyle w:val="4"/>
        <w:keepNext w:val="0"/>
        <w:widowControl w:val="0"/>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before="0" w:after="0"/>
        <w:jc w:val="both"/>
      </w:pPr>
    </w:p>
    <w:p w:rsidR="00463D11" w:rsidRPr="005624DD" w:rsidRDefault="00463D11" w:rsidP="00463D11">
      <w:pPr>
        <w:rPr>
          <w:bCs/>
          <w:iCs/>
          <w:sz w:val="14"/>
          <w:szCs w:val="14"/>
          <w:lang w:val="uk-UA"/>
        </w:rPr>
      </w:pPr>
    </w:p>
    <w:sectPr w:rsidR="00463D11" w:rsidRPr="005624DD" w:rsidSect="00182A54">
      <w:footerReference w:type="default" r:id="rId7"/>
      <w:pgSz w:w="11906" w:h="16838"/>
      <w:pgMar w:top="1009" w:right="851" w:bottom="85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C38" w:rsidRDefault="00AF7C38" w:rsidP="00182A54">
      <w:r>
        <w:separator/>
      </w:r>
    </w:p>
  </w:endnote>
  <w:endnote w:type="continuationSeparator" w:id="0">
    <w:p w:rsidR="00AF7C38" w:rsidRDefault="00AF7C38" w:rsidP="0018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altName w:val="Arial"/>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3011580"/>
      <w:docPartObj>
        <w:docPartGallery w:val="Page Numbers (Bottom of Page)"/>
        <w:docPartUnique/>
      </w:docPartObj>
    </w:sdtPr>
    <w:sdtEndPr/>
    <w:sdtContent>
      <w:p w:rsidR="00182A54" w:rsidRDefault="00182A54" w:rsidP="00182A54">
        <w:pPr>
          <w:pStyle w:val="a8"/>
          <w:jc w:val="right"/>
        </w:pPr>
        <w:r>
          <w:fldChar w:fldCharType="begin"/>
        </w:r>
        <w:r>
          <w:instrText>PAGE   \* MERGEFORMAT</w:instrText>
        </w:r>
        <w:r>
          <w:fldChar w:fldCharType="separate"/>
        </w:r>
        <w:r w:rsidR="00492462" w:rsidRPr="00492462">
          <w:rPr>
            <w:noProof/>
            <w:lang w:val="uk-UA"/>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C38" w:rsidRDefault="00AF7C38" w:rsidP="00182A54">
      <w:r>
        <w:separator/>
      </w:r>
    </w:p>
  </w:footnote>
  <w:footnote w:type="continuationSeparator" w:id="0">
    <w:p w:rsidR="00AF7C38" w:rsidRDefault="00AF7C38" w:rsidP="00182A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A78"/>
    <w:rsid w:val="0001610D"/>
    <w:rsid w:val="00024423"/>
    <w:rsid w:val="000339B9"/>
    <w:rsid w:val="00037D69"/>
    <w:rsid w:val="000568F1"/>
    <w:rsid w:val="00056E53"/>
    <w:rsid w:val="00057C6C"/>
    <w:rsid w:val="00086581"/>
    <w:rsid w:val="0009506A"/>
    <w:rsid w:val="00102654"/>
    <w:rsid w:val="00103910"/>
    <w:rsid w:val="00110CD7"/>
    <w:rsid w:val="001127E4"/>
    <w:rsid w:val="001172E0"/>
    <w:rsid w:val="00124E2E"/>
    <w:rsid w:val="00137E59"/>
    <w:rsid w:val="00145331"/>
    <w:rsid w:val="001518B8"/>
    <w:rsid w:val="00153339"/>
    <w:rsid w:val="00153F2D"/>
    <w:rsid w:val="0016228C"/>
    <w:rsid w:val="00164EEE"/>
    <w:rsid w:val="001817B2"/>
    <w:rsid w:val="00182A54"/>
    <w:rsid w:val="00193897"/>
    <w:rsid w:val="001D201E"/>
    <w:rsid w:val="001D6DE4"/>
    <w:rsid w:val="001E506D"/>
    <w:rsid w:val="001E52A9"/>
    <w:rsid w:val="00220CCF"/>
    <w:rsid w:val="00230B3C"/>
    <w:rsid w:val="002464B4"/>
    <w:rsid w:val="00256798"/>
    <w:rsid w:val="002738E1"/>
    <w:rsid w:val="00273E82"/>
    <w:rsid w:val="00280711"/>
    <w:rsid w:val="00293390"/>
    <w:rsid w:val="002A2877"/>
    <w:rsid w:val="002B164B"/>
    <w:rsid w:val="002B6E89"/>
    <w:rsid w:val="002C28DB"/>
    <w:rsid w:val="003019ED"/>
    <w:rsid w:val="00332598"/>
    <w:rsid w:val="00347706"/>
    <w:rsid w:val="003612C1"/>
    <w:rsid w:val="00365F85"/>
    <w:rsid w:val="00366E21"/>
    <w:rsid w:val="003778CF"/>
    <w:rsid w:val="00394777"/>
    <w:rsid w:val="00394A48"/>
    <w:rsid w:val="003B0773"/>
    <w:rsid w:val="003C1761"/>
    <w:rsid w:val="003C78C1"/>
    <w:rsid w:val="003F0F53"/>
    <w:rsid w:val="003F379B"/>
    <w:rsid w:val="00431183"/>
    <w:rsid w:val="004345A1"/>
    <w:rsid w:val="00454A74"/>
    <w:rsid w:val="00461ED1"/>
    <w:rsid w:val="00463D11"/>
    <w:rsid w:val="00465823"/>
    <w:rsid w:val="00492462"/>
    <w:rsid w:val="0049613B"/>
    <w:rsid w:val="004A04EF"/>
    <w:rsid w:val="004A621E"/>
    <w:rsid w:val="004B5A25"/>
    <w:rsid w:val="004C1A79"/>
    <w:rsid w:val="004C31AC"/>
    <w:rsid w:val="004C5C79"/>
    <w:rsid w:val="004D275E"/>
    <w:rsid w:val="004D7C6E"/>
    <w:rsid w:val="004E4BBA"/>
    <w:rsid w:val="0053373F"/>
    <w:rsid w:val="00555484"/>
    <w:rsid w:val="00556643"/>
    <w:rsid w:val="005624DD"/>
    <w:rsid w:val="0057042B"/>
    <w:rsid w:val="0058212C"/>
    <w:rsid w:val="00582DC9"/>
    <w:rsid w:val="005A2665"/>
    <w:rsid w:val="005B1B7B"/>
    <w:rsid w:val="005D0763"/>
    <w:rsid w:val="005D1B07"/>
    <w:rsid w:val="005F6118"/>
    <w:rsid w:val="00606635"/>
    <w:rsid w:val="00606F70"/>
    <w:rsid w:val="006172FF"/>
    <w:rsid w:val="00626ECF"/>
    <w:rsid w:val="00643CCF"/>
    <w:rsid w:val="00665C66"/>
    <w:rsid w:val="006740EB"/>
    <w:rsid w:val="00677093"/>
    <w:rsid w:val="00680832"/>
    <w:rsid w:val="006A263D"/>
    <w:rsid w:val="006B39F7"/>
    <w:rsid w:val="006B6310"/>
    <w:rsid w:val="006C4C6E"/>
    <w:rsid w:val="006C5A90"/>
    <w:rsid w:val="006D2BB1"/>
    <w:rsid w:val="006E1CD8"/>
    <w:rsid w:val="0072220A"/>
    <w:rsid w:val="0072274A"/>
    <w:rsid w:val="00744521"/>
    <w:rsid w:val="00754041"/>
    <w:rsid w:val="00785A78"/>
    <w:rsid w:val="0078779F"/>
    <w:rsid w:val="007A44C2"/>
    <w:rsid w:val="007C5036"/>
    <w:rsid w:val="007F26A8"/>
    <w:rsid w:val="008069FB"/>
    <w:rsid w:val="00820DEC"/>
    <w:rsid w:val="00830557"/>
    <w:rsid w:val="00832B30"/>
    <w:rsid w:val="00841BF7"/>
    <w:rsid w:val="0084326D"/>
    <w:rsid w:val="00843FEB"/>
    <w:rsid w:val="0084584B"/>
    <w:rsid w:val="00884D93"/>
    <w:rsid w:val="0088641E"/>
    <w:rsid w:val="008A55D2"/>
    <w:rsid w:val="008B0FDB"/>
    <w:rsid w:val="008C4AA2"/>
    <w:rsid w:val="009125BC"/>
    <w:rsid w:val="00932804"/>
    <w:rsid w:val="009573CE"/>
    <w:rsid w:val="00957FD4"/>
    <w:rsid w:val="00966975"/>
    <w:rsid w:val="00981289"/>
    <w:rsid w:val="00983E78"/>
    <w:rsid w:val="0098650C"/>
    <w:rsid w:val="009A1406"/>
    <w:rsid w:val="009C1F00"/>
    <w:rsid w:val="009F1DF6"/>
    <w:rsid w:val="009F31FD"/>
    <w:rsid w:val="00A01613"/>
    <w:rsid w:val="00A14C47"/>
    <w:rsid w:val="00A173FE"/>
    <w:rsid w:val="00A50163"/>
    <w:rsid w:val="00A8486F"/>
    <w:rsid w:val="00A97E9C"/>
    <w:rsid w:val="00AA67DD"/>
    <w:rsid w:val="00AA7E0C"/>
    <w:rsid w:val="00AB319B"/>
    <w:rsid w:val="00AB4FC5"/>
    <w:rsid w:val="00AB5E86"/>
    <w:rsid w:val="00AC09D7"/>
    <w:rsid w:val="00AD3924"/>
    <w:rsid w:val="00AD602F"/>
    <w:rsid w:val="00AF1500"/>
    <w:rsid w:val="00AF292E"/>
    <w:rsid w:val="00AF7C38"/>
    <w:rsid w:val="00B20A3A"/>
    <w:rsid w:val="00B30966"/>
    <w:rsid w:val="00B34B1C"/>
    <w:rsid w:val="00B361A3"/>
    <w:rsid w:val="00B517ED"/>
    <w:rsid w:val="00B62CF4"/>
    <w:rsid w:val="00B64595"/>
    <w:rsid w:val="00B94642"/>
    <w:rsid w:val="00BB7079"/>
    <w:rsid w:val="00BD336A"/>
    <w:rsid w:val="00BE0BEA"/>
    <w:rsid w:val="00BE66CF"/>
    <w:rsid w:val="00BE6C14"/>
    <w:rsid w:val="00C15006"/>
    <w:rsid w:val="00C20BFA"/>
    <w:rsid w:val="00C50838"/>
    <w:rsid w:val="00C567D8"/>
    <w:rsid w:val="00CA0A9D"/>
    <w:rsid w:val="00CB3022"/>
    <w:rsid w:val="00CB324F"/>
    <w:rsid w:val="00CC2A36"/>
    <w:rsid w:val="00CD1FD0"/>
    <w:rsid w:val="00CE0470"/>
    <w:rsid w:val="00D01002"/>
    <w:rsid w:val="00D234AF"/>
    <w:rsid w:val="00D30D4E"/>
    <w:rsid w:val="00D35850"/>
    <w:rsid w:val="00D67046"/>
    <w:rsid w:val="00D675A5"/>
    <w:rsid w:val="00D7137F"/>
    <w:rsid w:val="00D72AA3"/>
    <w:rsid w:val="00D91A1D"/>
    <w:rsid w:val="00DC0AB5"/>
    <w:rsid w:val="00DE1345"/>
    <w:rsid w:val="00DE769C"/>
    <w:rsid w:val="00E0326C"/>
    <w:rsid w:val="00E03D9E"/>
    <w:rsid w:val="00E0428A"/>
    <w:rsid w:val="00E12552"/>
    <w:rsid w:val="00E27E84"/>
    <w:rsid w:val="00E33281"/>
    <w:rsid w:val="00E367B9"/>
    <w:rsid w:val="00E645AF"/>
    <w:rsid w:val="00E65A11"/>
    <w:rsid w:val="00E736C8"/>
    <w:rsid w:val="00E77E66"/>
    <w:rsid w:val="00E846B6"/>
    <w:rsid w:val="00E85E3C"/>
    <w:rsid w:val="00E93CB9"/>
    <w:rsid w:val="00EA16C8"/>
    <w:rsid w:val="00ED5E46"/>
    <w:rsid w:val="00ED619A"/>
    <w:rsid w:val="00ED7BE9"/>
    <w:rsid w:val="00EE39C9"/>
    <w:rsid w:val="00F12A0D"/>
    <w:rsid w:val="00F16128"/>
    <w:rsid w:val="00F33F48"/>
    <w:rsid w:val="00F540F0"/>
    <w:rsid w:val="00F568E6"/>
    <w:rsid w:val="00F639C4"/>
    <w:rsid w:val="00F76C72"/>
    <w:rsid w:val="00F82C08"/>
    <w:rsid w:val="00FA7C88"/>
    <w:rsid w:val="00FC2813"/>
    <w:rsid w:val="00FC4B79"/>
    <w:rsid w:val="00FC5BBD"/>
    <w:rsid w:val="00FD412F"/>
    <w:rsid w:val="00FD5006"/>
    <w:rsid w:val="00FD7E5F"/>
    <w:rsid w:val="00FF3105"/>
    <w:rsid w:val="00FF3D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5053E9"/>
  <w15:chartTrackingRefBased/>
  <w15:docId w15:val="{B6F94579-3F79-40CA-ACB4-8EC9525F6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qFormat/>
    <w:pPr>
      <w:keepNext/>
      <w:jc w:val="right"/>
      <w:outlineLvl w:val="0"/>
    </w:pPr>
    <w:rPr>
      <w:u w:val="single"/>
      <w:lang w:val="uk-UA"/>
    </w:rPr>
  </w:style>
  <w:style w:type="paragraph" w:styleId="2">
    <w:name w:val="heading 2"/>
    <w:basedOn w:val="a"/>
    <w:next w:val="a"/>
    <w:qFormat/>
    <w:pPr>
      <w:keepNext/>
      <w:outlineLvl w:val="1"/>
    </w:pPr>
    <w:rPr>
      <w:sz w:val="28"/>
      <w:lang w:val="uk-UA"/>
    </w:rPr>
  </w:style>
  <w:style w:type="paragraph" w:styleId="3">
    <w:name w:val="heading 3"/>
    <w:basedOn w:val="a"/>
    <w:next w:val="a"/>
    <w:link w:val="30"/>
    <w:semiHidden/>
    <w:unhideWhenUsed/>
    <w:qFormat/>
    <w:rsid w:val="0001610D"/>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qFormat/>
    <w:rsid w:val="00FA7C88"/>
    <w:pPr>
      <w:keepNext/>
      <w:spacing w:before="240" w:after="60"/>
      <w:outlineLvl w:val="3"/>
    </w:pPr>
    <w:rPr>
      <w:rFonts w:eastAsia="Arial Unicode MS"/>
      <w:b/>
      <w:b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8"/>
      <w:lang w:val="uk-UA"/>
    </w:rPr>
  </w:style>
  <w:style w:type="paragraph" w:styleId="20">
    <w:name w:val="Body Text 2"/>
    <w:basedOn w:val="a"/>
    <w:pPr>
      <w:jc w:val="both"/>
    </w:pPr>
    <w:rPr>
      <w:sz w:val="28"/>
      <w:lang w:val="uk-UA"/>
    </w:rPr>
  </w:style>
  <w:style w:type="paragraph" w:styleId="a4">
    <w:name w:val="Balloon Text"/>
    <w:basedOn w:val="a"/>
    <w:semiHidden/>
    <w:rsid w:val="00280711"/>
    <w:rPr>
      <w:rFonts w:ascii="Tahoma" w:hAnsi="Tahoma" w:cs="Tahoma"/>
      <w:sz w:val="16"/>
      <w:szCs w:val="16"/>
    </w:rPr>
  </w:style>
  <w:style w:type="paragraph" w:styleId="a5">
    <w:name w:val="Body Text Indent"/>
    <w:basedOn w:val="a"/>
    <w:rsid w:val="00A97E9C"/>
    <w:pPr>
      <w:spacing w:after="120"/>
      <w:ind w:left="360"/>
    </w:pPr>
  </w:style>
  <w:style w:type="paragraph" w:styleId="21">
    <w:name w:val="Body Text Indent 2"/>
    <w:basedOn w:val="a"/>
    <w:rsid w:val="00A14C47"/>
    <w:pPr>
      <w:spacing w:after="120" w:line="480" w:lineRule="auto"/>
      <w:ind w:left="360"/>
    </w:pPr>
  </w:style>
  <w:style w:type="character" w:customStyle="1" w:styleId="apple-converted-space">
    <w:name w:val="apple-converted-space"/>
    <w:basedOn w:val="a0"/>
    <w:rsid w:val="00983E78"/>
  </w:style>
  <w:style w:type="paragraph" w:customStyle="1" w:styleId="rvps2">
    <w:name w:val="rvps2"/>
    <w:basedOn w:val="a"/>
    <w:rsid w:val="006D2BB1"/>
    <w:pPr>
      <w:spacing w:before="100" w:beforeAutospacing="1" w:after="100" w:afterAutospacing="1"/>
    </w:pPr>
  </w:style>
  <w:style w:type="character" w:customStyle="1" w:styleId="30">
    <w:name w:val="Заголовок 3 Знак"/>
    <w:basedOn w:val="a0"/>
    <w:link w:val="3"/>
    <w:semiHidden/>
    <w:rsid w:val="0001610D"/>
    <w:rPr>
      <w:rFonts w:asciiTheme="majorHAnsi" w:eastAsiaTheme="majorEastAsia" w:hAnsiTheme="majorHAnsi" w:cstheme="majorBidi"/>
      <w:color w:val="1F4D78" w:themeColor="accent1" w:themeShade="7F"/>
      <w:sz w:val="24"/>
      <w:szCs w:val="24"/>
      <w:lang w:val="ru-RU" w:eastAsia="ru-RU"/>
    </w:rPr>
  </w:style>
  <w:style w:type="paragraph" w:styleId="a6">
    <w:name w:val="header"/>
    <w:basedOn w:val="a"/>
    <w:link w:val="a7"/>
    <w:rsid w:val="00182A54"/>
    <w:pPr>
      <w:tabs>
        <w:tab w:val="center" w:pos="4819"/>
        <w:tab w:val="right" w:pos="9639"/>
      </w:tabs>
    </w:pPr>
  </w:style>
  <w:style w:type="character" w:customStyle="1" w:styleId="a7">
    <w:name w:val="Верхній колонтитул Знак"/>
    <w:basedOn w:val="a0"/>
    <w:link w:val="a6"/>
    <w:rsid w:val="00182A54"/>
    <w:rPr>
      <w:sz w:val="24"/>
      <w:szCs w:val="24"/>
      <w:lang w:val="ru-RU" w:eastAsia="ru-RU"/>
    </w:rPr>
  </w:style>
  <w:style w:type="paragraph" w:styleId="a8">
    <w:name w:val="footer"/>
    <w:basedOn w:val="a"/>
    <w:link w:val="a9"/>
    <w:uiPriority w:val="99"/>
    <w:rsid w:val="00182A54"/>
    <w:pPr>
      <w:tabs>
        <w:tab w:val="center" w:pos="4819"/>
        <w:tab w:val="right" w:pos="9639"/>
      </w:tabs>
    </w:pPr>
  </w:style>
  <w:style w:type="character" w:customStyle="1" w:styleId="a9">
    <w:name w:val="Нижній колонтитул Знак"/>
    <w:basedOn w:val="a0"/>
    <w:link w:val="a8"/>
    <w:uiPriority w:val="99"/>
    <w:rsid w:val="00182A54"/>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861982">
      <w:bodyDiv w:val="1"/>
      <w:marLeft w:val="0"/>
      <w:marRight w:val="0"/>
      <w:marTop w:val="0"/>
      <w:marBottom w:val="0"/>
      <w:divBdr>
        <w:top w:val="none" w:sz="0" w:space="0" w:color="auto"/>
        <w:left w:val="none" w:sz="0" w:space="0" w:color="auto"/>
        <w:bottom w:val="none" w:sz="0" w:space="0" w:color="auto"/>
        <w:right w:val="none" w:sz="0" w:space="0" w:color="auto"/>
      </w:divBdr>
    </w:div>
    <w:div w:id="1398816452">
      <w:bodyDiv w:val="1"/>
      <w:marLeft w:val="0"/>
      <w:marRight w:val="0"/>
      <w:marTop w:val="0"/>
      <w:marBottom w:val="0"/>
      <w:divBdr>
        <w:top w:val="none" w:sz="0" w:space="0" w:color="auto"/>
        <w:left w:val="none" w:sz="0" w:space="0" w:color="auto"/>
        <w:bottom w:val="none" w:sz="0" w:space="0" w:color="auto"/>
        <w:right w:val="none" w:sz="0" w:space="0" w:color="auto"/>
      </w:divBdr>
    </w:div>
    <w:div w:id="1952978769">
      <w:bodyDiv w:val="1"/>
      <w:marLeft w:val="0"/>
      <w:marRight w:val="0"/>
      <w:marTop w:val="0"/>
      <w:marBottom w:val="0"/>
      <w:divBdr>
        <w:top w:val="none" w:sz="0" w:space="0" w:color="auto"/>
        <w:left w:val="none" w:sz="0" w:space="0" w:color="auto"/>
        <w:bottom w:val="none" w:sz="0" w:space="0" w:color="auto"/>
        <w:right w:val="none" w:sz="0" w:space="0" w:color="auto"/>
      </w:divBdr>
    </w:div>
    <w:div w:id="197703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C8011-284A-43F2-AE8E-1B14414FC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2</Pages>
  <Words>2571</Words>
  <Characters>1467</Characters>
  <Application>Microsoft Office Word</Application>
  <DocSecurity>0</DocSecurity>
  <Lines>12</Lines>
  <Paragraphs>8</Paragraphs>
  <ScaleCrop>false</ScaleCrop>
  <HeadingPairs>
    <vt:vector size="2" baseType="variant">
      <vt:variant>
        <vt:lpstr>Назва</vt:lpstr>
      </vt:variant>
      <vt:variant>
        <vt:i4>1</vt:i4>
      </vt:variant>
    </vt:vector>
  </HeadingPairs>
  <TitlesOfParts>
    <vt:vector size="1" baseType="lpstr">
      <vt:lpstr>Проект</vt:lpstr>
    </vt:vector>
  </TitlesOfParts>
  <Company>SR</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snd</dc:creator>
  <cp:keywords/>
  <dc:description/>
  <cp:lastModifiedBy>Стадник Марина Вікторівна</cp:lastModifiedBy>
  <cp:revision>28</cp:revision>
  <cp:lastPrinted>2019-06-07T11:24:00Z</cp:lastPrinted>
  <dcterms:created xsi:type="dcterms:W3CDTF">2019-09-13T12:24:00Z</dcterms:created>
  <dcterms:modified xsi:type="dcterms:W3CDTF">2020-01-14T13:06:00Z</dcterms:modified>
</cp:coreProperties>
</file>