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1809"/>
        <w:gridCol w:w="3401"/>
        <w:gridCol w:w="7372"/>
        <w:gridCol w:w="566"/>
        <w:gridCol w:w="2127"/>
      </w:tblGrid>
      <w:tr w:rsidR="000C305F" w:rsidRPr="00E140E8">
        <w:tc>
          <w:tcPr>
            <w:tcW w:w="1809" w:type="dxa"/>
          </w:tcPr>
          <w:bookmarkStart w:id="0" w:name="_GoBack"/>
          <w:bookmarkEnd w:id="0"/>
          <w:p w:rsidR="000C305F" w:rsidRDefault="000C305F">
            <w:pPr>
              <w:rPr>
                <w:sz w:val="24"/>
              </w:rPr>
            </w:pPr>
            <w:r w:rsidRPr="00E140E8">
              <w:rPr>
                <w:sz w:val="18"/>
              </w:rPr>
              <w:object w:dxaOrig="2269"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60pt" o:ole="">
                  <v:imagedata r:id="rId10" o:title=""/>
                </v:shape>
                <o:OLEObject Type="Embed" ProgID="Word.Picture.8" ShapeID="_x0000_i1025" DrawAspect="Content" ObjectID="_1654513625" r:id="rId11"/>
              </w:object>
            </w:r>
          </w:p>
        </w:tc>
        <w:tc>
          <w:tcPr>
            <w:tcW w:w="10773" w:type="dxa"/>
            <w:gridSpan w:val="2"/>
          </w:tcPr>
          <w:p w:rsidR="000C305F" w:rsidRPr="00924AEB" w:rsidRDefault="000C305F" w:rsidP="00924AEB">
            <w:pPr>
              <w:jc w:val="both"/>
              <w:rPr>
                <w:b/>
                <w:sz w:val="24"/>
              </w:rPr>
            </w:pPr>
            <w:r>
              <w:rPr>
                <w:b/>
                <w:sz w:val="24"/>
              </w:rPr>
              <w:t>Порівняльна таблиця до проекту Закону України</w:t>
            </w:r>
            <w:r w:rsidR="00924AEB">
              <w:rPr>
                <w:b/>
                <w:sz w:val="24"/>
              </w:rPr>
              <w:t xml:space="preserve"> </w:t>
            </w:r>
            <w:r w:rsidR="00924AEB" w:rsidRPr="00924AEB">
              <w:rPr>
                <w:b/>
                <w:sz w:val="24"/>
              </w:rPr>
              <w:t>про внесення змін до Кодексу України з процедур банкрутства (щодо заходів, спрямованих на погашення заборгованості, що утворилася на оптовому ринку електричної енергії)</w:t>
            </w:r>
            <w:r>
              <w:rPr>
                <w:b/>
                <w:sz w:val="24"/>
              </w:rPr>
              <w:t xml:space="preserve"> </w:t>
            </w:r>
          </w:p>
        </w:tc>
        <w:tc>
          <w:tcPr>
            <w:tcW w:w="566" w:type="dxa"/>
          </w:tcPr>
          <w:p w:rsidR="000C305F" w:rsidRDefault="000C305F">
            <w:pPr>
              <w:rPr>
                <w:sz w:val="24"/>
              </w:rPr>
            </w:pPr>
          </w:p>
        </w:tc>
        <w:tc>
          <w:tcPr>
            <w:tcW w:w="2127" w:type="dxa"/>
          </w:tcPr>
          <w:p w:rsidR="000C305F" w:rsidRDefault="000C305F">
            <w:pPr>
              <w:jc w:val="center"/>
              <w:rPr>
                <w:b/>
                <w:sz w:val="24"/>
                <w:u w:val="single"/>
              </w:rPr>
            </w:pPr>
            <w:r>
              <w:rPr>
                <w:b/>
                <w:sz w:val="24"/>
                <w:u w:val="single"/>
              </w:rPr>
              <w:t>Реєстраційний</w:t>
            </w:r>
          </w:p>
          <w:p w:rsidR="000C305F" w:rsidRDefault="000C305F">
            <w:pPr>
              <w:jc w:val="center"/>
              <w:rPr>
                <w:b/>
                <w:sz w:val="24"/>
                <w:u w:val="single"/>
              </w:rPr>
            </w:pPr>
            <w:r>
              <w:rPr>
                <w:b/>
                <w:sz w:val="24"/>
                <w:u w:val="single"/>
              </w:rPr>
              <w:t xml:space="preserve">№ </w:t>
            </w:r>
            <w:r w:rsidRPr="000C305F">
              <w:rPr>
                <w:b/>
                <w:sz w:val="24"/>
                <w:u w:val="single"/>
              </w:rPr>
              <w:t>2390</w:t>
            </w:r>
          </w:p>
          <w:p w:rsidR="000C305F" w:rsidRDefault="000C305F">
            <w:pPr>
              <w:rPr>
                <w:sz w:val="24"/>
              </w:rPr>
            </w:pPr>
          </w:p>
        </w:tc>
      </w:tr>
      <w:tr w:rsidR="000C305F" w:rsidRPr="00E140E8">
        <w:tc>
          <w:tcPr>
            <w:tcW w:w="1809" w:type="dxa"/>
          </w:tcPr>
          <w:p w:rsidR="000C305F" w:rsidRDefault="000C305F">
            <w:pPr>
              <w:rPr>
                <w:sz w:val="24"/>
              </w:rPr>
            </w:pPr>
          </w:p>
        </w:tc>
        <w:tc>
          <w:tcPr>
            <w:tcW w:w="3401" w:type="dxa"/>
          </w:tcPr>
          <w:p w:rsidR="000C305F" w:rsidRDefault="000C305F">
            <w:pPr>
              <w:rPr>
                <w:sz w:val="24"/>
              </w:rPr>
            </w:pPr>
            <w:r>
              <w:rPr>
                <w:b/>
                <w:sz w:val="24"/>
              </w:rPr>
              <w:t>Автор</w:t>
            </w:r>
            <w:r w:rsidRPr="00E140E8">
              <w:rPr>
                <w:b/>
                <w:sz w:val="24"/>
                <w:lang w:val="en-US"/>
              </w:rPr>
              <w:t>(</w:t>
            </w:r>
            <w:r>
              <w:rPr>
                <w:b/>
                <w:sz w:val="24"/>
              </w:rPr>
              <w:t>и</w:t>
            </w:r>
            <w:r w:rsidRPr="00E140E8">
              <w:rPr>
                <w:b/>
                <w:sz w:val="24"/>
                <w:lang w:val="en-US"/>
              </w:rPr>
              <w:t>)</w:t>
            </w:r>
            <w:r>
              <w:rPr>
                <w:b/>
                <w:sz w:val="24"/>
              </w:rPr>
              <w:t>:</w:t>
            </w:r>
          </w:p>
        </w:tc>
        <w:tc>
          <w:tcPr>
            <w:tcW w:w="7938" w:type="dxa"/>
            <w:gridSpan w:val="2"/>
          </w:tcPr>
          <w:p w:rsidR="000C305F" w:rsidRDefault="00924AEB">
            <w:pPr>
              <w:rPr>
                <w:sz w:val="24"/>
              </w:rPr>
            </w:pPr>
            <w:r>
              <w:rPr>
                <w:sz w:val="24"/>
              </w:rPr>
              <w:t xml:space="preserve">Народний депутат України - </w:t>
            </w:r>
            <w:proofErr w:type="spellStart"/>
            <w:r w:rsidRPr="00924AEB">
              <w:rPr>
                <w:sz w:val="24"/>
              </w:rPr>
              <w:t>Камельчук</w:t>
            </w:r>
            <w:proofErr w:type="spellEnd"/>
            <w:r w:rsidRPr="00924AEB">
              <w:rPr>
                <w:sz w:val="24"/>
              </w:rPr>
              <w:t xml:space="preserve"> Ю.О.</w:t>
            </w:r>
          </w:p>
        </w:tc>
        <w:tc>
          <w:tcPr>
            <w:tcW w:w="2127" w:type="dxa"/>
          </w:tcPr>
          <w:p w:rsidR="000C305F" w:rsidRDefault="000C305F" w:rsidP="000C305F">
            <w:pPr>
              <w:jc w:val="center"/>
              <w:rPr>
                <w:sz w:val="24"/>
              </w:rPr>
            </w:pPr>
            <w:r w:rsidRPr="000C305F">
              <w:rPr>
                <w:b/>
                <w:sz w:val="24"/>
              </w:rPr>
              <w:t>(Друге читання</w:t>
            </w:r>
            <w:r>
              <w:rPr>
                <w:b/>
                <w:sz w:val="24"/>
              </w:rPr>
              <w:t>)</w:t>
            </w:r>
          </w:p>
        </w:tc>
      </w:tr>
      <w:tr w:rsidR="000C305F" w:rsidRPr="00E92BE7">
        <w:tc>
          <w:tcPr>
            <w:tcW w:w="1809" w:type="dxa"/>
          </w:tcPr>
          <w:p w:rsidR="000C305F" w:rsidRDefault="000C305F">
            <w:pPr>
              <w:rPr>
                <w:sz w:val="24"/>
              </w:rPr>
            </w:pPr>
          </w:p>
        </w:tc>
        <w:tc>
          <w:tcPr>
            <w:tcW w:w="3401" w:type="dxa"/>
          </w:tcPr>
          <w:p w:rsidR="000C305F" w:rsidRDefault="000C305F">
            <w:pPr>
              <w:rPr>
                <w:sz w:val="24"/>
              </w:rPr>
            </w:pPr>
            <w:r>
              <w:rPr>
                <w:b/>
                <w:sz w:val="24"/>
              </w:rPr>
              <w:t>Автори остаточної редакції:</w:t>
            </w:r>
          </w:p>
        </w:tc>
        <w:tc>
          <w:tcPr>
            <w:tcW w:w="7938" w:type="dxa"/>
            <w:gridSpan w:val="2"/>
          </w:tcPr>
          <w:p w:rsidR="000C305F" w:rsidRDefault="000C305F">
            <w:pPr>
              <w:rPr>
                <w:sz w:val="24"/>
              </w:rPr>
            </w:pPr>
            <w:r w:rsidRPr="000C305F">
              <w:rPr>
                <w:sz w:val="24"/>
              </w:rPr>
              <w:t>Народні депутати України - члени Комітету з питань</w:t>
            </w:r>
            <w:r w:rsidR="00924AEB">
              <w:rPr>
                <w:sz w:val="24"/>
              </w:rPr>
              <w:t xml:space="preserve"> економічного розвитку</w:t>
            </w:r>
          </w:p>
        </w:tc>
        <w:tc>
          <w:tcPr>
            <w:tcW w:w="2127" w:type="dxa"/>
          </w:tcPr>
          <w:p w:rsidR="000C305F" w:rsidRDefault="000C305F">
            <w:pPr>
              <w:rPr>
                <w:sz w:val="24"/>
              </w:rPr>
            </w:pPr>
          </w:p>
        </w:tc>
      </w:tr>
      <w:tr w:rsidR="000C305F" w:rsidRPr="00E140E8">
        <w:tc>
          <w:tcPr>
            <w:tcW w:w="1809" w:type="dxa"/>
          </w:tcPr>
          <w:p w:rsidR="000C305F" w:rsidRDefault="000C305F">
            <w:pPr>
              <w:rPr>
                <w:sz w:val="24"/>
              </w:rPr>
            </w:pPr>
          </w:p>
        </w:tc>
        <w:tc>
          <w:tcPr>
            <w:tcW w:w="3401" w:type="dxa"/>
          </w:tcPr>
          <w:p w:rsidR="000C305F" w:rsidRDefault="000C305F">
            <w:pPr>
              <w:rPr>
                <w:b/>
                <w:sz w:val="24"/>
              </w:rPr>
            </w:pPr>
            <w:r>
              <w:rPr>
                <w:b/>
                <w:sz w:val="24"/>
              </w:rPr>
              <w:t xml:space="preserve">Дата розгляду в комітеті: </w:t>
            </w:r>
          </w:p>
        </w:tc>
        <w:tc>
          <w:tcPr>
            <w:tcW w:w="7938" w:type="dxa"/>
            <w:gridSpan w:val="2"/>
          </w:tcPr>
          <w:p w:rsidR="000C305F" w:rsidRPr="00F721CF" w:rsidRDefault="00F721CF">
            <w:pPr>
              <w:rPr>
                <w:sz w:val="24"/>
                <w:lang w:val="ru-RU"/>
              </w:rPr>
            </w:pPr>
            <w:r>
              <w:rPr>
                <w:sz w:val="24"/>
                <w:lang w:val="ru-RU"/>
              </w:rPr>
              <w:t>17.06.2020 р.</w:t>
            </w:r>
          </w:p>
        </w:tc>
        <w:tc>
          <w:tcPr>
            <w:tcW w:w="2127" w:type="dxa"/>
          </w:tcPr>
          <w:p w:rsidR="000C305F" w:rsidRDefault="000C305F">
            <w:pPr>
              <w:rPr>
                <w:b/>
                <w:sz w:val="24"/>
              </w:rPr>
            </w:pPr>
          </w:p>
        </w:tc>
      </w:tr>
    </w:tbl>
    <w:p w:rsidR="000C305F" w:rsidRPr="000C305F" w:rsidRDefault="000C305F">
      <w:pPr>
        <w:rPr>
          <w:vanish/>
        </w:rPr>
      </w:pPr>
    </w:p>
    <w:p w:rsidR="000C305F" w:rsidRDefault="000C305F"/>
    <w:tbl>
      <w:tblPr>
        <w:tblW w:w="15885" w:type="dxa"/>
        <w:tblLayout w:type="fixed"/>
        <w:tblCellMar>
          <w:left w:w="72" w:type="dxa"/>
          <w:right w:w="72" w:type="dxa"/>
        </w:tblCellMar>
        <w:tblLook w:val="0000" w:firstRow="0" w:lastRow="0" w:firstColumn="0" w:lastColumn="0" w:noHBand="0" w:noVBand="0"/>
      </w:tblPr>
      <w:tblGrid>
        <w:gridCol w:w="576"/>
        <w:gridCol w:w="4818"/>
        <w:gridCol w:w="3686"/>
        <w:gridCol w:w="1987"/>
        <w:gridCol w:w="4818"/>
      </w:tblGrid>
      <w:tr w:rsidR="000C305F" w:rsidRPr="00457FC6" w:rsidTr="000C305F">
        <w:trPr>
          <w:tblHeader/>
        </w:trPr>
        <w:tc>
          <w:tcPr>
            <w:tcW w:w="576" w:type="dxa"/>
            <w:tcBorders>
              <w:top w:val="single" w:sz="6" w:space="0" w:color="auto"/>
              <w:left w:val="single" w:sz="6" w:space="0" w:color="auto"/>
              <w:bottom w:val="single" w:sz="6" w:space="0" w:color="auto"/>
              <w:right w:val="single" w:sz="6" w:space="0" w:color="auto"/>
            </w:tcBorders>
            <w:shd w:val="clear" w:color="auto" w:fill="auto"/>
          </w:tcPr>
          <w:p w:rsidR="000C305F" w:rsidRDefault="000C305F" w:rsidP="00457FC6">
            <w:pPr>
              <w:pStyle w:val="StyleWisnow"/>
            </w:pPr>
          </w:p>
        </w:tc>
        <w:tc>
          <w:tcPr>
            <w:tcW w:w="4818" w:type="dxa"/>
            <w:tcBorders>
              <w:top w:val="single" w:sz="6" w:space="0" w:color="auto"/>
              <w:left w:val="single" w:sz="6" w:space="0" w:color="auto"/>
              <w:bottom w:val="single" w:sz="6" w:space="0" w:color="auto"/>
              <w:right w:val="single" w:sz="6" w:space="0" w:color="auto"/>
            </w:tcBorders>
            <w:shd w:val="clear" w:color="auto" w:fill="auto"/>
          </w:tcPr>
          <w:p w:rsidR="000C305F" w:rsidRPr="00457FC6" w:rsidRDefault="000C305F" w:rsidP="000C305F">
            <w:pPr>
              <w:pStyle w:val="StyleShap"/>
            </w:pPr>
            <w:r>
              <w:t>Редакція, прийнята в першому читанні</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0C305F" w:rsidRPr="00457FC6" w:rsidRDefault="000C305F" w:rsidP="000C305F">
            <w:pPr>
              <w:pStyle w:val="StyleShap"/>
            </w:pPr>
            <w:r>
              <w:t>Пропозиції та поправки до проекту</w:t>
            </w:r>
          </w:p>
        </w:tc>
        <w:tc>
          <w:tcPr>
            <w:tcW w:w="1987" w:type="dxa"/>
            <w:tcBorders>
              <w:top w:val="single" w:sz="6" w:space="0" w:color="auto"/>
              <w:left w:val="single" w:sz="6" w:space="0" w:color="auto"/>
              <w:bottom w:val="single" w:sz="6" w:space="0" w:color="auto"/>
              <w:right w:val="single" w:sz="6" w:space="0" w:color="auto"/>
            </w:tcBorders>
            <w:shd w:val="clear" w:color="auto" w:fill="auto"/>
          </w:tcPr>
          <w:p w:rsidR="000C305F" w:rsidRPr="00457FC6" w:rsidRDefault="000C305F" w:rsidP="000C305F">
            <w:pPr>
              <w:pStyle w:val="StyleShap"/>
            </w:pPr>
            <w:r>
              <w:t>Висновки, обґрунтування</w:t>
            </w:r>
          </w:p>
        </w:tc>
        <w:tc>
          <w:tcPr>
            <w:tcW w:w="4818" w:type="dxa"/>
            <w:tcBorders>
              <w:top w:val="single" w:sz="6" w:space="0" w:color="auto"/>
              <w:left w:val="single" w:sz="6" w:space="0" w:color="auto"/>
              <w:bottom w:val="single" w:sz="6" w:space="0" w:color="auto"/>
              <w:right w:val="single" w:sz="6" w:space="0" w:color="auto"/>
            </w:tcBorders>
            <w:shd w:val="clear" w:color="auto" w:fill="auto"/>
          </w:tcPr>
          <w:p w:rsidR="000C305F" w:rsidRPr="00457FC6" w:rsidRDefault="000C305F" w:rsidP="000C305F">
            <w:pPr>
              <w:pStyle w:val="StyleShap"/>
            </w:pPr>
            <w:r>
              <w:t>Законопроект, запропонований головним комітетом в остаточній редакції</w:t>
            </w:r>
          </w:p>
        </w:tc>
      </w:tr>
      <w:tr w:rsidR="000C305F" w:rsidRPr="00457FC6" w:rsidTr="000C305F">
        <w:tc>
          <w:tcPr>
            <w:tcW w:w="576" w:type="dxa"/>
            <w:tcBorders>
              <w:top w:val="single" w:sz="6" w:space="0" w:color="auto"/>
            </w:tcBorders>
          </w:tcPr>
          <w:p w:rsidR="000C305F" w:rsidRPr="00457FC6" w:rsidRDefault="000C305F" w:rsidP="00457FC6">
            <w:pPr>
              <w:pStyle w:val="StyleWisnow"/>
            </w:pPr>
            <w:bookmarkStart w:id="1" w:name="n0" w:colFirst="0" w:colLast="0"/>
            <w:bookmarkStart w:id="2" w:name="kol_n" w:colFirst="0" w:colLast="0"/>
            <w:bookmarkStart w:id="3" w:name="kol_1" w:colFirst="1" w:colLast="1"/>
            <w:bookmarkStart w:id="4" w:name="kol_2" w:colFirst="2" w:colLast="2"/>
            <w:bookmarkStart w:id="5" w:name="kol_3" w:colFirst="3" w:colLast="3"/>
            <w:bookmarkStart w:id="6" w:name="kol_4" w:colFirst="4" w:colLast="4"/>
            <w:bookmarkStart w:id="7" w:name="tabl"/>
            <w:r>
              <w:t>0.</w:t>
            </w:r>
          </w:p>
        </w:tc>
        <w:tc>
          <w:tcPr>
            <w:tcW w:w="4818" w:type="dxa"/>
            <w:tcBorders>
              <w:top w:val="single" w:sz="6" w:space="0" w:color="auto"/>
            </w:tcBorders>
          </w:tcPr>
          <w:p w:rsidR="000C305F" w:rsidRPr="00457FC6" w:rsidRDefault="000C305F" w:rsidP="000C305F">
            <w:pPr>
              <w:pStyle w:val="StyleZakonu"/>
            </w:pPr>
            <w:r w:rsidRPr="00457FC6">
              <w:t>ПРОЕКТ</w:t>
            </w:r>
          </w:p>
        </w:tc>
        <w:tc>
          <w:tcPr>
            <w:tcW w:w="3686" w:type="dxa"/>
            <w:tcBorders>
              <w:top w:val="single" w:sz="6" w:space="0" w:color="auto"/>
            </w:tcBorders>
          </w:tcPr>
          <w:p w:rsidR="000C305F" w:rsidRPr="00457FC6" w:rsidRDefault="000C305F" w:rsidP="000C305F">
            <w:pPr>
              <w:pStyle w:val="StyleZakonu"/>
            </w:pPr>
          </w:p>
        </w:tc>
        <w:tc>
          <w:tcPr>
            <w:tcW w:w="1987" w:type="dxa"/>
            <w:tcBorders>
              <w:top w:val="single" w:sz="6" w:space="0" w:color="auto"/>
            </w:tcBorders>
          </w:tcPr>
          <w:p w:rsidR="000C305F" w:rsidRPr="00457FC6" w:rsidRDefault="000C305F" w:rsidP="000C305F">
            <w:pPr>
              <w:pStyle w:val="StyleZakonu"/>
            </w:pPr>
          </w:p>
        </w:tc>
        <w:tc>
          <w:tcPr>
            <w:tcW w:w="4818" w:type="dxa"/>
            <w:tcBorders>
              <w:top w:val="single" w:sz="6" w:space="0" w:color="auto"/>
            </w:tcBorders>
          </w:tcPr>
          <w:p w:rsidR="000C305F" w:rsidRPr="00457FC6" w:rsidRDefault="00A0500C" w:rsidP="00F721CF">
            <w:pPr>
              <w:pStyle w:val="StyleZakonu"/>
              <w:jc w:val="right"/>
            </w:pPr>
            <w:r w:rsidRPr="00457FC6">
              <w:t>ПРОЕКТ</w:t>
            </w:r>
          </w:p>
        </w:tc>
      </w:tr>
      <w:tr w:rsidR="000C305F" w:rsidRPr="00457FC6" w:rsidTr="000C305F">
        <w:tc>
          <w:tcPr>
            <w:tcW w:w="576" w:type="dxa"/>
          </w:tcPr>
          <w:p w:rsidR="000C305F" w:rsidRPr="00457FC6" w:rsidRDefault="000C305F" w:rsidP="00457FC6">
            <w:pPr>
              <w:pStyle w:val="StyleWisnow"/>
            </w:pPr>
            <w:bookmarkStart w:id="8" w:name="n1" w:colFirst="0" w:colLast="0"/>
            <w:bookmarkEnd w:id="1"/>
            <w:r>
              <w:t>1.</w:t>
            </w:r>
          </w:p>
        </w:tc>
        <w:tc>
          <w:tcPr>
            <w:tcW w:w="4818" w:type="dxa"/>
          </w:tcPr>
          <w:p w:rsidR="000C305F" w:rsidRPr="00457FC6" w:rsidRDefault="000C305F" w:rsidP="000C305F">
            <w:pPr>
              <w:pStyle w:val="StyleZakonu"/>
            </w:pPr>
            <w:r w:rsidRPr="00457FC6">
              <w:t>Вноситься народним депутатом України:</w:t>
            </w:r>
          </w:p>
        </w:tc>
        <w:tc>
          <w:tcPr>
            <w:tcW w:w="3686" w:type="dxa"/>
          </w:tcPr>
          <w:p w:rsidR="000C305F" w:rsidRPr="00457FC6" w:rsidRDefault="000C305F" w:rsidP="000C305F">
            <w:pPr>
              <w:pStyle w:val="StyleZakonu"/>
            </w:pPr>
          </w:p>
        </w:tc>
        <w:tc>
          <w:tcPr>
            <w:tcW w:w="1987" w:type="dxa"/>
          </w:tcPr>
          <w:p w:rsidR="000C305F" w:rsidRPr="00457FC6" w:rsidRDefault="000C305F" w:rsidP="000C305F">
            <w:pPr>
              <w:pStyle w:val="StyleZakonu"/>
            </w:pPr>
          </w:p>
        </w:tc>
        <w:tc>
          <w:tcPr>
            <w:tcW w:w="4818" w:type="dxa"/>
          </w:tcPr>
          <w:p w:rsidR="000C305F" w:rsidRPr="00457FC6" w:rsidRDefault="000C305F" w:rsidP="000C305F">
            <w:pPr>
              <w:pStyle w:val="StyleZakonu"/>
            </w:pPr>
          </w:p>
        </w:tc>
      </w:tr>
      <w:tr w:rsidR="000C305F" w:rsidRPr="00457FC6" w:rsidTr="000C305F">
        <w:tc>
          <w:tcPr>
            <w:tcW w:w="576" w:type="dxa"/>
          </w:tcPr>
          <w:p w:rsidR="000C305F" w:rsidRPr="00457FC6" w:rsidRDefault="000C305F" w:rsidP="00457FC6">
            <w:pPr>
              <w:pStyle w:val="StyleWisnow"/>
            </w:pPr>
            <w:bookmarkStart w:id="9" w:name="n2" w:colFirst="0" w:colLast="0"/>
            <w:bookmarkEnd w:id="8"/>
            <w:r>
              <w:t>2.</w:t>
            </w:r>
          </w:p>
        </w:tc>
        <w:tc>
          <w:tcPr>
            <w:tcW w:w="4818" w:type="dxa"/>
          </w:tcPr>
          <w:p w:rsidR="000C305F" w:rsidRPr="00457FC6" w:rsidRDefault="000C305F" w:rsidP="000C305F">
            <w:pPr>
              <w:pStyle w:val="StyleZakonu"/>
            </w:pPr>
            <w:proofErr w:type="spellStart"/>
            <w:r w:rsidRPr="00457FC6">
              <w:rPr>
                <w:b/>
                <w:bCs/>
              </w:rPr>
              <w:t>Камельчук</w:t>
            </w:r>
            <w:proofErr w:type="spellEnd"/>
            <w:r w:rsidRPr="00457FC6">
              <w:rPr>
                <w:b/>
                <w:bCs/>
              </w:rPr>
              <w:t xml:space="preserve"> Ю.О.</w:t>
            </w:r>
          </w:p>
        </w:tc>
        <w:tc>
          <w:tcPr>
            <w:tcW w:w="3686" w:type="dxa"/>
          </w:tcPr>
          <w:p w:rsidR="000C305F" w:rsidRPr="00457FC6" w:rsidRDefault="000C305F" w:rsidP="000C305F">
            <w:pPr>
              <w:pStyle w:val="StyleZakonu"/>
              <w:rPr>
                <w:b/>
                <w:bCs/>
              </w:rPr>
            </w:pPr>
          </w:p>
        </w:tc>
        <w:tc>
          <w:tcPr>
            <w:tcW w:w="1987" w:type="dxa"/>
          </w:tcPr>
          <w:p w:rsidR="000C305F" w:rsidRPr="00457FC6" w:rsidRDefault="000C305F" w:rsidP="000C305F">
            <w:pPr>
              <w:pStyle w:val="StyleZakonu"/>
              <w:rPr>
                <w:b/>
                <w:bCs/>
              </w:rPr>
            </w:pPr>
          </w:p>
        </w:tc>
        <w:tc>
          <w:tcPr>
            <w:tcW w:w="4818" w:type="dxa"/>
          </w:tcPr>
          <w:p w:rsidR="000C305F" w:rsidRPr="00457FC6" w:rsidRDefault="000C305F" w:rsidP="000C305F">
            <w:pPr>
              <w:pStyle w:val="StyleZakonu"/>
              <w:rPr>
                <w:b/>
                <w:bCs/>
              </w:rPr>
            </w:pPr>
          </w:p>
        </w:tc>
      </w:tr>
      <w:tr w:rsidR="00A0500C" w:rsidRPr="00457FC6" w:rsidTr="000C305F">
        <w:tc>
          <w:tcPr>
            <w:tcW w:w="576" w:type="dxa"/>
          </w:tcPr>
          <w:p w:rsidR="00A0500C" w:rsidRPr="00457FC6" w:rsidRDefault="00A0500C" w:rsidP="00A0500C">
            <w:pPr>
              <w:pStyle w:val="StyleWisnow"/>
            </w:pPr>
            <w:bookmarkStart w:id="10" w:name="n3" w:colFirst="0" w:colLast="0"/>
            <w:bookmarkEnd w:id="9"/>
            <w:r>
              <w:t>3.</w:t>
            </w:r>
          </w:p>
        </w:tc>
        <w:tc>
          <w:tcPr>
            <w:tcW w:w="4818" w:type="dxa"/>
          </w:tcPr>
          <w:p w:rsidR="00A0500C" w:rsidRPr="00F721CF" w:rsidRDefault="00A0500C" w:rsidP="00F721CF">
            <w:pPr>
              <w:pStyle w:val="1"/>
            </w:pPr>
            <w:r w:rsidRPr="00F721CF">
              <w:t>ЗАКОН УКРАЇНИ</w:t>
            </w:r>
          </w:p>
        </w:tc>
        <w:tc>
          <w:tcPr>
            <w:tcW w:w="3686" w:type="dxa"/>
          </w:tcPr>
          <w:p w:rsidR="00A0500C" w:rsidRPr="00457FC6" w:rsidRDefault="00A0500C" w:rsidP="00A0500C">
            <w:pPr>
              <w:pStyle w:val="StyleZakonu"/>
              <w:rPr>
                <w:b/>
                <w:spacing w:val="20"/>
                <w:sz w:val="32"/>
              </w:rPr>
            </w:pPr>
          </w:p>
        </w:tc>
        <w:tc>
          <w:tcPr>
            <w:tcW w:w="1987" w:type="dxa"/>
          </w:tcPr>
          <w:p w:rsidR="00A0500C" w:rsidRPr="00457FC6" w:rsidRDefault="00A0500C" w:rsidP="00A0500C">
            <w:pPr>
              <w:pStyle w:val="StyleZakonu"/>
              <w:rPr>
                <w:b/>
                <w:spacing w:val="20"/>
                <w:sz w:val="32"/>
              </w:rPr>
            </w:pPr>
          </w:p>
        </w:tc>
        <w:tc>
          <w:tcPr>
            <w:tcW w:w="4818" w:type="dxa"/>
          </w:tcPr>
          <w:p w:rsidR="00A0500C" w:rsidRPr="00457FC6" w:rsidRDefault="00A0500C" w:rsidP="00F721CF">
            <w:pPr>
              <w:pStyle w:val="1"/>
            </w:pPr>
            <w:r w:rsidRPr="00457FC6">
              <w:t>ЗАКОН УКРАЇНИ</w:t>
            </w:r>
          </w:p>
        </w:tc>
      </w:tr>
      <w:tr w:rsidR="00A0500C" w:rsidRPr="00457FC6" w:rsidTr="000C305F">
        <w:tc>
          <w:tcPr>
            <w:tcW w:w="576" w:type="dxa"/>
          </w:tcPr>
          <w:p w:rsidR="00A0500C" w:rsidRPr="00457FC6" w:rsidRDefault="00A0500C" w:rsidP="00A0500C">
            <w:pPr>
              <w:pStyle w:val="StyleWisnow"/>
            </w:pPr>
            <w:bookmarkStart w:id="11" w:name="n4" w:colFirst="0" w:colLast="0"/>
            <w:bookmarkEnd w:id="10"/>
            <w:r>
              <w:t>4.</w:t>
            </w:r>
          </w:p>
        </w:tc>
        <w:tc>
          <w:tcPr>
            <w:tcW w:w="4818" w:type="dxa"/>
          </w:tcPr>
          <w:p w:rsidR="00A0500C" w:rsidRPr="00457FC6" w:rsidRDefault="00A0500C" w:rsidP="00A0500C">
            <w:pPr>
              <w:pStyle w:val="StyleZakonu"/>
              <w:rPr>
                <w:b/>
                <w:bCs/>
              </w:rPr>
            </w:pPr>
            <w:r w:rsidRPr="00457FC6">
              <w:rPr>
                <w:b/>
              </w:rPr>
              <w:t>«Про внесення змін до Кодексу України з процедур банкрутства (щодо заходів, спрямованих на погашення заборгованості, що утворилася на оптовому ринку електричної енергії)»</w:t>
            </w:r>
          </w:p>
        </w:tc>
        <w:tc>
          <w:tcPr>
            <w:tcW w:w="3686" w:type="dxa"/>
          </w:tcPr>
          <w:p w:rsidR="00A0500C" w:rsidRPr="00457FC6" w:rsidRDefault="00A0500C" w:rsidP="00A0500C">
            <w:pPr>
              <w:pStyle w:val="StyleZakonu"/>
              <w:rPr>
                <w:b/>
              </w:rPr>
            </w:pPr>
          </w:p>
        </w:tc>
        <w:tc>
          <w:tcPr>
            <w:tcW w:w="1987" w:type="dxa"/>
          </w:tcPr>
          <w:p w:rsidR="00A0500C" w:rsidRPr="00457FC6" w:rsidRDefault="00A0500C" w:rsidP="00A0500C">
            <w:pPr>
              <w:pStyle w:val="StyleZakonu"/>
              <w:rPr>
                <w:b/>
              </w:rPr>
            </w:pPr>
          </w:p>
        </w:tc>
        <w:tc>
          <w:tcPr>
            <w:tcW w:w="4818" w:type="dxa"/>
          </w:tcPr>
          <w:p w:rsidR="00A0500C" w:rsidRPr="00457FC6" w:rsidRDefault="00A0500C" w:rsidP="00A0500C">
            <w:pPr>
              <w:pStyle w:val="StyleZakonu"/>
              <w:rPr>
                <w:b/>
                <w:bCs/>
              </w:rPr>
            </w:pPr>
            <w:r w:rsidRPr="00457FC6">
              <w:rPr>
                <w:b/>
              </w:rPr>
              <w:t xml:space="preserve">Про внесення змін до Кодексу </w:t>
            </w:r>
            <w:r w:rsidR="00757176">
              <w:rPr>
                <w:b/>
              </w:rPr>
              <w:t xml:space="preserve">України з процедур банкрутства </w:t>
            </w:r>
            <w:r w:rsidRPr="00457FC6">
              <w:rPr>
                <w:b/>
              </w:rPr>
              <w:t>щодо заходів, спрямованих на погашення заборгованості, що утворилася на опт</w:t>
            </w:r>
            <w:r w:rsidR="00757176">
              <w:rPr>
                <w:b/>
              </w:rPr>
              <w:t>овому ринку електричної енергії</w:t>
            </w:r>
          </w:p>
        </w:tc>
      </w:tr>
      <w:tr w:rsidR="00A0500C" w:rsidRPr="00457FC6" w:rsidTr="000C305F">
        <w:tc>
          <w:tcPr>
            <w:tcW w:w="576" w:type="dxa"/>
          </w:tcPr>
          <w:p w:rsidR="00A0500C" w:rsidRPr="00457FC6" w:rsidRDefault="00A0500C" w:rsidP="00A0500C">
            <w:pPr>
              <w:pStyle w:val="StyleWisnow"/>
            </w:pPr>
            <w:bookmarkStart w:id="12" w:name="n5" w:colFirst="0" w:colLast="0"/>
            <w:bookmarkEnd w:id="11"/>
            <w:r>
              <w:t>5.</w:t>
            </w:r>
          </w:p>
        </w:tc>
        <w:tc>
          <w:tcPr>
            <w:tcW w:w="4818" w:type="dxa"/>
          </w:tcPr>
          <w:p w:rsidR="00A0500C" w:rsidRPr="00457FC6" w:rsidRDefault="00A0500C" w:rsidP="00A0500C">
            <w:pPr>
              <w:pStyle w:val="StyleZakonu"/>
            </w:pPr>
            <w:r w:rsidRPr="00457FC6">
              <w:t>Верховна Рада України постановляє:</w:t>
            </w:r>
          </w:p>
        </w:tc>
        <w:tc>
          <w:tcPr>
            <w:tcW w:w="3686" w:type="dxa"/>
          </w:tcPr>
          <w:p w:rsidR="00A0500C" w:rsidRPr="00457FC6" w:rsidRDefault="00A0500C" w:rsidP="00A0500C">
            <w:pPr>
              <w:pStyle w:val="StyleZakonu"/>
            </w:pPr>
          </w:p>
        </w:tc>
        <w:tc>
          <w:tcPr>
            <w:tcW w:w="1987" w:type="dxa"/>
          </w:tcPr>
          <w:p w:rsidR="00A0500C" w:rsidRPr="00457FC6" w:rsidRDefault="00A0500C" w:rsidP="00A0500C">
            <w:pPr>
              <w:pStyle w:val="StyleZakonu"/>
            </w:pPr>
          </w:p>
        </w:tc>
        <w:tc>
          <w:tcPr>
            <w:tcW w:w="4818" w:type="dxa"/>
          </w:tcPr>
          <w:p w:rsidR="00A0500C" w:rsidRPr="00457FC6" w:rsidRDefault="00A0500C" w:rsidP="00A0500C">
            <w:pPr>
              <w:pStyle w:val="StyleZakonu"/>
            </w:pPr>
            <w:r w:rsidRPr="00457FC6">
              <w:t>Верховна Рада України постановляє:</w:t>
            </w:r>
          </w:p>
        </w:tc>
      </w:tr>
      <w:tr w:rsidR="00A0500C" w:rsidRPr="00457FC6" w:rsidTr="000C305F">
        <w:tc>
          <w:tcPr>
            <w:tcW w:w="576" w:type="dxa"/>
          </w:tcPr>
          <w:p w:rsidR="00A0500C" w:rsidRPr="00457FC6" w:rsidRDefault="00A0500C" w:rsidP="00A0500C">
            <w:pPr>
              <w:pStyle w:val="StyleWisnow"/>
            </w:pPr>
            <w:bookmarkStart w:id="13" w:name="n6" w:colFirst="0" w:colLast="0"/>
            <w:bookmarkEnd w:id="12"/>
            <w:r>
              <w:t>6.</w:t>
            </w:r>
          </w:p>
        </w:tc>
        <w:tc>
          <w:tcPr>
            <w:tcW w:w="4818" w:type="dxa"/>
          </w:tcPr>
          <w:p w:rsidR="00A0500C" w:rsidRPr="00457FC6" w:rsidRDefault="00A0500C" w:rsidP="00A0500C">
            <w:pPr>
              <w:pStyle w:val="StyleZakonu"/>
            </w:pPr>
            <w:r w:rsidRPr="00457FC6">
              <w:t xml:space="preserve">1. </w:t>
            </w:r>
            <w:proofErr w:type="spellStart"/>
            <w:r w:rsidRPr="00457FC6">
              <w:t>Внести</w:t>
            </w:r>
            <w:proofErr w:type="spellEnd"/>
            <w:r w:rsidRPr="00457FC6">
              <w:t xml:space="preserve"> до Кодексу України з процедур банкрутства (Відомості Верховної Ради України, 2019 року, № 19, ст. 74) такі зміни:</w:t>
            </w:r>
          </w:p>
        </w:tc>
        <w:tc>
          <w:tcPr>
            <w:tcW w:w="3686" w:type="dxa"/>
          </w:tcPr>
          <w:p w:rsidR="00A0500C" w:rsidRPr="00457FC6" w:rsidRDefault="00A0500C" w:rsidP="00A0500C">
            <w:pPr>
              <w:pStyle w:val="StyleZakonu"/>
            </w:pPr>
          </w:p>
        </w:tc>
        <w:tc>
          <w:tcPr>
            <w:tcW w:w="1987" w:type="dxa"/>
          </w:tcPr>
          <w:p w:rsidR="00A0500C" w:rsidRPr="00457FC6" w:rsidRDefault="00A0500C" w:rsidP="00A0500C">
            <w:pPr>
              <w:pStyle w:val="StyleZakonu"/>
            </w:pPr>
          </w:p>
        </w:tc>
        <w:tc>
          <w:tcPr>
            <w:tcW w:w="4818" w:type="dxa"/>
          </w:tcPr>
          <w:p w:rsidR="00A0500C" w:rsidRPr="00457FC6" w:rsidRDefault="00A0500C" w:rsidP="00A0500C">
            <w:pPr>
              <w:pStyle w:val="StyleZakonu"/>
            </w:pPr>
            <w:r w:rsidRPr="00457FC6">
              <w:t xml:space="preserve">1. </w:t>
            </w:r>
            <w:proofErr w:type="spellStart"/>
            <w:r w:rsidRPr="00457FC6">
              <w:t>Внести</w:t>
            </w:r>
            <w:proofErr w:type="spellEnd"/>
            <w:r w:rsidRPr="00457FC6">
              <w:t xml:space="preserve"> до Кодексу України з процедур банкрутства (Відомості В</w:t>
            </w:r>
            <w:r w:rsidR="00757176">
              <w:t>ерховної Ради України, 2019 р.</w:t>
            </w:r>
            <w:r w:rsidRPr="00457FC6">
              <w:t>, № 19, ст. 74) такі зміни:</w:t>
            </w:r>
          </w:p>
        </w:tc>
      </w:tr>
      <w:tr w:rsidR="00A0500C" w:rsidRPr="00457FC6" w:rsidTr="000C305F">
        <w:tc>
          <w:tcPr>
            <w:tcW w:w="576" w:type="dxa"/>
          </w:tcPr>
          <w:p w:rsidR="00A0500C" w:rsidRPr="00457FC6" w:rsidRDefault="00A0500C" w:rsidP="00A0500C">
            <w:pPr>
              <w:pStyle w:val="StyleWisnow"/>
              <w:rPr>
                <w:rFonts w:eastAsia="Calibri"/>
              </w:rPr>
            </w:pPr>
            <w:bookmarkStart w:id="14" w:name="n7" w:colFirst="0" w:colLast="0"/>
            <w:bookmarkEnd w:id="13"/>
            <w:r>
              <w:rPr>
                <w:rFonts w:eastAsia="Calibri"/>
              </w:rPr>
              <w:t>7.</w:t>
            </w:r>
          </w:p>
        </w:tc>
        <w:tc>
          <w:tcPr>
            <w:tcW w:w="4818" w:type="dxa"/>
          </w:tcPr>
          <w:p w:rsidR="00A0500C" w:rsidRPr="00457FC6" w:rsidRDefault="00A0500C" w:rsidP="00A0500C">
            <w:pPr>
              <w:pStyle w:val="StyleZakonu"/>
              <w:rPr>
                <w:rFonts w:eastAsia="Calibri"/>
              </w:rPr>
            </w:pPr>
            <w:r w:rsidRPr="00457FC6">
              <w:rPr>
                <w:rFonts w:eastAsia="Calibri"/>
              </w:rPr>
              <w:t>1) частину 6 статті 39 доповнити новим абзацом у такій редакції: «заява подана про порушення справи п</w:t>
            </w:r>
            <w:r w:rsidRPr="00457FC6">
              <w:rPr>
                <w:rFonts w:eastAsia="Calibri"/>
                <w:lang w:val="ru-RU"/>
              </w:rPr>
              <w:t>р</w:t>
            </w:r>
            <w:r w:rsidRPr="00457FC6">
              <w:rPr>
                <w:rFonts w:eastAsia="Calibri"/>
              </w:rPr>
              <w:t>о банкрутство оптового постачальника електричної енергії»;</w:t>
            </w:r>
          </w:p>
        </w:tc>
        <w:tc>
          <w:tcPr>
            <w:tcW w:w="3686" w:type="dxa"/>
          </w:tcPr>
          <w:p w:rsidR="00A0500C" w:rsidRPr="00457FC6" w:rsidRDefault="00A0500C" w:rsidP="00A0500C">
            <w:pPr>
              <w:pStyle w:val="StyleZakonu"/>
              <w:rPr>
                <w:rFonts w:eastAsia="Calibri"/>
              </w:rPr>
            </w:pPr>
          </w:p>
        </w:tc>
        <w:tc>
          <w:tcPr>
            <w:tcW w:w="1987" w:type="dxa"/>
          </w:tcPr>
          <w:p w:rsidR="00A0500C" w:rsidRPr="00457FC6" w:rsidRDefault="00A0500C" w:rsidP="00A0500C">
            <w:pPr>
              <w:pStyle w:val="StyleZakonu"/>
              <w:rPr>
                <w:rFonts w:eastAsia="Calibri"/>
              </w:rPr>
            </w:pPr>
          </w:p>
        </w:tc>
        <w:tc>
          <w:tcPr>
            <w:tcW w:w="4818" w:type="dxa"/>
          </w:tcPr>
          <w:p w:rsidR="00757176" w:rsidRDefault="00A0500C" w:rsidP="00757176">
            <w:pPr>
              <w:pStyle w:val="StyleZakonu"/>
              <w:rPr>
                <w:rFonts w:eastAsia="Calibri"/>
              </w:rPr>
            </w:pPr>
            <w:r w:rsidRPr="00457FC6">
              <w:rPr>
                <w:rFonts w:eastAsia="Calibri"/>
              </w:rPr>
              <w:t xml:space="preserve">1) частину </w:t>
            </w:r>
            <w:r w:rsidR="00757176">
              <w:rPr>
                <w:rFonts w:eastAsia="Calibri"/>
              </w:rPr>
              <w:t>шосту</w:t>
            </w:r>
            <w:r w:rsidRPr="00457FC6">
              <w:rPr>
                <w:rFonts w:eastAsia="Calibri"/>
              </w:rPr>
              <w:t xml:space="preserve"> статті 39 доповнити абзацом</w:t>
            </w:r>
            <w:r w:rsidR="00757176">
              <w:rPr>
                <w:rFonts w:eastAsia="Calibri"/>
              </w:rPr>
              <w:t xml:space="preserve"> четвертим</w:t>
            </w:r>
            <w:r w:rsidR="00423AC9">
              <w:rPr>
                <w:rFonts w:eastAsia="Calibri"/>
              </w:rPr>
              <w:t xml:space="preserve"> такого змісту</w:t>
            </w:r>
            <w:r w:rsidRPr="00457FC6">
              <w:rPr>
                <w:rFonts w:eastAsia="Calibri"/>
              </w:rPr>
              <w:t xml:space="preserve">: </w:t>
            </w:r>
          </w:p>
          <w:p w:rsidR="00A0500C" w:rsidRPr="00457FC6" w:rsidRDefault="00757176" w:rsidP="00757176">
            <w:pPr>
              <w:pStyle w:val="StyleZakonu"/>
              <w:rPr>
                <w:rFonts w:eastAsia="Calibri"/>
              </w:rPr>
            </w:pPr>
            <w:r>
              <w:rPr>
                <w:rFonts w:eastAsia="Calibri"/>
              </w:rPr>
              <w:t>«заяву подано</w:t>
            </w:r>
            <w:r w:rsidR="00A0500C" w:rsidRPr="00457FC6">
              <w:rPr>
                <w:rFonts w:eastAsia="Calibri"/>
              </w:rPr>
              <w:t xml:space="preserve"> про порушення справи п</w:t>
            </w:r>
            <w:r w:rsidR="00A0500C" w:rsidRPr="00457FC6">
              <w:rPr>
                <w:rFonts w:eastAsia="Calibri"/>
                <w:lang w:val="ru-RU"/>
              </w:rPr>
              <w:t>р</w:t>
            </w:r>
            <w:r w:rsidR="00A0500C" w:rsidRPr="00457FC6">
              <w:rPr>
                <w:rFonts w:eastAsia="Calibri"/>
              </w:rPr>
              <w:t>о банкрутство оптового постачальника електричної енергії»;</w:t>
            </w:r>
          </w:p>
        </w:tc>
      </w:tr>
      <w:tr w:rsidR="00A0500C" w:rsidRPr="00457FC6" w:rsidTr="000C305F">
        <w:tc>
          <w:tcPr>
            <w:tcW w:w="576" w:type="dxa"/>
          </w:tcPr>
          <w:p w:rsidR="00A0500C" w:rsidRPr="00457FC6" w:rsidRDefault="00A0500C" w:rsidP="00A0500C">
            <w:pPr>
              <w:pStyle w:val="StyleWisnow"/>
              <w:rPr>
                <w:rFonts w:eastAsia="Calibri"/>
              </w:rPr>
            </w:pPr>
            <w:bookmarkStart w:id="15" w:name="n8" w:colFirst="0" w:colLast="0"/>
            <w:bookmarkEnd w:id="14"/>
            <w:r>
              <w:rPr>
                <w:rFonts w:eastAsia="Calibri"/>
              </w:rPr>
              <w:t>8.</w:t>
            </w:r>
          </w:p>
        </w:tc>
        <w:tc>
          <w:tcPr>
            <w:tcW w:w="4818" w:type="dxa"/>
          </w:tcPr>
          <w:p w:rsidR="00A0500C" w:rsidRPr="00457FC6" w:rsidRDefault="00A0500C" w:rsidP="00A0500C">
            <w:pPr>
              <w:pStyle w:val="StyleZakonu"/>
              <w:rPr>
                <w:rFonts w:eastAsia="Calibri"/>
              </w:rPr>
            </w:pPr>
            <w:r w:rsidRPr="00457FC6">
              <w:rPr>
                <w:rFonts w:eastAsia="Calibri"/>
              </w:rPr>
              <w:t>2) частину 5 статті 41 після абзацу п’ятого доповнити новим абзацом у такій редакції: «Дія мораторію не поширюється на задоволення вимог кредиторів на період дії процедури погашення заборгованості щодо сум заборгованості учасників розрахунків, які підлягають погашенню на умовах, визначених Законом України «Про заходи, спрямовані на погашення заборгованості, що утворилася на оптовому ринку електричної енергії»;</w:t>
            </w:r>
          </w:p>
        </w:tc>
        <w:tc>
          <w:tcPr>
            <w:tcW w:w="3686" w:type="dxa"/>
          </w:tcPr>
          <w:p w:rsidR="00A0500C" w:rsidRPr="00457FC6" w:rsidRDefault="00A0500C" w:rsidP="00A0500C">
            <w:pPr>
              <w:pStyle w:val="StyleZakonu"/>
              <w:rPr>
                <w:rFonts w:eastAsia="Calibri"/>
              </w:rPr>
            </w:pPr>
          </w:p>
        </w:tc>
        <w:tc>
          <w:tcPr>
            <w:tcW w:w="1987" w:type="dxa"/>
          </w:tcPr>
          <w:p w:rsidR="00A0500C" w:rsidRPr="00457FC6" w:rsidRDefault="00A0500C" w:rsidP="00A0500C">
            <w:pPr>
              <w:pStyle w:val="StyleZakonu"/>
              <w:rPr>
                <w:rFonts w:eastAsia="Calibri"/>
              </w:rPr>
            </w:pPr>
          </w:p>
        </w:tc>
        <w:tc>
          <w:tcPr>
            <w:tcW w:w="4818" w:type="dxa"/>
          </w:tcPr>
          <w:p w:rsidR="00757176" w:rsidRDefault="00A0500C" w:rsidP="00757176">
            <w:pPr>
              <w:pStyle w:val="StyleZakonu"/>
              <w:rPr>
                <w:rFonts w:eastAsia="Calibri"/>
              </w:rPr>
            </w:pPr>
            <w:r w:rsidRPr="00457FC6">
              <w:rPr>
                <w:rFonts w:eastAsia="Calibri"/>
              </w:rPr>
              <w:t xml:space="preserve">2) частину </w:t>
            </w:r>
            <w:r w:rsidR="00757176">
              <w:rPr>
                <w:rFonts w:eastAsia="Calibri"/>
              </w:rPr>
              <w:t>п’яту</w:t>
            </w:r>
            <w:r w:rsidRPr="00457FC6">
              <w:rPr>
                <w:rFonts w:eastAsia="Calibri"/>
              </w:rPr>
              <w:t xml:space="preserve"> статті 41 доповнити абзацом</w:t>
            </w:r>
            <w:r w:rsidR="00757176">
              <w:rPr>
                <w:rFonts w:eastAsia="Calibri"/>
              </w:rPr>
              <w:t xml:space="preserve"> шостим</w:t>
            </w:r>
            <w:r w:rsidR="00423AC9">
              <w:rPr>
                <w:rFonts w:eastAsia="Calibri"/>
              </w:rPr>
              <w:t xml:space="preserve"> такого змісту</w:t>
            </w:r>
            <w:r w:rsidRPr="00457FC6">
              <w:rPr>
                <w:rFonts w:eastAsia="Calibri"/>
              </w:rPr>
              <w:t xml:space="preserve">: </w:t>
            </w:r>
          </w:p>
          <w:p w:rsidR="00A0500C" w:rsidRPr="00457FC6" w:rsidRDefault="00A0500C" w:rsidP="00757176">
            <w:pPr>
              <w:pStyle w:val="StyleZakonu"/>
              <w:rPr>
                <w:rFonts w:eastAsia="Calibri"/>
              </w:rPr>
            </w:pPr>
            <w:r w:rsidRPr="00457FC6">
              <w:rPr>
                <w:rFonts w:eastAsia="Calibri"/>
              </w:rPr>
              <w:t xml:space="preserve">«Дія мораторію не поширюється на задоволення вимог кредиторів на період дії процедури погашення заборгованості щодо сум заборгованості учасників розрахунків, </w:t>
            </w:r>
            <w:r w:rsidR="00757176">
              <w:rPr>
                <w:rFonts w:eastAsia="Calibri"/>
              </w:rPr>
              <w:t>що</w:t>
            </w:r>
            <w:r w:rsidRPr="00457FC6">
              <w:rPr>
                <w:rFonts w:eastAsia="Calibri"/>
              </w:rPr>
              <w:t xml:space="preserve"> підлягають погашенню на умовах, визначених Законом України «Про заходи, спрямовані на погашення заборгованості, що утворилася на оптовому ринку електричної енергії»;</w:t>
            </w:r>
          </w:p>
        </w:tc>
      </w:tr>
      <w:tr w:rsidR="00A0500C" w:rsidRPr="00457FC6" w:rsidTr="000C305F">
        <w:tc>
          <w:tcPr>
            <w:tcW w:w="576" w:type="dxa"/>
          </w:tcPr>
          <w:p w:rsidR="00A0500C" w:rsidRPr="00457FC6" w:rsidRDefault="00A0500C" w:rsidP="00A0500C">
            <w:pPr>
              <w:pStyle w:val="StyleWisnow"/>
              <w:rPr>
                <w:rFonts w:eastAsia="Calibri"/>
              </w:rPr>
            </w:pPr>
            <w:bookmarkStart w:id="16" w:name="n9" w:colFirst="0" w:colLast="0"/>
            <w:bookmarkEnd w:id="15"/>
            <w:r>
              <w:rPr>
                <w:rFonts w:eastAsia="Calibri"/>
              </w:rPr>
              <w:t>9.</w:t>
            </w:r>
          </w:p>
        </w:tc>
        <w:tc>
          <w:tcPr>
            <w:tcW w:w="4818" w:type="dxa"/>
          </w:tcPr>
          <w:p w:rsidR="00A0500C" w:rsidRPr="00457FC6" w:rsidRDefault="00A0500C" w:rsidP="00A0500C">
            <w:pPr>
              <w:pStyle w:val="StyleZakonu"/>
              <w:rPr>
                <w:rFonts w:eastAsia="Calibri"/>
              </w:rPr>
            </w:pPr>
            <w:r w:rsidRPr="00457FC6">
              <w:rPr>
                <w:rFonts w:eastAsia="Calibri"/>
              </w:rPr>
              <w:t>3) частину 1 статті 90 доповнити після пункту 8 новим пунктом такого змісту:</w:t>
            </w:r>
          </w:p>
        </w:tc>
        <w:tc>
          <w:tcPr>
            <w:tcW w:w="3686" w:type="dxa"/>
          </w:tcPr>
          <w:p w:rsidR="00A0500C" w:rsidRPr="00457FC6" w:rsidRDefault="00A0500C" w:rsidP="00A0500C">
            <w:pPr>
              <w:pStyle w:val="StyleZakonu"/>
              <w:rPr>
                <w:rFonts w:eastAsia="Calibri"/>
              </w:rPr>
            </w:pPr>
          </w:p>
        </w:tc>
        <w:tc>
          <w:tcPr>
            <w:tcW w:w="1987" w:type="dxa"/>
          </w:tcPr>
          <w:p w:rsidR="00A0500C" w:rsidRPr="00457FC6" w:rsidRDefault="00A0500C" w:rsidP="00A0500C">
            <w:pPr>
              <w:pStyle w:val="StyleZakonu"/>
              <w:rPr>
                <w:rFonts w:eastAsia="Calibri"/>
              </w:rPr>
            </w:pPr>
          </w:p>
        </w:tc>
        <w:tc>
          <w:tcPr>
            <w:tcW w:w="4818" w:type="dxa"/>
          </w:tcPr>
          <w:p w:rsidR="00A0500C" w:rsidRPr="00457FC6" w:rsidRDefault="00A0500C" w:rsidP="00757176">
            <w:pPr>
              <w:pStyle w:val="StyleZakonu"/>
              <w:rPr>
                <w:rFonts w:eastAsia="Calibri"/>
              </w:rPr>
            </w:pPr>
            <w:r w:rsidRPr="00457FC6">
              <w:rPr>
                <w:rFonts w:eastAsia="Calibri"/>
              </w:rPr>
              <w:t xml:space="preserve">3) частину </w:t>
            </w:r>
            <w:r w:rsidR="00757176">
              <w:rPr>
                <w:rFonts w:eastAsia="Calibri"/>
              </w:rPr>
              <w:t>першу</w:t>
            </w:r>
            <w:r w:rsidRPr="00457FC6">
              <w:rPr>
                <w:rFonts w:eastAsia="Calibri"/>
              </w:rPr>
              <w:t xml:space="preserve"> статті 90 після пункту 8</w:t>
            </w:r>
            <w:r w:rsidR="00757176" w:rsidRPr="00457FC6">
              <w:rPr>
                <w:rFonts w:eastAsia="Calibri"/>
              </w:rPr>
              <w:t xml:space="preserve"> доповнити</w:t>
            </w:r>
            <w:r w:rsidRPr="00457FC6">
              <w:rPr>
                <w:rFonts w:eastAsia="Calibri"/>
              </w:rPr>
              <w:t xml:space="preserve"> новим пунктом такого змісту:</w:t>
            </w:r>
          </w:p>
        </w:tc>
      </w:tr>
      <w:tr w:rsidR="00A0500C" w:rsidRPr="00457FC6" w:rsidTr="000C305F">
        <w:tc>
          <w:tcPr>
            <w:tcW w:w="576" w:type="dxa"/>
          </w:tcPr>
          <w:p w:rsidR="00A0500C" w:rsidRPr="00457FC6" w:rsidRDefault="00A0500C" w:rsidP="00A0500C">
            <w:pPr>
              <w:pStyle w:val="StyleWisnow"/>
              <w:rPr>
                <w:rFonts w:eastAsia="Calibri"/>
              </w:rPr>
            </w:pPr>
            <w:bookmarkStart w:id="17" w:name="n10" w:colFirst="0" w:colLast="0"/>
            <w:bookmarkEnd w:id="16"/>
            <w:r>
              <w:rPr>
                <w:rFonts w:eastAsia="Calibri"/>
              </w:rPr>
              <w:t>10.</w:t>
            </w:r>
          </w:p>
        </w:tc>
        <w:tc>
          <w:tcPr>
            <w:tcW w:w="4818" w:type="dxa"/>
          </w:tcPr>
          <w:p w:rsidR="00A0500C" w:rsidRPr="00457FC6" w:rsidRDefault="00A0500C" w:rsidP="00A0500C">
            <w:pPr>
              <w:pStyle w:val="StyleZakonu"/>
              <w:rPr>
                <w:rFonts w:eastAsia="Calibri"/>
              </w:rPr>
            </w:pPr>
            <w:r w:rsidRPr="00457FC6">
              <w:rPr>
                <w:rFonts w:eastAsia="Calibri"/>
              </w:rPr>
              <w:t>«9) боржником є оптовий постачальник електричної енергії»;</w:t>
            </w:r>
          </w:p>
        </w:tc>
        <w:tc>
          <w:tcPr>
            <w:tcW w:w="3686" w:type="dxa"/>
          </w:tcPr>
          <w:p w:rsidR="00A0500C" w:rsidRPr="00457FC6" w:rsidRDefault="00A0500C" w:rsidP="00A0500C">
            <w:pPr>
              <w:pStyle w:val="StyleZakonu"/>
              <w:rPr>
                <w:rFonts w:eastAsia="Calibri"/>
              </w:rPr>
            </w:pPr>
          </w:p>
        </w:tc>
        <w:tc>
          <w:tcPr>
            <w:tcW w:w="1987" w:type="dxa"/>
          </w:tcPr>
          <w:p w:rsidR="00A0500C" w:rsidRPr="00457FC6" w:rsidRDefault="00A0500C" w:rsidP="00A0500C">
            <w:pPr>
              <w:pStyle w:val="StyleZakonu"/>
              <w:rPr>
                <w:rFonts w:eastAsia="Calibri"/>
              </w:rPr>
            </w:pPr>
          </w:p>
        </w:tc>
        <w:tc>
          <w:tcPr>
            <w:tcW w:w="4818" w:type="dxa"/>
          </w:tcPr>
          <w:p w:rsidR="00A0500C" w:rsidRPr="00457FC6" w:rsidRDefault="00A0500C" w:rsidP="00A0500C">
            <w:pPr>
              <w:pStyle w:val="StyleZakonu"/>
              <w:rPr>
                <w:rFonts w:eastAsia="Calibri"/>
              </w:rPr>
            </w:pPr>
            <w:r w:rsidRPr="00457FC6">
              <w:rPr>
                <w:rFonts w:eastAsia="Calibri"/>
              </w:rPr>
              <w:t>«9) боржником є оптовий по</w:t>
            </w:r>
            <w:r w:rsidR="00757176">
              <w:rPr>
                <w:rFonts w:eastAsia="Calibri"/>
              </w:rPr>
              <w:t>стачальник електричної енергії».</w:t>
            </w:r>
          </w:p>
        </w:tc>
      </w:tr>
      <w:tr w:rsidR="00A0500C" w:rsidRPr="00457FC6" w:rsidTr="000C305F">
        <w:tc>
          <w:tcPr>
            <w:tcW w:w="576" w:type="dxa"/>
          </w:tcPr>
          <w:p w:rsidR="00A0500C" w:rsidRPr="00457FC6" w:rsidRDefault="00A0500C" w:rsidP="00A0500C">
            <w:pPr>
              <w:pStyle w:val="StyleWisnow"/>
              <w:rPr>
                <w:rFonts w:eastAsia="Calibri"/>
              </w:rPr>
            </w:pPr>
            <w:bookmarkStart w:id="18" w:name="n11" w:colFirst="0" w:colLast="0"/>
            <w:bookmarkEnd w:id="17"/>
            <w:r>
              <w:rPr>
                <w:rFonts w:eastAsia="Calibri"/>
              </w:rPr>
              <w:lastRenderedPageBreak/>
              <w:t>11.</w:t>
            </w:r>
          </w:p>
        </w:tc>
        <w:tc>
          <w:tcPr>
            <w:tcW w:w="4818" w:type="dxa"/>
          </w:tcPr>
          <w:p w:rsidR="00A0500C" w:rsidRPr="00457FC6" w:rsidRDefault="00A0500C" w:rsidP="00A0500C">
            <w:pPr>
              <w:pStyle w:val="StyleZakonu"/>
              <w:rPr>
                <w:rFonts w:eastAsia="Calibri"/>
                <w:lang w:eastAsia="en-US"/>
              </w:rPr>
            </w:pPr>
            <w:bookmarkStart w:id="19" w:name="o16"/>
            <w:bookmarkEnd w:id="19"/>
            <w:r w:rsidRPr="00457FC6">
              <w:rPr>
                <w:rFonts w:eastAsia="Calibri"/>
                <w:lang w:eastAsia="en-US"/>
              </w:rPr>
              <w:t>У зв'язку з цим пункт 9 вважати відповідно пунктом</w:t>
            </w:r>
            <w:bookmarkStart w:id="20" w:name="o17"/>
            <w:bookmarkEnd w:id="20"/>
            <w:r w:rsidRPr="00457FC6">
              <w:rPr>
                <w:rFonts w:eastAsia="Calibri"/>
                <w:lang w:eastAsia="en-US"/>
              </w:rPr>
              <w:t xml:space="preserve"> 10.</w:t>
            </w:r>
          </w:p>
        </w:tc>
        <w:tc>
          <w:tcPr>
            <w:tcW w:w="3686" w:type="dxa"/>
          </w:tcPr>
          <w:p w:rsidR="00A0500C" w:rsidRPr="00457FC6" w:rsidRDefault="00A0500C" w:rsidP="00A0500C">
            <w:pPr>
              <w:pStyle w:val="StyleZakonu"/>
              <w:rPr>
                <w:rFonts w:eastAsia="Calibri"/>
                <w:lang w:eastAsia="en-US"/>
              </w:rPr>
            </w:pPr>
          </w:p>
        </w:tc>
        <w:tc>
          <w:tcPr>
            <w:tcW w:w="1987" w:type="dxa"/>
          </w:tcPr>
          <w:p w:rsidR="00A0500C" w:rsidRPr="00457FC6" w:rsidRDefault="00A0500C" w:rsidP="00A0500C">
            <w:pPr>
              <w:pStyle w:val="StyleZakonu"/>
              <w:rPr>
                <w:rFonts w:eastAsia="Calibri"/>
                <w:lang w:eastAsia="en-US"/>
              </w:rPr>
            </w:pPr>
          </w:p>
        </w:tc>
        <w:tc>
          <w:tcPr>
            <w:tcW w:w="4818" w:type="dxa"/>
          </w:tcPr>
          <w:p w:rsidR="00A0500C" w:rsidRPr="00457FC6" w:rsidRDefault="00A0500C" w:rsidP="00423AC9">
            <w:pPr>
              <w:pStyle w:val="StyleZakonu"/>
              <w:rPr>
                <w:rFonts w:eastAsia="Calibri"/>
                <w:lang w:eastAsia="en-US"/>
              </w:rPr>
            </w:pPr>
            <w:r w:rsidRPr="00457FC6">
              <w:rPr>
                <w:rFonts w:eastAsia="Calibri"/>
                <w:lang w:eastAsia="en-US"/>
              </w:rPr>
              <w:t>У зв'язку з цим пункт 9 вважати пунктом 10.</w:t>
            </w:r>
          </w:p>
        </w:tc>
      </w:tr>
      <w:tr w:rsidR="00A0500C" w:rsidRPr="00457FC6" w:rsidTr="000C305F">
        <w:tc>
          <w:tcPr>
            <w:tcW w:w="576" w:type="dxa"/>
          </w:tcPr>
          <w:p w:rsidR="00A0500C" w:rsidRPr="00457FC6" w:rsidRDefault="00A0500C" w:rsidP="00A0500C">
            <w:pPr>
              <w:pStyle w:val="StyleWisnow"/>
            </w:pPr>
            <w:bookmarkStart w:id="21" w:name="n12" w:colFirst="0" w:colLast="0"/>
            <w:bookmarkEnd w:id="18"/>
            <w:r>
              <w:t>12.</w:t>
            </w:r>
          </w:p>
        </w:tc>
        <w:tc>
          <w:tcPr>
            <w:tcW w:w="4818" w:type="dxa"/>
          </w:tcPr>
          <w:p w:rsidR="00A0500C" w:rsidRPr="00457FC6" w:rsidRDefault="00A0500C" w:rsidP="00A0500C">
            <w:pPr>
              <w:pStyle w:val="StyleZakonu"/>
            </w:pPr>
            <w:r w:rsidRPr="00457FC6">
              <w:t>2. Цей Закон набирає чинності з дня, наступного за днем його опублікування.</w:t>
            </w:r>
          </w:p>
        </w:tc>
        <w:tc>
          <w:tcPr>
            <w:tcW w:w="3686" w:type="dxa"/>
          </w:tcPr>
          <w:p w:rsidR="00A0500C" w:rsidRDefault="00A0500C" w:rsidP="00A0500C">
            <w:pPr>
              <w:pStyle w:val="StyleAwt"/>
            </w:pPr>
            <w:r>
              <w:t>-</w:t>
            </w:r>
            <w:r w:rsidR="00673FFE">
              <w:rPr>
                <w:noProof/>
              </w:rPr>
              <w:fldChar w:fldCharType="begin"/>
            </w:r>
            <w:r w:rsidR="00673FFE">
              <w:rPr>
                <w:noProof/>
              </w:rPr>
              <w:instrText xml:space="preserve"> SEQ aa </w:instrText>
            </w:r>
            <w:r w:rsidR="00673FFE">
              <w:rPr>
                <w:noProof/>
              </w:rPr>
              <w:fldChar w:fldCharType="separate"/>
            </w:r>
            <w:r>
              <w:rPr>
                <w:noProof/>
              </w:rPr>
              <w:t>1</w:t>
            </w:r>
            <w:r w:rsidR="00673FFE">
              <w:rPr>
                <w:noProof/>
              </w:rPr>
              <w:fldChar w:fldCharType="end"/>
            </w:r>
            <w:r>
              <w:t xml:space="preserve">- </w:t>
            </w:r>
            <w:proofErr w:type="spellStart"/>
            <w:r>
              <w:t>Н.д.Батенко</w:t>
            </w:r>
            <w:proofErr w:type="spellEnd"/>
            <w:r>
              <w:t xml:space="preserve"> Т.І. (</w:t>
            </w:r>
            <w:proofErr w:type="spellStart"/>
            <w:r>
              <w:t>Реєстр.картка</w:t>
            </w:r>
            <w:proofErr w:type="spellEnd"/>
            <w:r>
              <w:t xml:space="preserve"> №123)</w:t>
            </w:r>
          </w:p>
          <w:p w:rsidR="00A0500C" w:rsidRPr="009743BE" w:rsidRDefault="00A0500C" w:rsidP="00A0500C">
            <w:pPr>
              <w:pStyle w:val="StyleZakonu"/>
              <w:ind w:firstLine="0"/>
              <w:rPr>
                <w:sz w:val="18"/>
              </w:rPr>
            </w:pPr>
            <w:r w:rsidRPr="005303A5">
              <w:rPr>
                <w:sz w:val="18"/>
              </w:rPr>
              <w:t xml:space="preserve"> </w:t>
            </w:r>
            <w:r>
              <w:rPr>
                <w:sz w:val="18"/>
              </w:rPr>
              <w:t xml:space="preserve">   </w:t>
            </w:r>
            <w:r w:rsidRPr="00395B22">
              <w:rPr>
                <w:sz w:val="18"/>
              </w:rPr>
              <w:t>Розділ 2 законопроекту доповнити словами «але не раніше дня набрання чинності Законом України «Про заходи, спрямовані на погашення заборгованості, що утворилася на оптовому ринку електричної енергії»».</w:t>
            </w:r>
          </w:p>
        </w:tc>
        <w:tc>
          <w:tcPr>
            <w:tcW w:w="1987" w:type="dxa"/>
          </w:tcPr>
          <w:p w:rsidR="00A0500C" w:rsidRPr="00457FC6" w:rsidRDefault="00A0500C" w:rsidP="00A0500C">
            <w:pPr>
              <w:pStyle w:val="StyleZakonu"/>
            </w:pPr>
            <w:r>
              <w:rPr>
                <w:sz w:val="18"/>
              </w:rPr>
              <w:t>Враховано</w:t>
            </w:r>
            <w:r>
              <w:t xml:space="preserve"> по суті</w:t>
            </w:r>
          </w:p>
        </w:tc>
        <w:tc>
          <w:tcPr>
            <w:tcW w:w="4818" w:type="dxa"/>
          </w:tcPr>
          <w:p w:rsidR="00A0500C" w:rsidRPr="00A0500C" w:rsidRDefault="00A0500C" w:rsidP="00757176">
            <w:pPr>
              <w:pStyle w:val="StyleZakonu"/>
            </w:pPr>
            <w:r w:rsidRPr="00A0500C">
              <w:t xml:space="preserve">2. Цей Закон набирає чинності з дня, наступного за днем його опублікування, крім </w:t>
            </w:r>
            <w:r w:rsidR="00757176">
              <w:t>під</w:t>
            </w:r>
            <w:r w:rsidRPr="00A0500C">
              <w:t xml:space="preserve">пункту 2 </w:t>
            </w:r>
            <w:r w:rsidR="00757176">
              <w:t>пункту</w:t>
            </w:r>
            <w:r w:rsidRPr="00A0500C">
              <w:t xml:space="preserve"> </w:t>
            </w:r>
            <w:r w:rsidR="00757176">
              <w:t>1</w:t>
            </w:r>
            <w:r w:rsidRPr="00A0500C">
              <w:t xml:space="preserve"> цього Закону, який набирає чинності одноч</w:t>
            </w:r>
            <w:r w:rsidR="00757176">
              <w:t>асно з набранням чинності Законом</w:t>
            </w:r>
            <w:r w:rsidRPr="00A0500C">
              <w:t xml:space="preserve"> України «Про заходи, спрямовані на погашення заборгованості, що утворилася на оптовому ринку електричної енергії</w:t>
            </w:r>
            <w:r>
              <w:t>».</w:t>
            </w:r>
          </w:p>
        </w:tc>
      </w:tr>
      <w:tr w:rsidR="00A0500C" w:rsidRPr="00457FC6" w:rsidTr="000C305F">
        <w:tc>
          <w:tcPr>
            <w:tcW w:w="576" w:type="dxa"/>
          </w:tcPr>
          <w:p w:rsidR="00A0500C" w:rsidRDefault="00A0500C" w:rsidP="00A0500C">
            <w:pPr>
              <w:pStyle w:val="StyleWisnow"/>
            </w:pPr>
          </w:p>
        </w:tc>
        <w:tc>
          <w:tcPr>
            <w:tcW w:w="4818" w:type="dxa"/>
          </w:tcPr>
          <w:p w:rsidR="00A0500C" w:rsidRPr="00457FC6" w:rsidRDefault="00A0500C" w:rsidP="00A0500C">
            <w:pPr>
              <w:pStyle w:val="StyleZakonu"/>
            </w:pPr>
          </w:p>
        </w:tc>
        <w:tc>
          <w:tcPr>
            <w:tcW w:w="3686" w:type="dxa"/>
          </w:tcPr>
          <w:p w:rsidR="00A0500C" w:rsidRDefault="00A0500C" w:rsidP="00A0500C">
            <w:pPr>
              <w:pStyle w:val="StyleAwt"/>
            </w:pPr>
            <w:r>
              <w:t>-</w:t>
            </w:r>
            <w:r w:rsidR="00673FFE">
              <w:rPr>
                <w:noProof/>
              </w:rPr>
              <w:fldChar w:fldCharType="begin"/>
            </w:r>
            <w:r w:rsidR="00673FFE">
              <w:rPr>
                <w:noProof/>
              </w:rPr>
              <w:instrText xml:space="preserve"> SEQ aa </w:instrText>
            </w:r>
            <w:r w:rsidR="00673FFE">
              <w:rPr>
                <w:noProof/>
              </w:rPr>
              <w:fldChar w:fldCharType="separate"/>
            </w:r>
            <w:r>
              <w:rPr>
                <w:noProof/>
              </w:rPr>
              <w:t>2</w:t>
            </w:r>
            <w:r w:rsidR="00673FFE">
              <w:rPr>
                <w:noProof/>
              </w:rPr>
              <w:fldChar w:fldCharType="end"/>
            </w:r>
            <w:r>
              <w:t xml:space="preserve">- </w:t>
            </w:r>
            <w:proofErr w:type="spellStart"/>
            <w:r>
              <w:t>Н.д.Тарута</w:t>
            </w:r>
            <w:proofErr w:type="spellEnd"/>
            <w:r>
              <w:t xml:space="preserve"> С.О. (</w:t>
            </w:r>
            <w:proofErr w:type="spellStart"/>
            <w:r>
              <w:t>Реєстр.картка</w:t>
            </w:r>
            <w:proofErr w:type="spellEnd"/>
            <w:r>
              <w:t xml:space="preserve"> №388)</w:t>
            </w:r>
          </w:p>
          <w:p w:rsidR="00A0500C" w:rsidRPr="005303A5" w:rsidRDefault="00A0500C" w:rsidP="00A0500C">
            <w:pPr>
              <w:pStyle w:val="StyleAwt"/>
              <w:jc w:val="both"/>
              <w:rPr>
                <w:b w:val="0"/>
                <w:i w:val="0"/>
                <w:u w:val="none"/>
              </w:rPr>
            </w:pPr>
            <w:r>
              <w:rPr>
                <w:b w:val="0"/>
                <w:i w:val="0"/>
                <w:u w:val="none"/>
              </w:rPr>
              <w:t xml:space="preserve">   </w:t>
            </w:r>
            <w:r w:rsidRPr="005303A5">
              <w:rPr>
                <w:b w:val="0"/>
                <w:i w:val="0"/>
                <w:u w:val="none"/>
              </w:rPr>
              <w:t>Частину другу законопроекту викласти в такій редакції:</w:t>
            </w:r>
          </w:p>
          <w:p w:rsidR="00A0500C" w:rsidRPr="005303A5" w:rsidRDefault="00A0500C" w:rsidP="00A0500C">
            <w:pPr>
              <w:pStyle w:val="StyleAwt"/>
              <w:jc w:val="both"/>
            </w:pPr>
            <w:r>
              <w:rPr>
                <w:b w:val="0"/>
                <w:i w:val="0"/>
                <w:u w:val="none"/>
              </w:rPr>
              <w:t xml:space="preserve">  </w:t>
            </w:r>
            <w:r w:rsidRPr="005303A5">
              <w:rPr>
                <w:b w:val="0"/>
                <w:i w:val="0"/>
                <w:u w:val="none"/>
              </w:rPr>
              <w:t>«2. Цей Закон набирає чинності з дня, наступного за днем його опублікування, крім пункту 2 частини першої цього Закону, який набирає чинності одночасно з набранням чинності Закону України «Про заходи, спрямовані на погашення заборгованості, що утворилася на оптовому ринку електричної енергії».</w:t>
            </w:r>
          </w:p>
        </w:tc>
        <w:tc>
          <w:tcPr>
            <w:tcW w:w="1987" w:type="dxa"/>
          </w:tcPr>
          <w:p w:rsidR="00A0500C" w:rsidRPr="00457FC6" w:rsidRDefault="00A0500C" w:rsidP="00A0500C">
            <w:pPr>
              <w:pStyle w:val="StyleZakonu"/>
            </w:pPr>
            <w:r>
              <w:rPr>
                <w:sz w:val="18"/>
              </w:rPr>
              <w:t>Враховано</w:t>
            </w:r>
          </w:p>
        </w:tc>
        <w:tc>
          <w:tcPr>
            <w:tcW w:w="4818" w:type="dxa"/>
          </w:tcPr>
          <w:p w:rsidR="00A0500C" w:rsidRPr="00457FC6" w:rsidRDefault="00A0500C" w:rsidP="00A0500C">
            <w:pPr>
              <w:pStyle w:val="StyleZakonu"/>
            </w:pPr>
          </w:p>
        </w:tc>
      </w:tr>
      <w:tr w:rsidR="00A0500C" w:rsidRPr="00457FC6" w:rsidTr="000C305F">
        <w:tc>
          <w:tcPr>
            <w:tcW w:w="576" w:type="dxa"/>
          </w:tcPr>
          <w:p w:rsidR="00A0500C" w:rsidRPr="00457FC6" w:rsidRDefault="00A0500C" w:rsidP="00A0500C">
            <w:pPr>
              <w:pStyle w:val="StyleWisnow"/>
            </w:pPr>
            <w:bookmarkStart w:id="22" w:name="n13" w:colFirst="0" w:colLast="0"/>
            <w:bookmarkEnd w:id="21"/>
            <w:r>
              <w:t>13.</w:t>
            </w:r>
          </w:p>
        </w:tc>
        <w:tc>
          <w:tcPr>
            <w:tcW w:w="4818" w:type="dxa"/>
          </w:tcPr>
          <w:p w:rsidR="00A0500C" w:rsidRPr="00457FC6" w:rsidRDefault="00A0500C" w:rsidP="00A0500C">
            <w:pPr>
              <w:pStyle w:val="StyleZakonu"/>
              <w:rPr>
                <w:b/>
              </w:rPr>
            </w:pPr>
            <w:r w:rsidRPr="00457FC6">
              <w:rPr>
                <w:b/>
              </w:rPr>
              <w:t>Голова</w:t>
            </w:r>
            <w:r w:rsidRPr="00457FC6">
              <w:t xml:space="preserve"> </w:t>
            </w:r>
            <w:r w:rsidRPr="00457FC6">
              <w:rPr>
                <w:b/>
              </w:rPr>
              <w:t>Верховної</w:t>
            </w:r>
            <w:r w:rsidRPr="00457FC6">
              <w:t xml:space="preserve"> </w:t>
            </w:r>
            <w:r w:rsidRPr="00457FC6">
              <w:rPr>
                <w:b/>
              </w:rPr>
              <w:t>Ради</w:t>
            </w:r>
          </w:p>
        </w:tc>
        <w:tc>
          <w:tcPr>
            <w:tcW w:w="3686" w:type="dxa"/>
          </w:tcPr>
          <w:p w:rsidR="00A0500C" w:rsidRPr="00457FC6" w:rsidRDefault="00A0500C" w:rsidP="00A0500C">
            <w:pPr>
              <w:pStyle w:val="StyleZakonu"/>
              <w:rPr>
                <w:b/>
              </w:rPr>
            </w:pPr>
          </w:p>
        </w:tc>
        <w:tc>
          <w:tcPr>
            <w:tcW w:w="1987" w:type="dxa"/>
          </w:tcPr>
          <w:p w:rsidR="00A0500C" w:rsidRPr="00457FC6" w:rsidRDefault="00A0500C" w:rsidP="00A0500C">
            <w:pPr>
              <w:pStyle w:val="StyleZakonu"/>
              <w:rPr>
                <w:b/>
              </w:rPr>
            </w:pPr>
          </w:p>
        </w:tc>
        <w:tc>
          <w:tcPr>
            <w:tcW w:w="4818" w:type="dxa"/>
          </w:tcPr>
          <w:p w:rsidR="00A0500C" w:rsidRPr="00457FC6" w:rsidRDefault="00A0500C" w:rsidP="00A0500C">
            <w:pPr>
              <w:pStyle w:val="StyleZakonu"/>
              <w:rPr>
                <w:b/>
              </w:rPr>
            </w:pPr>
            <w:r w:rsidRPr="00457FC6">
              <w:rPr>
                <w:b/>
              </w:rPr>
              <w:t>Голова</w:t>
            </w:r>
            <w:r w:rsidRPr="00457FC6">
              <w:t xml:space="preserve"> </w:t>
            </w:r>
            <w:r w:rsidRPr="00457FC6">
              <w:rPr>
                <w:b/>
              </w:rPr>
              <w:t>Верховної</w:t>
            </w:r>
            <w:r w:rsidRPr="00457FC6">
              <w:t xml:space="preserve"> </w:t>
            </w:r>
            <w:r w:rsidRPr="00457FC6">
              <w:rPr>
                <w:b/>
              </w:rPr>
              <w:t>Ради</w:t>
            </w:r>
          </w:p>
        </w:tc>
      </w:tr>
      <w:tr w:rsidR="00A0500C" w:rsidRPr="00457FC6" w:rsidTr="000C305F">
        <w:tc>
          <w:tcPr>
            <w:tcW w:w="576" w:type="dxa"/>
          </w:tcPr>
          <w:p w:rsidR="00A0500C" w:rsidRPr="00457FC6" w:rsidRDefault="00A0500C" w:rsidP="00A0500C">
            <w:pPr>
              <w:pStyle w:val="StyleWisnow"/>
            </w:pPr>
            <w:bookmarkStart w:id="23" w:name="n14" w:colFirst="0" w:colLast="0"/>
            <w:bookmarkEnd w:id="22"/>
            <w:r>
              <w:t>14.</w:t>
            </w:r>
          </w:p>
        </w:tc>
        <w:tc>
          <w:tcPr>
            <w:tcW w:w="4818" w:type="dxa"/>
          </w:tcPr>
          <w:p w:rsidR="00A0500C" w:rsidRPr="00457FC6" w:rsidRDefault="00A0500C" w:rsidP="00A0500C">
            <w:pPr>
              <w:pStyle w:val="StyleZakonu"/>
              <w:rPr>
                <w:b/>
              </w:rPr>
            </w:pPr>
            <w:r w:rsidRPr="00457FC6">
              <w:rPr>
                <w:b/>
              </w:rPr>
              <w:t>України</w:t>
            </w:r>
            <w:r>
              <w:rPr>
                <w:b/>
              </w:rPr>
              <w:t xml:space="preserve"> </w:t>
            </w:r>
          </w:p>
        </w:tc>
        <w:tc>
          <w:tcPr>
            <w:tcW w:w="3686" w:type="dxa"/>
          </w:tcPr>
          <w:p w:rsidR="00A0500C" w:rsidRPr="00457FC6" w:rsidRDefault="00A0500C" w:rsidP="00A0500C">
            <w:pPr>
              <w:pStyle w:val="StyleZakonu"/>
              <w:rPr>
                <w:b/>
              </w:rPr>
            </w:pPr>
          </w:p>
        </w:tc>
        <w:tc>
          <w:tcPr>
            <w:tcW w:w="1987" w:type="dxa"/>
          </w:tcPr>
          <w:p w:rsidR="00A0500C" w:rsidRPr="00457FC6" w:rsidRDefault="00A0500C" w:rsidP="00A0500C">
            <w:pPr>
              <w:pStyle w:val="StyleZakonu"/>
              <w:rPr>
                <w:b/>
              </w:rPr>
            </w:pPr>
          </w:p>
        </w:tc>
        <w:tc>
          <w:tcPr>
            <w:tcW w:w="4818" w:type="dxa"/>
          </w:tcPr>
          <w:p w:rsidR="00A0500C" w:rsidRPr="00457FC6" w:rsidRDefault="00A0500C" w:rsidP="00A0500C">
            <w:pPr>
              <w:pStyle w:val="StyleZakonu"/>
              <w:rPr>
                <w:b/>
              </w:rPr>
            </w:pPr>
            <w:r w:rsidRPr="00457FC6">
              <w:rPr>
                <w:b/>
              </w:rPr>
              <w:t>України</w:t>
            </w:r>
            <w:r>
              <w:rPr>
                <w:b/>
              </w:rPr>
              <w:t xml:space="preserve"> </w:t>
            </w:r>
          </w:p>
        </w:tc>
      </w:tr>
      <w:bookmarkEnd w:id="2"/>
      <w:bookmarkEnd w:id="3"/>
      <w:bookmarkEnd w:id="4"/>
      <w:bookmarkEnd w:id="5"/>
      <w:bookmarkEnd w:id="6"/>
      <w:bookmarkEnd w:id="7"/>
      <w:bookmarkEnd w:id="23"/>
    </w:tbl>
    <w:p w:rsidR="00595064" w:rsidRPr="004E5696" w:rsidRDefault="00595064" w:rsidP="00457FC6"/>
    <w:sectPr w:rsidR="00595064" w:rsidRPr="004E5696" w:rsidSect="000C305F">
      <w:headerReference w:type="even" r:id="rId12"/>
      <w:headerReference w:type="default" r:id="rId13"/>
      <w:footerReference w:type="default" r:id="rId14"/>
      <w:footerReference w:type="first" r:id="rId15"/>
      <w:pgSz w:w="16838" w:h="11906" w:orient="landscape" w:code="9"/>
      <w:pgMar w:top="567" w:right="567" w:bottom="567" w:left="567"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7A" w:rsidRDefault="00B3357A">
      <w:r>
        <w:separator/>
      </w:r>
    </w:p>
  </w:endnote>
  <w:endnote w:type="continuationSeparator" w:id="0">
    <w:p w:rsidR="00B3357A" w:rsidRDefault="00B3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C6" w:rsidRPr="00457FC6" w:rsidRDefault="000C305F" w:rsidP="000C305F">
    <w:pPr>
      <w:pStyle w:val="StyleFooter"/>
    </w:pPr>
    <w:r>
      <w:rPr>
        <w:noProof/>
      </w:rPr>
      <w:t>ДАВ  01.06.2020</w:t>
    </w:r>
    <w:r w:rsidR="00457FC6">
      <w:fldChar w:fldCharType="begin"/>
    </w:r>
    <w:r w:rsidR="00457FC6">
      <w:instrText xml:space="preserve"> Set naz"Про внесення змін до Закону України" </w:instrText>
    </w:r>
    <w:r w:rsidR="00457FC6">
      <w:fldChar w:fldCharType="separate"/>
    </w:r>
    <w:bookmarkStart w:id="24" w:name="naz"/>
    <w:r w:rsidR="00457FC6">
      <w:rPr>
        <w:noProof/>
      </w:rPr>
      <w:t>Про внесення змін до Закону України</w:t>
    </w:r>
    <w:bookmarkEnd w:id="24"/>
    <w:r w:rsidR="00457FC6">
      <w:fldChar w:fldCharType="end"/>
    </w:r>
    <w:r w:rsidR="00457FC6">
      <w:fldChar w:fldCharType="begin"/>
    </w:r>
    <w:r w:rsidR="00457FC6">
      <w:instrText xml:space="preserve"> Set awt"Кабінет Міністрів України" </w:instrText>
    </w:r>
    <w:r w:rsidR="00457FC6">
      <w:fldChar w:fldCharType="separate"/>
    </w:r>
    <w:bookmarkStart w:id="25" w:name="awt"/>
    <w:r w:rsidR="00457FC6">
      <w:rPr>
        <w:noProof/>
      </w:rPr>
      <w:t>Кабінет Міністрів України</w:t>
    </w:r>
    <w:bookmarkEnd w:id="25"/>
    <w:r w:rsidR="00457FC6">
      <w:fldChar w:fldCharType="end"/>
    </w:r>
    <w:r w:rsidR="00457FC6">
      <w:fldChar w:fldCharType="begin"/>
    </w:r>
    <w:r w:rsidR="00457FC6">
      <w:instrText xml:space="preserve"> Set kom"Народні депутати України - члени Комітету з питань" </w:instrText>
    </w:r>
    <w:r w:rsidR="00457FC6">
      <w:fldChar w:fldCharType="separate"/>
    </w:r>
    <w:bookmarkStart w:id="26" w:name="kom"/>
    <w:r w:rsidR="00457FC6">
      <w:rPr>
        <w:noProof/>
      </w:rPr>
      <w:t>Народні депутати України - члени Комітету з питань</w:t>
    </w:r>
    <w:bookmarkEnd w:id="26"/>
    <w:r w:rsidR="00457FC6">
      <w:fldChar w:fldCharType="end"/>
    </w:r>
    <w:r w:rsidR="00457FC6">
      <w:fldChar w:fldCharType="begin"/>
    </w:r>
    <w:r w:rsidR="00457FC6">
      <w:instrText xml:space="preserve"> Set sta"Друге читання" </w:instrText>
    </w:r>
    <w:r w:rsidR="00457FC6">
      <w:fldChar w:fldCharType="separate"/>
    </w:r>
    <w:bookmarkStart w:id="27" w:name="sta"/>
    <w:r w:rsidR="00457FC6">
      <w:rPr>
        <w:noProof/>
      </w:rPr>
      <w:t>Друге читання</w:t>
    </w:r>
    <w:bookmarkEnd w:id="27"/>
    <w:r w:rsidR="00457FC6">
      <w:fldChar w:fldCharType="end"/>
    </w:r>
    <w:r w:rsidR="00457FC6">
      <w:fldChar w:fldCharType="begin"/>
    </w:r>
    <w:r w:rsidR="00457FC6">
      <w:instrText xml:space="preserve"> Set reg"2390" </w:instrText>
    </w:r>
    <w:r w:rsidR="00457FC6">
      <w:fldChar w:fldCharType="separate"/>
    </w:r>
    <w:bookmarkStart w:id="28" w:name="reg"/>
    <w:r w:rsidR="00457FC6">
      <w:rPr>
        <w:noProof/>
      </w:rPr>
      <w:t>2390</w:t>
    </w:r>
    <w:bookmarkEnd w:id="28"/>
    <w:r w:rsidR="00457FC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5F" w:rsidRPr="000C305F" w:rsidRDefault="000C305F">
    <w:pPr>
      <w:pStyle w:val="a6"/>
      <w:rPr>
        <w:sz w:val="16"/>
      </w:rPr>
    </w:pPr>
    <w:r w:rsidRPr="000C305F">
      <w:rPr>
        <w:sz w:val="16"/>
      </w:rPr>
      <w:t xml:space="preserve">  </w:t>
    </w:r>
    <w:r w:rsidRPr="000C305F">
      <w:rPr>
        <w:sz w:val="16"/>
      </w:rPr>
      <w:fldChar w:fldCharType="begin"/>
    </w:r>
    <w:r w:rsidRPr="000C305F">
      <w:rPr>
        <w:sz w:val="16"/>
      </w:rPr>
      <w:instrText xml:space="preserve"> FILENAME \p  \* MERGEFORMAT </w:instrText>
    </w:r>
    <w:r w:rsidRPr="000C305F">
      <w:rPr>
        <w:sz w:val="16"/>
      </w:rPr>
      <w:fldChar w:fldCharType="separate"/>
    </w:r>
    <w:r w:rsidRPr="000C305F">
      <w:rPr>
        <w:noProof/>
        <w:sz w:val="16"/>
      </w:rPr>
      <w:t>C:\Законотворець\Rozm2390.doc</w:t>
    </w:r>
    <w:r w:rsidRPr="000C305F">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7A" w:rsidRDefault="00B3357A">
      <w:r>
        <w:separator/>
      </w:r>
    </w:p>
  </w:footnote>
  <w:footnote w:type="continuationSeparator" w:id="0">
    <w:p w:rsidR="00B3357A" w:rsidRDefault="00B33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C6" w:rsidRDefault="00457FC6" w:rsidP="00C9025B">
    <w:pPr>
      <w:pStyle w:val="a7"/>
      <w:framePr w:wrap="around" w:vAnchor="text" w:hAnchor="margin" w:xAlign="right" w:y="1"/>
      <w:rPr>
        <w:rStyle w:val="a9"/>
      </w:rPr>
    </w:pPr>
    <w:r>
      <w:rPr>
        <w:rStyle w:val="a9"/>
      </w:rPr>
      <w:fldChar w:fldCharType="begin"/>
    </w:r>
    <w:r>
      <w:rPr>
        <w:rStyle w:val="a9"/>
      </w:rPr>
      <w:instrText xml:space="preserve"> PAGE </w:instrText>
    </w:r>
    <w:r>
      <w:rPr>
        <w:rStyle w:val="a9"/>
      </w:rPr>
      <w:fldChar w:fldCharType="end"/>
    </w:r>
  </w:p>
  <w:p w:rsidR="00457FC6" w:rsidRDefault="00457FC6" w:rsidP="00457FC6">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4572"/>
      <w:gridCol w:w="1348"/>
    </w:tblGrid>
    <w:tr w:rsidR="000C305F" w:rsidRPr="000C305F" w:rsidTr="000C305F">
      <w:tc>
        <w:tcPr>
          <w:tcW w:w="14572" w:type="dxa"/>
        </w:tcPr>
        <w:p w:rsidR="000C305F" w:rsidRPr="000C305F" w:rsidRDefault="000C305F" w:rsidP="000C305F">
          <w:pPr>
            <w:pStyle w:val="a7"/>
            <w:rPr>
              <w:sz w:val="12"/>
            </w:rPr>
          </w:pPr>
          <w:r>
            <w:rPr>
              <w:sz w:val="12"/>
            </w:rPr>
            <w:fldChar w:fldCharType="begin"/>
          </w:r>
          <w:r>
            <w:rPr>
              <w:sz w:val="12"/>
            </w:rPr>
            <w:instrText xml:space="preserve"> USERINITIALS  \* MERGEFORMAT </w:instrText>
          </w:r>
          <w:r>
            <w:rPr>
              <w:sz w:val="12"/>
            </w:rPr>
            <w:fldChar w:fldCharType="separate"/>
          </w:r>
          <w:r>
            <w:rPr>
              <w:noProof/>
              <w:sz w:val="12"/>
            </w:rPr>
            <w:t>ДАВ</w:t>
          </w:r>
          <w:r>
            <w:rPr>
              <w:sz w:val="12"/>
            </w:rPr>
            <w:fldChar w:fldCharType="end"/>
          </w:r>
          <w:r>
            <w:rPr>
              <w:sz w:val="12"/>
            </w:rPr>
            <w:t xml:space="preserve">  </w:t>
          </w:r>
          <w:r>
            <w:rPr>
              <w:sz w:val="12"/>
            </w:rPr>
            <w:fldChar w:fldCharType="begin"/>
          </w:r>
          <w:r>
            <w:rPr>
              <w:sz w:val="12"/>
            </w:rPr>
            <w:instrText xml:space="preserve"> FILENAME  \* lower </w:instrText>
          </w:r>
          <w:r>
            <w:rPr>
              <w:sz w:val="12"/>
            </w:rPr>
            <w:fldChar w:fldCharType="separate"/>
          </w:r>
          <w:r>
            <w:rPr>
              <w:noProof/>
              <w:sz w:val="12"/>
            </w:rPr>
            <w:t>rozm2390</w:t>
          </w:r>
          <w:r>
            <w:rPr>
              <w:sz w:val="12"/>
            </w:rPr>
            <w:fldChar w:fldCharType="end"/>
          </w:r>
          <w:r>
            <w:rPr>
              <w:sz w:val="12"/>
            </w:rPr>
            <w:t xml:space="preserve">  </w:t>
          </w:r>
          <w:r>
            <w:rPr>
              <w:sz w:val="12"/>
            </w:rPr>
            <w:fldChar w:fldCharType="begin"/>
          </w:r>
          <w:r>
            <w:rPr>
              <w:sz w:val="12"/>
            </w:rPr>
            <w:instrText xml:space="preserve"> DATE \@ "dd.MM.yyyy" \* MERGEFORMAT </w:instrText>
          </w:r>
          <w:r>
            <w:rPr>
              <w:sz w:val="12"/>
            </w:rPr>
            <w:fldChar w:fldCharType="separate"/>
          </w:r>
          <w:r w:rsidR="00673FFE">
            <w:rPr>
              <w:noProof/>
              <w:sz w:val="12"/>
            </w:rPr>
            <w:t>24.06.2020</w:t>
          </w:r>
          <w:r>
            <w:rPr>
              <w:sz w:val="12"/>
            </w:rPr>
            <w:fldChar w:fldCharType="end"/>
          </w:r>
          <w:r>
            <w:rPr>
              <w:sz w:val="12"/>
            </w:rPr>
            <w:t xml:space="preserve">  До проекту Закону України "</w:t>
          </w:r>
          <w:r w:rsidRPr="000C305F">
            <w:rPr>
              <w:sz w:val="12"/>
            </w:rPr>
            <w:t>Про внесення змін до Закону України</w:t>
          </w:r>
          <w:r>
            <w:rPr>
              <w:sz w:val="12"/>
            </w:rPr>
            <w:t>"</w:t>
          </w:r>
        </w:p>
      </w:tc>
      <w:tc>
        <w:tcPr>
          <w:tcW w:w="1348" w:type="dxa"/>
        </w:tcPr>
        <w:p w:rsidR="000C305F" w:rsidRPr="000C305F" w:rsidRDefault="000C305F" w:rsidP="000C305F">
          <w:pPr>
            <w:pStyle w:val="StyleStorinka"/>
          </w:pPr>
          <w:proofErr w:type="spellStart"/>
          <w:r>
            <w:t>стор</w:t>
          </w:r>
          <w:proofErr w:type="spellEnd"/>
          <w:r>
            <w:t xml:space="preserve">.   </w:t>
          </w:r>
          <w:r>
            <w:rPr>
              <w:rStyle w:val="a9"/>
              <w:sz w:val="20"/>
            </w:rPr>
            <w:fldChar w:fldCharType="begin"/>
          </w:r>
          <w:r>
            <w:rPr>
              <w:rStyle w:val="a9"/>
              <w:sz w:val="20"/>
            </w:rPr>
            <w:instrText xml:space="preserve"> PAGE </w:instrText>
          </w:r>
          <w:r>
            <w:rPr>
              <w:rStyle w:val="a9"/>
              <w:sz w:val="20"/>
            </w:rPr>
            <w:fldChar w:fldCharType="separate"/>
          </w:r>
          <w:r w:rsidR="00673FFE">
            <w:rPr>
              <w:rStyle w:val="a9"/>
              <w:noProof/>
              <w:sz w:val="20"/>
            </w:rPr>
            <w:t>2</w:t>
          </w:r>
          <w:r>
            <w:rPr>
              <w:rStyle w:val="a9"/>
              <w:sz w:val="20"/>
            </w:rPr>
            <w:fldChar w:fldCharType="end"/>
          </w:r>
        </w:p>
      </w:tc>
    </w:tr>
  </w:tbl>
  <w:p w:rsidR="00457FC6" w:rsidRPr="000C305F" w:rsidRDefault="00457FC6" w:rsidP="000C305F">
    <w:pPr>
      <w:pStyle w:val="a7"/>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C6"/>
    <w:rsid w:val="000268D9"/>
    <w:rsid w:val="000A6283"/>
    <w:rsid w:val="000C1B55"/>
    <w:rsid w:val="000C305F"/>
    <w:rsid w:val="000E52CE"/>
    <w:rsid w:val="00127AE4"/>
    <w:rsid w:val="00171236"/>
    <w:rsid w:val="001C5340"/>
    <w:rsid w:val="001E3226"/>
    <w:rsid w:val="002252DF"/>
    <w:rsid w:val="0026095E"/>
    <w:rsid w:val="002641E0"/>
    <w:rsid w:val="0029167C"/>
    <w:rsid w:val="002A4711"/>
    <w:rsid w:val="00315D1B"/>
    <w:rsid w:val="003320AE"/>
    <w:rsid w:val="003329FF"/>
    <w:rsid w:val="0034740D"/>
    <w:rsid w:val="00385232"/>
    <w:rsid w:val="003932D0"/>
    <w:rsid w:val="00395B22"/>
    <w:rsid w:val="00423AC9"/>
    <w:rsid w:val="004310BA"/>
    <w:rsid w:val="00457FC6"/>
    <w:rsid w:val="004E34A2"/>
    <w:rsid w:val="004E5696"/>
    <w:rsid w:val="004F45D4"/>
    <w:rsid w:val="005303A5"/>
    <w:rsid w:val="005721F5"/>
    <w:rsid w:val="0057562B"/>
    <w:rsid w:val="00595064"/>
    <w:rsid w:val="005F47FB"/>
    <w:rsid w:val="006216C3"/>
    <w:rsid w:val="006254A9"/>
    <w:rsid w:val="00654BEC"/>
    <w:rsid w:val="00673FFE"/>
    <w:rsid w:val="006C3615"/>
    <w:rsid w:val="006D1D96"/>
    <w:rsid w:val="00757176"/>
    <w:rsid w:val="007B23B8"/>
    <w:rsid w:val="0086391C"/>
    <w:rsid w:val="008B4C53"/>
    <w:rsid w:val="008C215C"/>
    <w:rsid w:val="009069A1"/>
    <w:rsid w:val="00924AEB"/>
    <w:rsid w:val="009743BE"/>
    <w:rsid w:val="009E7F0F"/>
    <w:rsid w:val="00A0500C"/>
    <w:rsid w:val="00A609A6"/>
    <w:rsid w:val="00A64CC1"/>
    <w:rsid w:val="00A66A3F"/>
    <w:rsid w:val="00AE69D8"/>
    <w:rsid w:val="00B3357A"/>
    <w:rsid w:val="00B845D8"/>
    <w:rsid w:val="00BC7AA8"/>
    <w:rsid w:val="00BD1260"/>
    <w:rsid w:val="00BE68DB"/>
    <w:rsid w:val="00C25AAE"/>
    <w:rsid w:val="00C9025B"/>
    <w:rsid w:val="00D26957"/>
    <w:rsid w:val="00D377FC"/>
    <w:rsid w:val="00D47969"/>
    <w:rsid w:val="00D47C0D"/>
    <w:rsid w:val="00DA6574"/>
    <w:rsid w:val="00E02158"/>
    <w:rsid w:val="00E33870"/>
    <w:rsid w:val="00E50DCD"/>
    <w:rsid w:val="00E677F5"/>
    <w:rsid w:val="00E7376E"/>
    <w:rsid w:val="00E92BE7"/>
    <w:rsid w:val="00EA16DE"/>
    <w:rsid w:val="00ED1BD4"/>
    <w:rsid w:val="00F075C2"/>
    <w:rsid w:val="00F32C7D"/>
    <w:rsid w:val="00F721CF"/>
    <w:rsid w:val="00F95882"/>
    <w:rsid w:val="00FB2947"/>
    <w:rsid w:val="00FE03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D60C0A3-B8BB-4698-B4C6-AEBF24A3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21CF"/>
    <w:rPr>
      <w:lang w:eastAsia="ru-RU"/>
    </w:rPr>
  </w:style>
  <w:style w:type="paragraph" w:styleId="1">
    <w:name w:val="heading 1"/>
    <w:basedOn w:val="a0"/>
    <w:next w:val="a0"/>
    <w:qFormat/>
    <w:rsid w:val="00F721CF"/>
    <w:pPr>
      <w:keepNext/>
      <w:autoSpaceDE w:val="0"/>
      <w:autoSpaceDN w:val="0"/>
      <w:jc w:val="center"/>
      <w:outlineLvl w:val="0"/>
    </w:pPr>
    <w:rPr>
      <w:b/>
      <w:bCs/>
      <w:sz w:val="24"/>
      <w:szCs w:val="24"/>
    </w:rPr>
  </w:style>
  <w:style w:type="paragraph" w:styleId="2">
    <w:name w:val="heading 2"/>
    <w:basedOn w:val="a0"/>
    <w:next w:val="a0"/>
    <w:link w:val="20"/>
    <w:qFormat/>
    <w:rsid w:val="00F721CF"/>
    <w:pPr>
      <w:keepNext/>
      <w:autoSpaceDE w:val="0"/>
      <w:autoSpaceDN w:val="0"/>
      <w:jc w:val="center"/>
      <w:outlineLvl w:val="1"/>
    </w:pPr>
    <w:rPr>
      <w:b/>
      <w:bCs/>
      <w:color w:val="FF0000"/>
      <w:sz w:val="24"/>
      <w:szCs w:val="24"/>
    </w:rPr>
  </w:style>
  <w:style w:type="paragraph" w:styleId="3">
    <w:name w:val="heading 3"/>
    <w:basedOn w:val="a0"/>
    <w:next w:val="a0"/>
    <w:link w:val="30"/>
    <w:qFormat/>
    <w:rsid w:val="00F721CF"/>
    <w:pPr>
      <w:keepNext/>
      <w:autoSpaceDE w:val="0"/>
      <w:autoSpaceDN w:val="0"/>
      <w:ind w:left="-108"/>
      <w:jc w:val="right"/>
      <w:outlineLvl w:val="2"/>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sid w:val="00F721CF"/>
    <w:rPr>
      <w:b/>
      <w:i/>
      <w:sz w:val="18"/>
      <w:u w:val="single"/>
    </w:rPr>
  </w:style>
  <w:style w:type="paragraph" w:customStyle="1" w:styleId="StyleFooter">
    <w:name w:val="StyleFooter"/>
    <w:basedOn w:val="StyleNormal"/>
    <w:rsid w:val="00F721CF"/>
    <w:rPr>
      <w:sz w:val="10"/>
    </w:rPr>
  </w:style>
  <w:style w:type="paragraph" w:customStyle="1" w:styleId="StyleHeader">
    <w:name w:val="StyleHeader"/>
    <w:basedOn w:val="StyleNormal"/>
    <w:rsid w:val="00F721CF"/>
    <w:rPr>
      <w:sz w:val="12"/>
    </w:rPr>
  </w:style>
  <w:style w:type="paragraph" w:customStyle="1" w:styleId="StyleNormal">
    <w:name w:val="StyleNormal"/>
    <w:rsid w:val="00F721CF"/>
    <w:pPr>
      <w:spacing w:line="220" w:lineRule="exact"/>
    </w:pPr>
    <w:rPr>
      <w:lang w:eastAsia="ru-RU"/>
    </w:rPr>
  </w:style>
  <w:style w:type="paragraph" w:customStyle="1" w:styleId="StyleOstRed">
    <w:name w:val="StyleOstRed"/>
    <w:basedOn w:val="StyleNormal"/>
    <w:rsid w:val="00F721CF"/>
    <w:pPr>
      <w:spacing w:after="120" w:line="240" w:lineRule="auto"/>
      <w:ind w:firstLine="720"/>
      <w:jc w:val="both"/>
    </w:pPr>
    <w:rPr>
      <w:sz w:val="28"/>
    </w:rPr>
  </w:style>
  <w:style w:type="paragraph" w:customStyle="1" w:styleId="StyleProp">
    <w:name w:val="StyleProp"/>
    <w:basedOn w:val="StyleNormal"/>
    <w:rsid w:val="00F721CF"/>
    <w:pPr>
      <w:spacing w:line="200" w:lineRule="exact"/>
      <w:ind w:firstLine="227"/>
      <w:jc w:val="both"/>
    </w:pPr>
    <w:rPr>
      <w:sz w:val="18"/>
    </w:rPr>
  </w:style>
  <w:style w:type="paragraph" w:customStyle="1" w:styleId="StyleShap">
    <w:name w:val="StyleShap"/>
    <w:basedOn w:val="StyleNormal"/>
    <w:rsid w:val="00F721CF"/>
    <w:pPr>
      <w:spacing w:line="180" w:lineRule="exact"/>
      <w:jc w:val="center"/>
    </w:pPr>
    <w:rPr>
      <w:sz w:val="16"/>
    </w:rPr>
  </w:style>
  <w:style w:type="paragraph" w:customStyle="1" w:styleId="StyleZakonu">
    <w:name w:val="StyleZakonu"/>
    <w:basedOn w:val="StyleNormal"/>
    <w:rsid w:val="00F721CF"/>
    <w:pPr>
      <w:spacing w:after="60"/>
      <w:ind w:firstLine="284"/>
      <w:jc w:val="both"/>
    </w:pPr>
  </w:style>
  <w:style w:type="paragraph" w:styleId="31">
    <w:name w:val="Body Text 3"/>
    <w:basedOn w:val="a0"/>
    <w:rsid w:val="00F721CF"/>
    <w:pPr>
      <w:autoSpaceDE w:val="0"/>
      <w:autoSpaceDN w:val="0"/>
      <w:jc w:val="both"/>
    </w:pPr>
    <w:rPr>
      <w:color w:val="FF0000"/>
      <w:sz w:val="24"/>
      <w:szCs w:val="24"/>
    </w:rPr>
  </w:style>
  <w:style w:type="paragraph" w:customStyle="1" w:styleId="StyleProp2">
    <w:name w:val="StyleProp2"/>
    <w:basedOn w:val="StyleNormal"/>
    <w:rsid w:val="00F721CF"/>
    <w:pPr>
      <w:spacing w:after="120" w:line="200" w:lineRule="exact"/>
      <w:ind w:firstLine="227"/>
      <w:jc w:val="both"/>
    </w:pPr>
    <w:rPr>
      <w:sz w:val="18"/>
    </w:rPr>
  </w:style>
  <w:style w:type="paragraph" w:customStyle="1" w:styleId="StyleWisnow">
    <w:name w:val="StyleWisnow"/>
    <w:basedOn w:val="StyleNormal"/>
    <w:rsid w:val="00F721CF"/>
    <w:rPr>
      <w:sz w:val="18"/>
    </w:rPr>
  </w:style>
  <w:style w:type="paragraph" w:customStyle="1" w:styleId="StyleStorinka">
    <w:name w:val="StyleStorinka"/>
    <w:basedOn w:val="StyleNormal"/>
    <w:rsid w:val="00F721CF"/>
    <w:pPr>
      <w:jc w:val="right"/>
    </w:pPr>
    <w:rPr>
      <w:sz w:val="18"/>
    </w:rPr>
  </w:style>
  <w:style w:type="paragraph" w:styleId="a">
    <w:name w:val="List Number"/>
    <w:basedOn w:val="a0"/>
    <w:rsid w:val="00F721CF"/>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F721CF"/>
    <w:rPr>
      <w:rFonts w:ascii="Times New Roman" w:hAnsi="Times New Roman" w:cs="Times New Roman"/>
      <w:color w:val="000000"/>
      <w:sz w:val="28"/>
      <w:szCs w:val="28"/>
    </w:rPr>
  </w:style>
  <w:style w:type="paragraph" w:styleId="32">
    <w:name w:val="Body Text Indent 3"/>
    <w:basedOn w:val="a0"/>
    <w:rsid w:val="00F721CF"/>
    <w:pPr>
      <w:autoSpaceDE w:val="0"/>
      <w:autoSpaceDN w:val="0"/>
      <w:ind w:firstLine="708"/>
      <w:jc w:val="both"/>
    </w:pPr>
    <w:rPr>
      <w:sz w:val="28"/>
      <w:szCs w:val="28"/>
    </w:rPr>
  </w:style>
  <w:style w:type="paragraph" w:styleId="21">
    <w:name w:val="Body Text 2"/>
    <w:basedOn w:val="a0"/>
    <w:rsid w:val="00F721CF"/>
    <w:pPr>
      <w:autoSpaceDE w:val="0"/>
      <w:autoSpaceDN w:val="0"/>
      <w:jc w:val="center"/>
    </w:pPr>
    <w:rPr>
      <w:sz w:val="24"/>
      <w:szCs w:val="24"/>
    </w:rPr>
  </w:style>
  <w:style w:type="paragraph" w:styleId="a5">
    <w:name w:val="Body Text"/>
    <w:basedOn w:val="a0"/>
    <w:rsid w:val="00F721CF"/>
    <w:pPr>
      <w:autoSpaceDE w:val="0"/>
      <w:autoSpaceDN w:val="0"/>
      <w:jc w:val="center"/>
    </w:pPr>
    <w:rPr>
      <w:b/>
      <w:bCs/>
      <w:color w:val="FF0000"/>
      <w:sz w:val="28"/>
      <w:szCs w:val="28"/>
    </w:rPr>
  </w:style>
  <w:style w:type="paragraph" w:styleId="HTML">
    <w:name w:val="HTML Preformatted"/>
    <w:basedOn w:val="a0"/>
    <w:link w:val="HTML0"/>
    <w:rsid w:val="00F7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6">
    <w:name w:val="footer"/>
    <w:basedOn w:val="a0"/>
    <w:rsid w:val="00F721CF"/>
    <w:pPr>
      <w:tabs>
        <w:tab w:val="center" w:pos="4153"/>
        <w:tab w:val="right" w:pos="8306"/>
      </w:tabs>
      <w:autoSpaceDE w:val="0"/>
      <w:autoSpaceDN w:val="0"/>
    </w:pPr>
    <w:rPr>
      <w:sz w:val="24"/>
      <w:szCs w:val="24"/>
      <w:lang w:val="ru-RU"/>
    </w:rPr>
  </w:style>
  <w:style w:type="paragraph" w:styleId="22">
    <w:name w:val="Body Text Indent 2"/>
    <w:basedOn w:val="a0"/>
    <w:rsid w:val="00F721CF"/>
    <w:pPr>
      <w:autoSpaceDE w:val="0"/>
      <w:autoSpaceDN w:val="0"/>
      <w:ind w:firstLine="720"/>
      <w:jc w:val="both"/>
    </w:pPr>
    <w:rPr>
      <w:b/>
      <w:bCs/>
      <w:sz w:val="28"/>
      <w:szCs w:val="28"/>
    </w:rPr>
  </w:style>
  <w:style w:type="paragraph" w:styleId="a7">
    <w:name w:val="header"/>
    <w:basedOn w:val="a0"/>
    <w:rsid w:val="00F721CF"/>
    <w:pPr>
      <w:tabs>
        <w:tab w:val="center" w:pos="4819"/>
        <w:tab w:val="right" w:pos="9639"/>
      </w:tabs>
    </w:pPr>
  </w:style>
  <w:style w:type="character" w:customStyle="1" w:styleId="20">
    <w:name w:val="Заголовок 2 Знак"/>
    <w:link w:val="2"/>
    <w:rsid w:val="00457FC6"/>
    <w:rPr>
      <w:b/>
      <w:bCs/>
      <w:color w:val="FF0000"/>
      <w:sz w:val="24"/>
      <w:szCs w:val="24"/>
      <w:lang w:eastAsia="ru-RU"/>
    </w:rPr>
  </w:style>
  <w:style w:type="character" w:customStyle="1" w:styleId="30">
    <w:name w:val="Заголовок 3 Знак"/>
    <w:link w:val="3"/>
    <w:rsid w:val="00457FC6"/>
    <w:rPr>
      <w:b/>
      <w:bCs/>
      <w:sz w:val="24"/>
      <w:szCs w:val="24"/>
      <w:lang w:eastAsia="ru-RU"/>
    </w:rPr>
  </w:style>
  <w:style w:type="paragraph" w:styleId="a8">
    <w:name w:val="Normal (Web)"/>
    <w:basedOn w:val="a0"/>
    <w:uiPriority w:val="99"/>
    <w:rsid w:val="00457FC6"/>
    <w:pPr>
      <w:spacing w:before="100" w:beforeAutospacing="1" w:after="100" w:afterAutospacing="1"/>
    </w:pPr>
    <w:rPr>
      <w:sz w:val="24"/>
      <w:szCs w:val="24"/>
      <w:lang w:val="ru-RU"/>
    </w:rPr>
  </w:style>
  <w:style w:type="character" w:customStyle="1" w:styleId="HTML0">
    <w:name w:val="Стандартний HTML Знак"/>
    <w:link w:val="HTML"/>
    <w:rsid w:val="00457FC6"/>
    <w:rPr>
      <w:color w:val="000000"/>
      <w:sz w:val="21"/>
      <w:szCs w:val="21"/>
      <w:lang w:val="ru-RU" w:eastAsia="ru-RU"/>
    </w:rPr>
  </w:style>
  <w:style w:type="character" w:styleId="a9">
    <w:name w:val="page number"/>
    <w:rsid w:val="0045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ubenko\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BFF6F-689C-48EC-92F3-3DFD86D0DB76}">
  <ds:schemaRef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4080153-28b6-45f6-b1c8-49842029d76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09D898C-844A-4665-BF75-DE17583031AC}">
  <ds:schemaRefs>
    <ds:schemaRef ds:uri="http://schemas.microsoft.com/sharepoint/v3/contenttype/forms"/>
  </ds:schemaRefs>
</ds:datastoreItem>
</file>

<file path=customXml/itemProps3.xml><?xml version="1.0" encoding="utf-8"?>
<ds:datastoreItem xmlns:ds="http://schemas.openxmlformats.org/officeDocument/2006/customXml" ds:itemID="{0AC6FD02-8DE0-489E-9B3C-BFF997961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Z97_V41.DOT</Template>
  <TotalTime>2</TotalTime>
  <Pages>2</Pages>
  <Words>552</Words>
  <Characters>3587</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Паначишина Галина Василівна</dc:creator>
  <cp:keywords>Друге читання</cp:keywords>
  <dc:description/>
  <cp:lastModifiedBy>Паначишина Галина Василівна</cp:lastModifiedBy>
  <cp:revision>2</cp:revision>
  <dcterms:created xsi:type="dcterms:W3CDTF">2020-06-24T11:21:00Z</dcterms:created>
  <dcterms:modified xsi:type="dcterms:W3CDTF">2020-06-24T11:21:00Z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y fmtid="{D5CDD505-2E9C-101B-9397-08002B2CF9AE}" pid="3" name="ContentTypeId">
    <vt:lpwstr>0x0101005082CF9611B70740801F57C691914AA100112606590970F34A82426E1C2D62EACA</vt:lpwstr>
  </property>
</Properties>
</file>