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37" w:rsidRDefault="002F4537" w:rsidP="002F4537">
      <w:pPr>
        <w:spacing w:after="0" w:line="240" w:lineRule="auto"/>
        <w:ind w:firstLine="360"/>
        <w:jc w:val="right"/>
        <w:rPr>
          <w:rFonts w:ascii="Times New Roman" w:hAnsi="Times New Roman"/>
          <w:b/>
          <w:sz w:val="24"/>
          <w:szCs w:val="24"/>
          <w:u w:val="single"/>
        </w:rPr>
      </w:pPr>
      <w:r w:rsidRPr="00D80AF2">
        <w:rPr>
          <w:rFonts w:ascii="Times New Roman" w:hAnsi="Times New Roman"/>
          <w:b/>
          <w:sz w:val="24"/>
          <w:szCs w:val="24"/>
          <w:u w:val="single"/>
        </w:rPr>
        <w:t>До реєстр.№</w:t>
      </w:r>
      <w:r w:rsidR="00656A1C">
        <w:rPr>
          <w:rFonts w:ascii="Times New Roman" w:hAnsi="Times New Roman"/>
          <w:b/>
          <w:sz w:val="24"/>
          <w:szCs w:val="24"/>
          <w:u w:val="single"/>
        </w:rPr>
        <w:t>2285</w:t>
      </w:r>
      <w:r>
        <w:rPr>
          <w:rFonts w:ascii="Times New Roman" w:hAnsi="Times New Roman"/>
          <w:b/>
          <w:sz w:val="24"/>
          <w:szCs w:val="24"/>
          <w:u w:val="single"/>
        </w:rPr>
        <w:t xml:space="preserve"> від 1</w:t>
      </w:r>
      <w:r w:rsidR="00656A1C">
        <w:rPr>
          <w:rFonts w:ascii="Times New Roman" w:hAnsi="Times New Roman"/>
          <w:b/>
          <w:sz w:val="24"/>
          <w:szCs w:val="24"/>
          <w:u w:val="single"/>
        </w:rPr>
        <w:t>7</w:t>
      </w:r>
      <w:r>
        <w:rPr>
          <w:rFonts w:ascii="Times New Roman" w:hAnsi="Times New Roman"/>
          <w:b/>
          <w:sz w:val="24"/>
          <w:szCs w:val="24"/>
          <w:u w:val="single"/>
        </w:rPr>
        <w:t>.</w:t>
      </w:r>
      <w:r w:rsidR="00656A1C">
        <w:rPr>
          <w:rFonts w:ascii="Times New Roman" w:hAnsi="Times New Roman"/>
          <w:b/>
          <w:sz w:val="24"/>
          <w:szCs w:val="24"/>
          <w:u w:val="single"/>
        </w:rPr>
        <w:t>10</w:t>
      </w:r>
      <w:r>
        <w:rPr>
          <w:rFonts w:ascii="Times New Roman" w:hAnsi="Times New Roman"/>
          <w:b/>
          <w:sz w:val="24"/>
          <w:szCs w:val="24"/>
          <w:u w:val="single"/>
        </w:rPr>
        <w:t>.2019р.</w:t>
      </w:r>
      <w:r w:rsidR="00656A1C">
        <w:rPr>
          <w:rFonts w:ascii="Times New Roman" w:hAnsi="Times New Roman"/>
          <w:b/>
          <w:sz w:val="24"/>
          <w:szCs w:val="24"/>
          <w:u w:val="single"/>
        </w:rPr>
        <w:t>,</w:t>
      </w:r>
      <w:r w:rsidR="00656A1C">
        <w:rPr>
          <w:rFonts w:ascii="Times New Roman" w:hAnsi="Times New Roman"/>
          <w:b/>
          <w:sz w:val="24"/>
          <w:szCs w:val="24"/>
          <w:u w:val="single"/>
        </w:rPr>
        <w:br/>
        <w:t xml:space="preserve"> </w:t>
      </w:r>
      <w:r w:rsidR="00656A1C" w:rsidRPr="00656A1C">
        <w:rPr>
          <w:rFonts w:ascii="Times New Roman" w:hAnsi="Times New Roman"/>
          <w:b/>
          <w:sz w:val="24"/>
          <w:szCs w:val="24"/>
          <w:u w:val="single"/>
        </w:rPr>
        <w:t>№ 2285-1, № 2285-2, № 2285-3,</w:t>
      </w:r>
      <w:r w:rsidR="00656A1C">
        <w:rPr>
          <w:rFonts w:ascii="Times New Roman" w:hAnsi="Times New Roman"/>
          <w:b/>
          <w:sz w:val="24"/>
          <w:szCs w:val="24"/>
          <w:u w:val="single"/>
        </w:rPr>
        <w:br/>
      </w:r>
      <w:r w:rsidR="00656A1C" w:rsidRPr="00656A1C">
        <w:rPr>
          <w:rFonts w:ascii="Times New Roman" w:hAnsi="Times New Roman"/>
          <w:b/>
          <w:sz w:val="24"/>
          <w:szCs w:val="24"/>
          <w:u w:val="single"/>
        </w:rPr>
        <w:t xml:space="preserve"> № 2285-4, № 2285-5, № 2285-6, </w:t>
      </w:r>
      <w:r w:rsidR="00656A1C">
        <w:rPr>
          <w:rFonts w:ascii="Times New Roman" w:hAnsi="Times New Roman"/>
          <w:b/>
          <w:sz w:val="24"/>
          <w:szCs w:val="24"/>
          <w:u w:val="single"/>
        </w:rPr>
        <w:br/>
      </w:r>
      <w:r w:rsidR="00656A1C" w:rsidRPr="00656A1C">
        <w:rPr>
          <w:rFonts w:ascii="Times New Roman" w:hAnsi="Times New Roman"/>
          <w:b/>
          <w:sz w:val="24"/>
          <w:szCs w:val="24"/>
          <w:u w:val="single"/>
        </w:rPr>
        <w:t>№ 2285-7</w:t>
      </w:r>
    </w:p>
    <w:p w:rsidR="002F4537" w:rsidRPr="00D80AF2" w:rsidRDefault="002F4537" w:rsidP="002F4537">
      <w:pPr>
        <w:spacing w:after="0" w:line="240" w:lineRule="auto"/>
        <w:ind w:firstLine="360"/>
        <w:jc w:val="right"/>
        <w:rPr>
          <w:rFonts w:ascii="Times New Roman" w:hAnsi="Times New Roman"/>
          <w:b/>
          <w:sz w:val="24"/>
          <w:szCs w:val="24"/>
          <w:u w:val="single"/>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Default="002F4537" w:rsidP="002F4537">
      <w:pPr>
        <w:shd w:val="clear" w:color="auto" w:fill="FFFFFF"/>
        <w:spacing w:after="0" w:line="240" w:lineRule="auto"/>
        <w:jc w:val="both"/>
        <w:rPr>
          <w:rFonts w:ascii="Times New Roman" w:hAnsi="Times New Roman"/>
          <w:b/>
          <w:sz w:val="28"/>
          <w:szCs w:val="28"/>
        </w:rPr>
      </w:pPr>
    </w:p>
    <w:p w:rsidR="002F4537" w:rsidRPr="00D80AF2" w:rsidRDefault="002F4537" w:rsidP="002F4537">
      <w:pPr>
        <w:shd w:val="clear" w:color="auto" w:fill="FFFFFF"/>
        <w:spacing w:after="0" w:line="240" w:lineRule="auto"/>
        <w:ind w:left="5664" w:firstLine="708"/>
        <w:jc w:val="both"/>
        <w:rPr>
          <w:rFonts w:ascii="Times New Roman" w:hAnsi="Times New Roman"/>
          <w:b/>
          <w:bCs/>
          <w:sz w:val="28"/>
          <w:szCs w:val="28"/>
          <w:lang w:eastAsia="ru-RU"/>
        </w:rPr>
      </w:pPr>
      <w:r w:rsidRPr="00D80AF2">
        <w:rPr>
          <w:rFonts w:ascii="Times New Roman" w:hAnsi="Times New Roman"/>
          <w:b/>
          <w:sz w:val="28"/>
          <w:szCs w:val="28"/>
        </w:rPr>
        <w:t>Верховна Рада України</w:t>
      </w:r>
    </w:p>
    <w:p w:rsidR="002F4537" w:rsidRPr="00F3208D" w:rsidRDefault="002F4537" w:rsidP="002F4537">
      <w:pPr>
        <w:spacing w:after="0" w:line="240" w:lineRule="auto"/>
        <w:jc w:val="center"/>
        <w:rPr>
          <w:rFonts w:ascii="Times New Roman" w:hAnsi="Times New Roman"/>
          <w:sz w:val="28"/>
          <w:szCs w:val="24"/>
          <w:highlight w:val="yellow"/>
          <w:lang w:eastAsia="ru-RU"/>
        </w:rPr>
      </w:pPr>
    </w:p>
    <w:p w:rsidR="002F4537" w:rsidRDefault="002F4537" w:rsidP="002F4537">
      <w:pPr>
        <w:spacing w:before="120"/>
        <w:ind w:firstLine="708"/>
        <w:jc w:val="both"/>
        <w:rPr>
          <w:rFonts w:ascii="Times New Roman" w:hAnsi="Times New Roman"/>
          <w:sz w:val="28"/>
          <w:szCs w:val="28"/>
        </w:rPr>
      </w:pPr>
      <w:r w:rsidRPr="00736ACE">
        <w:rPr>
          <w:rFonts w:ascii="Times New Roman" w:hAnsi="Times New Roman"/>
          <w:sz w:val="28"/>
          <w:szCs w:val="28"/>
          <w:lang w:eastAsia="ru-RU"/>
        </w:rPr>
        <w:t xml:space="preserve">Комітет Верховної Ради України з питань </w:t>
      </w:r>
      <w:r>
        <w:rPr>
          <w:rFonts w:ascii="Times New Roman" w:hAnsi="Times New Roman"/>
          <w:sz w:val="28"/>
          <w:szCs w:val="28"/>
          <w:lang w:eastAsia="ru-RU"/>
        </w:rPr>
        <w:t xml:space="preserve">фінансів, </w:t>
      </w:r>
      <w:r w:rsidRPr="00736ACE">
        <w:rPr>
          <w:rFonts w:ascii="Times New Roman" w:hAnsi="Times New Roman"/>
          <w:sz w:val="28"/>
          <w:szCs w:val="28"/>
          <w:lang w:eastAsia="ru-RU"/>
        </w:rPr>
        <w:t xml:space="preserve">податкової та митної політики на своєму засіданні </w:t>
      </w:r>
      <w:r>
        <w:rPr>
          <w:rFonts w:ascii="Times New Roman" w:hAnsi="Times New Roman"/>
          <w:b/>
          <w:sz w:val="28"/>
          <w:szCs w:val="28"/>
          <w:lang w:eastAsia="ru-RU"/>
        </w:rPr>
        <w:t>18  грудня</w:t>
      </w:r>
      <w:r w:rsidRPr="00476750">
        <w:rPr>
          <w:rFonts w:ascii="Times New Roman" w:hAnsi="Times New Roman"/>
          <w:b/>
          <w:sz w:val="28"/>
          <w:szCs w:val="28"/>
          <w:lang w:eastAsia="ru-RU"/>
        </w:rPr>
        <w:t xml:space="preserve"> 2019 року</w:t>
      </w:r>
      <w:r>
        <w:rPr>
          <w:rFonts w:ascii="Times New Roman" w:hAnsi="Times New Roman"/>
          <w:sz w:val="28"/>
          <w:szCs w:val="28"/>
          <w:lang w:eastAsia="ru-RU"/>
        </w:rPr>
        <w:t xml:space="preserve"> (протокол №</w:t>
      </w:r>
      <w:r w:rsidR="00656A1C">
        <w:rPr>
          <w:rFonts w:ascii="Times New Roman" w:hAnsi="Times New Roman"/>
          <w:sz w:val="28"/>
          <w:szCs w:val="28"/>
          <w:lang w:eastAsia="ru-RU"/>
        </w:rPr>
        <w:t>21</w:t>
      </w:r>
      <w:r>
        <w:rPr>
          <w:rFonts w:ascii="Times New Roman" w:hAnsi="Times New Roman"/>
          <w:sz w:val="28"/>
          <w:szCs w:val="28"/>
          <w:lang w:eastAsia="ru-RU"/>
        </w:rPr>
        <w:t xml:space="preserve">) </w:t>
      </w:r>
      <w:r w:rsidRPr="00736ACE">
        <w:rPr>
          <w:rFonts w:ascii="Times New Roman" w:hAnsi="Times New Roman"/>
          <w:sz w:val="28"/>
          <w:szCs w:val="28"/>
          <w:lang w:eastAsia="ru-RU"/>
        </w:rPr>
        <w:t>розглянув проект</w:t>
      </w:r>
      <w:r>
        <w:rPr>
          <w:rFonts w:ascii="Times New Roman" w:hAnsi="Times New Roman"/>
          <w:sz w:val="28"/>
          <w:szCs w:val="28"/>
          <w:lang w:eastAsia="ru-RU"/>
        </w:rPr>
        <w:t>и з</w:t>
      </w:r>
      <w:r w:rsidRPr="00736ACE">
        <w:rPr>
          <w:rFonts w:ascii="Times New Roman" w:hAnsi="Times New Roman"/>
          <w:sz w:val="28"/>
          <w:szCs w:val="28"/>
          <w:lang w:eastAsia="ru-RU"/>
        </w:rPr>
        <w:t>акон</w:t>
      </w:r>
      <w:r>
        <w:rPr>
          <w:rFonts w:ascii="Times New Roman" w:hAnsi="Times New Roman"/>
          <w:sz w:val="28"/>
          <w:szCs w:val="28"/>
          <w:lang w:eastAsia="ru-RU"/>
        </w:rPr>
        <w:t>ів</w:t>
      </w:r>
      <w:r w:rsidRPr="00736ACE">
        <w:rPr>
          <w:rFonts w:ascii="Times New Roman" w:hAnsi="Times New Roman"/>
          <w:sz w:val="28"/>
          <w:szCs w:val="28"/>
          <w:lang w:eastAsia="ru-RU"/>
        </w:rPr>
        <w:t xml:space="preserve"> України</w:t>
      </w:r>
      <w:r>
        <w:rPr>
          <w:rFonts w:ascii="Times New Roman" w:hAnsi="Times New Roman"/>
          <w:sz w:val="28"/>
          <w:szCs w:val="28"/>
          <w:lang w:eastAsia="ru-RU"/>
        </w:rPr>
        <w:t xml:space="preserve"> </w:t>
      </w:r>
      <w:r w:rsidRPr="002F4537">
        <w:rPr>
          <w:rFonts w:ascii="Times New Roman" w:hAnsi="Times New Roman"/>
          <w:sz w:val="28"/>
          <w:szCs w:val="28"/>
        </w:rPr>
        <w:t xml:space="preserve">про державне регулювання діяльності у сфері організації та проведення азартних ігор </w:t>
      </w:r>
      <w:r w:rsidRPr="002F4537">
        <w:rPr>
          <w:rFonts w:ascii="Times New Roman" w:hAnsi="Times New Roman"/>
          <w:b/>
          <w:sz w:val="28"/>
          <w:szCs w:val="28"/>
        </w:rPr>
        <w:t>(реєстр. № 2285)</w:t>
      </w:r>
      <w:r w:rsidRPr="002F4537">
        <w:rPr>
          <w:rFonts w:ascii="Times New Roman" w:hAnsi="Times New Roman"/>
          <w:sz w:val="28"/>
          <w:szCs w:val="28"/>
        </w:rPr>
        <w:t xml:space="preserve">, поданий Кабінетом Міністрів України; про державне регулювання діяльності щодо організації та проведення азартних ігор </w:t>
      </w:r>
      <w:r w:rsidRPr="002F4537">
        <w:rPr>
          <w:rFonts w:ascii="Times New Roman" w:hAnsi="Times New Roman"/>
          <w:b/>
          <w:sz w:val="28"/>
          <w:szCs w:val="28"/>
        </w:rPr>
        <w:t>(реєстр. № 2285-1)</w:t>
      </w:r>
      <w:r w:rsidRPr="002F4537">
        <w:rPr>
          <w:rFonts w:ascii="Times New Roman" w:hAnsi="Times New Roman"/>
          <w:sz w:val="28"/>
          <w:szCs w:val="28"/>
        </w:rPr>
        <w:t xml:space="preserve">, поданий народним депутатом України </w:t>
      </w:r>
      <w:proofErr w:type="spellStart"/>
      <w:r w:rsidRPr="002F4537">
        <w:rPr>
          <w:rFonts w:ascii="Times New Roman" w:hAnsi="Times New Roman"/>
          <w:sz w:val="28"/>
          <w:szCs w:val="28"/>
        </w:rPr>
        <w:t>Марусяком</w:t>
      </w:r>
      <w:proofErr w:type="spellEnd"/>
      <w:r w:rsidRPr="002F4537">
        <w:rPr>
          <w:rFonts w:ascii="Times New Roman" w:hAnsi="Times New Roman"/>
          <w:sz w:val="28"/>
          <w:szCs w:val="28"/>
        </w:rPr>
        <w:t xml:space="preserve"> О.Р.; про державне регулювання ді</w:t>
      </w:r>
      <w:r>
        <w:rPr>
          <w:rFonts w:ascii="Times New Roman" w:hAnsi="Times New Roman"/>
          <w:sz w:val="28"/>
          <w:szCs w:val="28"/>
        </w:rPr>
        <w:t xml:space="preserve">яльності у сфері азартних ігор </w:t>
      </w:r>
      <w:r w:rsidRPr="002F4537">
        <w:rPr>
          <w:rFonts w:ascii="Times New Roman" w:hAnsi="Times New Roman"/>
          <w:b/>
          <w:sz w:val="28"/>
          <w:szCs w:val="28"/>
        </w:rPr>
        <w:t>(реєстр № 2285-2),</w:t>
      </w:r>
      <w:r w:rsidRPr="002F4537">
        <w:rPr>
          <w:rFonts w:ascii="Times New Roman" w:hAnsi="Times New Roman"/>
          <w:sz w:val="28"/>
          <w:szCs w:val="28"/>
        </w:rPr>
        <w:t xml:space="preserve"> поданий народними депутатами України Муликом Р.М., </w:t>
      </w:r>
      <w:proofErr w:type="spellStart"/>
      <w:r w:rsidRPr="002F4537">
        <w:rPr>
          <w:rFonts w:ascii="Times New Roman" w:hAnsi="Times New Roman"/>
          <w:sz w:val="28"/>
          <w:szCs w:val="28"/>
        </w:rPr>
        <w:t>Струневичем</w:t>
      </w:r>
      <w:proofErr w:type="spellEnd"/>
      <w:r w:rsidRPr="002F4537">
        <w:rPr>
          <w:rFonts w:ascii="Times New Roman" w:hAnsi="Times New Roman"/>
          <w:sz w:val="28"/>
          <w:szCs w:val="28"/>
        </w:rPr>
        <w:t xml:space="preserve"> В.О.; про державне регулювання діяльності щодо організації та проведення азартних ігор </w:t>
      </w:r>
      <w:r w:rsidRPr="002F4537">
        <w:rPr>
          <w:rFonts w:ascii="Times New Roman" w:hAnsi="Times New Roman"/>
          <w:b/>
          <w:sz w:val="28"/>
          <w:szCs w:val="28"/>
        </w:rPr>
        <w:t>(реєстр № 2285-3),</w:t>
      </w:r>
      <w:r w:rsidRPr="002F4537">
        <w:rPr>
          <w:rFonts w:ascii="Times New Roman" w:hAnsi="Times New Roman"/>
          <w:sz w:val="28"/>
          <w:szCs w:val="28"/>
        </w:rPr>
        <w:t xml:space="preserve"> поданий народним депутатом України </w:t>
      </w:r>
      <w:proofErr w:type="spellStart"/>
      <w:r w:rsidRPr="002F4537">
        <w:rPr>
          <w:rFonts w:ascii="Times New Roman" w:hAnsi="Times New Roman"/>
          <w:sz w:val="28"/>
          <w:szCs w:val="28"/>
        </w:rPr>
        <w:t>Дубінським</w:t>
      </w:r>
      <w:proofErr w:type="spellEnd"/>
      <w:r w:rsidRPr="002F4537">
        <w:rPr>
          <w:rFonts w:ascii="Times New Roman" w:hAnsi="Times New Roman"/>
          <w:sz w:val="28"/>
          <w:szCs w:val="28"/>
        </w:rPr>
        <w:t xml:space="preserve"> О.А.; Проект Закону про державне регулювання ігор на гроші в Україні </w:t>
      </w:r>
      <w:r w:rsidRPr="002F4537">
        <w:rPr>
          <w:rFonts w:ascii="Times New Roman" w:hAnsi="Times New Roman"/>
          <w:b/>
          <w:sz w:val="28"/>
          <w:szCs w:val="28"/>
        </w:rPr>
        <w:t>(реєстр № 2285-4),</w:t>
      </w:r>
      <w:r w:rsidRPr="002F4537">
        <w:rPr>
          <w:rFonts w:ascii="Times New Roman" w:hAnsi="Times New Roman"/>
          <w:sz w:val="28"/>
          <w:szCs w:val="28"/>
        </w:rPr>
        <w:t xml:space="preserve"> поданий народним депутатом України Тарасенком Т.П.; про внесення змін до деяких законодавчих актів України щодо посилення відповідальності та заходів боротьби з незаконним гральним бізнесом </w:t>
      </w:r>
      <w:r w:rsidRPr="002F4537">
        <w:rPr>
          <w:rFonts w:ascii="Times New Roman" w:hAnsi="Times New Roman"/>
          <w:b/>
          <w:sz w:val="28"/>
          <w:szCs w:val="28"/>
        </w:rPr>
        <w:t>(реєстр № 2285-5)</w:t>
      </w:r>
      <w:r w:rsidRPr="002F4537">
        <w:rPr>
          <w:rFonts w:ascii="Times New Roman" w:hAnsi="Times New Roman"/>
          <w:sz w:val="28"/>
          <w:szCs w:val="28"/>
        </w:rPr>
        <w:t xml:space="preserve">, поданий народними депутатами України  </w:t>
      </w:r>
      <w:proofErr w:type="spellStart"/>
      <w:r w:rsidRPr="002F4537">
        <w:rPr>
          <w:rFonts w:ascii="Times New Roman" w:hAnsi="Times New Roman"/>
          <w:sz w:val="28"/>
          <w:szCs w:val="28"/>
        </w:rPr>
        <w:t>Королевською</w:t>
      </w:r>
      <w:proofErr w:type="spellEnd"/>
      <w:r w:rsidRPr="002F4537">
        <w:rPr>
          <w:rFonts w:ascii="Times New Roman" w:hAnsi="Times New Roman"/>
          <w:sz w:val="28"/>
          <w:szCs w:val="28"/>
        </w:rPr>
        <w:t xml:space="preserve"> Н.Ю. та Солодом Ю.В; про державне регулювання діяльності щодо організації та проведення азартних ігор </w:t>
      </w:r>
      <w:r w:rsidRPr="002F4537">
        <w:rPr>
          <w:rFonts w:ascii="Times New Roman" w:hAnsi="Times New Roman"/>
          <w:b/>
          <w:sz w:val="28"/>
          <w:szCs w:val="28"/>
        </w:rPr>
        <w:t>(реєстр № 2285-6)</w:t>
      </w:r>
      <w:r w:rsidRPr="002F4537">
        <w:rPr>
          <w:rFonts w:ascii="Times New Roman" w:hAnsi="Times New Roman"/>
          <w:sz w:val="28"/>
          <w:szCs w:val="28"/>
        </w:rPr>
        <w:t xml:space="preserve">, поданий народним депутатом України  </w:t>
      </w:r>
      <w:proofErr w:type="spellStart"/>
      <w:r w:rsidRPr="002F4537">
        <w:rPr>
          <w:rFonts w:ascii="Times New Roman" w:hAnsi="Times New Roman"/>
          <w:sz w:val="28"/>
          <w:szCs w:val="28"/>
        </w:rPr>
        <w:t>Наталухою</w:t>
      </w:r>
      <w:proofErr w:type="spellEnd"/>
      <w:r w:rsidRPr="002F4537">
        <w:rPr>
          <w:rFonts w:ascii="Times New Roman" w:hAnsi="Times New Roman"/>
          <w:sz w:val="28"/>
          <w:szCs w:val="28"/>
        </w:rPr>
        <w:t xml:space="preserve"> Д.А.; про здійснення діяльності у сфері грального бізнесу на території України (реєстр № 2285-7), поданий народним депутатом України </w:t>
      </w:r>
      <w:proofErr w:type="spellStart"/>
      <w:r w:rsidRPr="002F4537">
        <w:rPr>
          <w:rFonts w:ascii="Times New Roman" w:hAnsi="Times New Roman"/>
          <w:sz w:val="28"/>
          <w:szCs w:val="28"/>
        </w:rPr>
        <w:t>Лічманом</w:t>
      </w:r>
      <w:proofErr w:type="spellEnd"/>
      <w:r w:rsidRPr="002F4537">
        <w:rPr>
          <w:rFonts w:ascii="Times New Roman" w:hAnsi="Times New Roman"/>
          <w:sz w:val="28"/>
          <w:szCs w:val="28"/>
        </w:rPr>
        <w:t xml:space="preserve"> Г.В.</w:t>
      </w:r>
    </w:p>
    <w:p w:rsidR="002F4537" w:rsidRPr="002F4537" w:rsidRDefault="002F4537" w:rsidP="002F4537">
      <w:pPr>
        <w:spacing w:before="120"/>
        <w:ind w:firstLine="708"/>
        <w:jc w:val="both"/>
        <w:rPr>
          <w:rFonts w:ascii="Times New Roman" w:hAnsi="Times New Roman"/>
          <w:sz w:val="28"/>
          <w:szCs w:val="28"/>
        </w:rPr>
      </w:pPr>
      <w:r w:rsidRPr="002F4537">
        <w:rPr>
          <w:rFonts w:ascii="Times New Roman" w:hAnsi="Times New Roman"/>
          <w:sz w:val="28"/>
          <w:szCs w:val="28"/>
        </w:rPr>
        <w:t xml:space="preserve">Згідно з пояснювальною запискою, основною метою прийняття є створення сучасної та ефективної нормативно-правової бази у сфері регулювання відносин з організації та проведення азартних ігор, що базуватиметься на комплексному та системному підході їх регулювання. </w:t>
      </w:r>
    </w:p>
    <w:p w:rsidR="007A2E66" w:rsidRDefault="007A2E66" w:rsidP="002F4537">
      <w:pPr>
        <w:spacing w:before="120"/>
        <w:ind w:firstLine="708"/>
        <w:jc w:val="both"/>
        <w:rPr>
          <w:rFonts w:ascii="Times New Roman" w:hAnsi="Times New Roman"/>
          <w:sz w:val="28"/>
          <w:szCs w:val="28"/>
        </w:rPr>
      </w:pPr>
    </w:p>
    <w:p w:rsidR="002F4537" w:rsidRPr="002F4537" w:rsidRDefault="002F4537" w:rsidP="002F4537">
      <w:pPr>
        <w:spacing w:before="120"/>
        <w:ind w:firstLine="708"/>
        <w:jc w:val="both"/>
        <w:rPr>
          <w:rFonts w:ascii="Times New Roman" w:hAnsi="Times New Roman"/>
          <w:sz w:val="28"/>
          <w:szCs w:val="28"/>
        </w:rPr>
      </w:pPr>
      <w:r w:rsidRPr="002F4537">
        <w:rPr>
          <w:rFonts w:ascii="Times New Roman" w:hAnsi="Times New Roman"/>
          <w:sz w:val="28"/>
          <w:szCs w:val="28"/>
        </w:rPr>
        <w:lastRenderedPageBreak/>
        <w:t xml:space="preserve">Законопроектом </w:t>
      </w:r>
      <w:r w:rsidRPr="002F4537">
        <w:rPr>
          <w:rFonts w:ascii="Times New Roman" w:hAnsi="Times New Roman"/>
          <w:b/>
          <w:sz w:val="28"/>
          <w:szCs w:val="28"/>
        </w:rPr>
        <w:t xml:space="preserve">(реєстр. № 2285),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створення Комісії з розвитку та регулювання азартних ігор (далі – Уповноважений орган) – центрального органу виконавчої влади зі спеціальним статусом, що забезпечує формування та реалізацію державної політики у сфері організації та проведення азартних ігор, є підконтрольним та відповідальним перед Кабінетом Міністрів України /статті 6 і 7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формування і ведення Уповноваженим органом таких реєстрів: Реєстр організаторів казино, Реєстр організаторів букмекерської діяльності та азартних ігор казино через мережу Інтернет, Реєстр організаторів ігор в залах гральних автоматів, Реєстр лотерей, Реєстр організаторів гри в покер /стаття 5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здійснення Уповноваженим органом ліцензування у сфері організації та проведення азартних ігор /розділ ІХ законопроекту/, при цьому запровадити такі види ліцензій:</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організацію та проведення азартних ігор в гральних закладах казино;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організацію та проведення букмекерської діяльності та азартних ігор казино через мережу Інтернет, яка видаються за результатами електронного аукціону та є обмеженими у кількості;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ліцензія на організацію та проведення азартних ігор в залах гральних автоматів, яка видаються за результатами електронного аукціону і є обмеженими у кількості;</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ліцензія на випуск та проведення лотерей, яка видається за результатами електронного аукціону, при цьому зазначається ,що діяльність у сфері випуску та проведення лотерей в Україні здійснюється одночасно одним оператором лотерей;</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організацію та проведення азартних ігор в покер в </w:t>
      </w:r>
      <w:proofErr w:type="spellStart"/>
      <w:r w:rsidRPr="002F4537">
        <w:rPr>
          <w:rFonts w:ascii="Times New Roman" w:hAnsi="Times New Roman"/>
          <w:color w:val="000000"/>
          <w:sz w:val="28"/>
          <w:szCs w:val="28"/>
        </w:rPr>
        <w:t>покерних</w:t>
      </w:r>
      <w:proofErr w:type="spellEnd"/>
      <w:r w:rsidRPr="002F4537">
        <w:rPr>
          <w:rFonts w:ascii="Times New Roman" w:hAnsi="Times New Roman"/>
          <w:color w:val="000000"/>
          <w:sz w:val="28"/>
          <w:szCs w:val="28"/>
        </w:rPr>
        <w:t xml:space="preserve"> клубах, які є обмеженими у кількості;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організацію та проведення азартних ігор в покер в мережі Інтернет, які є обмеженими у кількості;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гральний стіл або на гральний стіл з кільцем рулетки;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букмекерські пункти;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гральний автомат;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 ліцензія на </w:t>
      </w:r>
      <w:proofErr w:type="spellStart"/>
      <w:r w:rsidRPr="002F4537">
        <w:rPr>
          <w:rFonts w:ascii="Times New Roman" w:hAnsi="Times New Roman"/>
          <w:color w:val="000000"/>
          <w:sz w:val="28"/>
          <w:szCs w:val="28"/>
        </w:rPr>
        <w:t>ставкомат</w:t>
      </w:r>
      <w:proofErr w:type="spellEnd"/>
      <w:r w:rsidRPr="002F4537">
        <w:rPr>
          <w:rFonts w:ascii="Times New Roman" w:hAnsi="Times New Roman"/>
          <w:color w:val="000000"/>
          <w:sz w:val="28"/>
          <w:szCs w:val="28"/>
        </w:rPr>
        <w:t xml:space="preserve"> або </w:t>
      </w:r>
      <w:proofErr w:type="spellStart"/>
      <w:r w:rsidRPr="002F4537">
        <w:rPr>
          <w:rFonts w:ascii="Times New Roman" w:hAnsi="Times New Roman"/>
          <w:color w:val="000000"/>
          <w:sz w:val="28"/>
          <w:szCs w:val="28"/>
        </w:rPr>
        <w:t>беттінг</w:t>
      </w:r>
      <w:proofErr w:type="spellEnd"/>
      <w:r w:rsidRPr="002F4537">
        <w:rPr>
          <w:rFonts w:ascii="Times New Roman" w:hAnsi="Times New Roman"/>
          <w:color w:val="000000"/>
          <w:sz w:val="28"/>
          <w:szCs w:val="28"/>
        </w:rPr>
        <w:t xml:space="preserve"> машину.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lastRenderedPageBreak/>
        <w:t>встановлення щорічної плати за такі ліцензії у розмірах, які мають бути не менше сум, передбачених законопроектом, із зарахуванням такої плати до державного бюджету /статті 77-80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створення системи онлайн моніторингу з метою здійснення контролю за діяльністю організаторів азартних ігор та забезпечення прав гравців, при цьому адміністрування такої системи покласти на центральний орган виконавчої влади, що реалізує державну податкову політику /статті 8, 12 і 13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запровадження фінансової відповідальності за порушення законодавства у сфері азартних ігор та за рекламу азартних ігор і організаторів азартних ігор шляхом накладання фінансових санкцій /розділ Х законопроекту/;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запровадження адміністративної відповідальності за участь в організованій без ліцензії азартній грі шляхом накладення штрафу від 30 до 500 неоподатковуваних мінімумів доходів громадян, а також кримінальної відповідальності за незаконне провадження діяльності у сфері організації та проведення азартних ігор шляхом накладення штрафу від 10 тис. до 50 тис. неоподатковуваних мінімумів доходів громадян або позбавленням волі на строк від 1 до 3 років з конфіскацією грального обладнання /підпункти 1 і 2 пункту 4 розділу ХІІ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запровадження обов’язковості страхування ризику невиплати гравцям призів для забезпечення виплат належних гравцям призів у разі неплатоспроможності та/або банкрутства організатора азартних ігор /підпункт 3 пункту 4 розділу ХІІ законопроекту/.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Поряд з тим, статтею 14 законопроекту пропонується у складі спеціального фонду державного бюджету створити Фонд підтримки медицини, спорту та культури, який формується за рахунок ліцензійних платежів в сфері азартних ігор та кошти якого спрямовуються на:</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1) розвиток системи надання медичної допомоги, у тому числі й екстреної; поліпшення процесу забезпечення надання медичних послуг; забезпечення справедливого фінансування та підвищення зарплат медичного та адміністративного персоналу закладів охорони здоров’я; створення лікарень інтенсивного лікування, лікарень планового лікування, центрів реабілітації, </w:t>
      </w:r>
      <w:proofErr w:type="spellStart"/>
      <w:r w:rsidRPr="002F4537">
        <w:rPr>
          <w:rFonts w:ascii="Times New Roman" w:hAnsi="Times New Roman"/>
          <w:color w:val="000000"/>
          <w:sz w:val="28"/>
          <w:szCs w:val="28"/>
        </w:rPr>
        <w:t>хоспісів</w:t>
      </w:r>
      <w:proofErr w:type="spellEnd"/>
      <w:r w:rsidRPr="002F4537">
        <w:rPr>
          <w:rFonts w:ascii="Times New Roman" w:hAnsi="Times New Roman"/>
          <w:color w:val="000000"/>
          <w:sz w:val="28"/>
          <w:szCs w:val="28"/>
        </w:rPr>
        <w:t>, спеціалізованих центрів з визначенням профілів надання медичної допомоги (медичних послуг) для кожного закладу охорони здоров’я; фінансування програм з охорони здоров’я; фінансування навчання, перепідготовки та підвищення кваліфікації медичного персоналу;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2) підтримку масового, дитячого, дитячо-юнацького, резервного спорту, спорту вищих досягнень, спорту інвалідів та ветеранів; фінансування заходів, спрямованих на популяризацію здорового способу життя, розвиток </w:t>
      </w:r>
      <w:r w:rsidRPr="002F4537">
        <w:rPr>
          <w:rFonts w:ascii="Times New Roman" w:hAnsi="Times New Roman"/>
          <w:color w:val="000000"/>
          <w:sz w:val="28"/>
          <w:szCs w:val="28"/>
        </w:rPr>
        <w:lastRenderedPageBreak/>
        <w:t>олімпійських, неолімпійських та видів спорту інвалідів; розбудову спортивної інфраструктури, у тому числі будівництва та модернізації спортивних споруд; забезпечення функціонування та удосконалення мережі закладів фізичної культури і спорту;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 xml:space="preserve">3) фінансування програм з підвищення культурного та духовного рівня населення України; оновлення матеріально-технічного та кадрового забезпечення системи надання культурних послуг населенню; будівництво нових та модернізація застарілих закладів освіти та культури (бібліотек, театрів, музеїв, центрів творчості тощо); фінансування культурних </w:t>
      </w:r>
      <w:proofErr w:type="spellStart"/>
      <w:r w:rsidRPr="002F4537">
        <w:rPr>
          <w:rFonts w:ascii="Times New Roman" w:hAnsi="Times New Roman"/>
          <w:color w:val="000000"/>
          <w:sz w:val="28"/>
          <w:szCs w:val="28"/>
        </w:rPr>
        <w:t>проєктів</w:t>
      </w:r>
      <w:proofErr w:type="spellEnd"/>
      <w:r w:rsidRPr="002F4537">
        <w:rPr>
          <w:rFonts w:ascii="Times New Roman" w:hAnsi="Times New Roman"/>
          <w:color w:val="000000"/>
          <w:sz w:val="28"/>
          <w:szCs w:val="28"/>
        </w:rPr>
        <w:t xml:space="preserve">; створення та популяризація закладів спільної творчості та спілкування — </w:t>
      </w:r>
      <w:proofErr w:type="spellStart"/>
      <w:r w:rsidRPr="002F4537">
        <w:rPr>
          <w:rFonts w:ascii="Times New Roman" w:hAnsi="Times New Roman"/>
          <w:color w:val="000000"/>
          <w:sz w:val="28"/>
          <w:szCs w:val="28"/>
        </w:rPr>
        <w:t>медіатеки</w:t>
      </w:r>
      <w:proofErr w:type="spellEnd"/>
      <w:r w:rsidRPr="002F4537">
        <w:rPr>
          <w:rFonts w:ascii="Times New Roman" w:hAnsi="Times New Roman"/>
          <w:color w:val="000000"/>
          <w:sz w:val="28"/>
          <w:szCs w:val="28"/>
        </w:rPr>
        <w:t xml:space="preserve">, відкриті концерти виставкові простори, </w:t>
      </w:r>
      <w:proofErr w:type="spellStart"/>
      <w:r w:rsidRPr="002F4537">
        <w:rPr>
          <w:rFonts w:ascii="Times New Roman" w:hAnsi="Times New Roman"/>
          <w:color w:val="000000"/>
          <w:sz w:val="28"/>
          <w:szCs w:val="28"/>
        </w:rPr>
        <w:t>коворкінги</w:t>
      </w:r>
      <w:proofErr w:type="spellEnd"/>
      <w:r w:rsidRPr="002F4537">
        <w:rPr>
          <w:rFonts w:ascii="Times New Roman" w:hAnsi="Times New Roman"/>
          <w:color w:val="000000"/>
          <w:sz w:val="28"/>
          <w:szCs w:val="28"/>
        </w:rPr>
        <w:t xml:space="preserve"> та площадки для представників креативних індустрій;</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color w:val="000000"/>
          <w:sz w:val="28"/>
          <w:szCs w:val="28"/>
        </w:rPr>
        <w:t>4) фінансування діяльності Уповноваженого органу.</w:t>
      </w:r>
    </w:p>
    <w:p w:rsidR="002F4537" w:rsidRPr="002F4537" w:rsidRDefault="002F4537" w:rsidP="002F4537">
      <w:pPr>
        <w:spacing w:before="120"/>
        <w:ind w:firstLine="539"/>
        <w:jc w:val="both"/>
        <w:rPr>
          <w:rFonts w:ascii="Times New Roman" w:hAnsi="Times New Roman"/>
          <w:color w:val="000000"/>
          <w:sz w:val="28"/>
          <w:szCs w:val="28"/>
          <w:lang w:eastAsia="uk-UA"/>
        </w:rPr>
      </w:pPr>
      <w:r w:rsidRPr="002F4537">
        <w:rPr>
          <w:rFonts w:ascii="Times New Roman" w:hAnsi="Times New Roman"/>
          <w:color w:val="000000"/>
          <w:sz w:val="28"/>
          <w:szCs w:val="28"/>
        </w:rPr>
        <w:t xml:space="preserve">Крім того, підпунктом 1 пункту 5 розділу ХІІ законопроекту доручається Кабінету Міністрів України подати до 1 березня 2020 року на розгляд Верховної Ради України пропозиції щодо внесення змін до Бюджетного кодексу України (далі – Кодекс) та Закону України «Про Державний бюджет України на 2020 рік» стосовно джерел формування та напрямів використання коштів Фонду підтримки медицини, спорту та культури і пропозиції щодо внесення змін до інших законів України, які випливають із цього </w:t>
      </w:r>
      <w:proofErr w:type="spellStart"/>
      <w:r w:rsidRPr="002F4537">
        <w:rPr>
          <w:rFonts w:ascii="Times New Roman" w:hAnsi="Times New Roman"/>
          <w:color w:val="000000"/>
          <w:sz w:val="28"/>
          <w:szCs w:val="28"/>
        </w:rPr>
        <w:t>Закону.</w:t>
      </w:r>
      <w:r w:rsidRPr="002F4537">
        <w:rPr>
          <w:rFonts w:ascii="Times New Roman" w:hAnsi="Times New Roman"/>
          <w:sz w:val="28"/>
          <w:szCs w:val="28"/>
        </w:rPr>
        <w:t>Згідно</w:t>
      </w:r>
      <w:proofErr w:type="spellEnd"/>
      <w:r w:rsidRPr="002F4537">
        <w:rPr>
          <w:rFonts w:ascii="Times New Roman" w:hAnsi="Times New Roman"/>
          <w:sz w:val="28"/>
          <w:szCs w:val="28"/>
        </w:rPr>
        <w:t xml:space="preserve"> з пояснювальною запискою законопроект розроблено з метою  </w:t>
      </w:r>
      <w:r w:rsidRPr="002F4537">
        <w:rPr>
          <w:rFonts w:ascii="Times New Roman" w:hAnsi="Times New Roman"/>
          <w:color w:val="000000"/>
          <w:sz w:val="28"/>
          <w:szCs w:val="28"/>
          <w:lang w:eastAsia="uk-UA"/>
        </w:rPr>
        <w:t xml:space="preserve">підвищення рівня наповненості місцевих бюджетів в сільській місцевості, що </w:t>
      </w:r>
      <w:proofErr w:type="spellStart"/>
      <w:r w:rsidRPr="002F4537">
        <w:rPr>
          <w:rFonts w:ascii="Times New Roman" w:hAnsi="Times New Roman"/>
          <w:color w:val="000000"/>
          <w:sz w:val="28"/>
          <w:szCs w:val="28"/>
          <w:lang w:eastAsia="uk-UA"/>
        </w:rPr>
        <w:t>надасть</w:t>
      </w:r>
      <w:proofErr w:type="spellEnd"/>
      <w:r w:rsidRPr="002F4537">
        <w:rPr>
          <w:rFonts w:ascii="Times New Roman" w:hAnsi="Times New Roman"/>
          <w:color w:val="000000"/>
          <w:sz w:val="28"/>
          <w:szCs w:val="28"/>
          <w:lang w:eastAsia="uk-UA"/>
        </w:rPr>
        <w:t xml:space="preserve"> поштовх для розвитку населених пунктів, в першу чергу, в аграрних регіонах України і дозволить реалізувати в них актуальні соціальні і інфраструктурні програми, реалізація яких на сьогодні є неможливою через відсутність коштів.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w:t>
      </w:r>
      <w:r w:rsidRPr="002F4537">
        <w:rPr>
          <w:rFonts w:ascii="Times New Roman" w:hAnsi="Times New Roman"/>
          <w:b/>
          <w:sz w:val="28"/>
          <w:szCs w:val="28"/>
        </w:rPr>
        <w:t xml:space="preserve">реєстр. №2285-1) </w:t>
      </w:r>
      <w:r w:rsidRPr="002F4537">
        <w:rPr>
          <w:rFonts w:ascii="Times New Roman" w:hAnsi="Times New Roman"/>
          <w:sz w:val="28"/>
          <w:szCs w:val="28"/>
        </w:rPr>
        <w:t xml:space="preserve">зокрема пропонується: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запроваджується комплексне регулювання ринку азартних ігор в Україні, зокрема:</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w:t>
      </w:r>
      <w:r w:rsidRPr="002F4537">
        <w:rPr>
          <w:rFonts w:ascii="Times New Roman" w:hAnsi="Times New Roman"/>
          <w:sz w:val="28"/>
          <w:szCs w:val="28"/>
        </w:rPr>
        <w:tab/>
        <w:t xml:space="preserve">запроваджується виключний перелік видів діяльності у сфері азартних ігор, що дозволені в Україні, а саме: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в гральних закладах казино;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казино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букмекерської діяльності в букмекерських пунктах;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w:t>
      </w:r>
      <w:r w:rsidRPr="002F4537">
        <w:rPr>
          <w:rFonts w:ascii="Times New Roman" w:hAnsi="Times New Roman"/>
          <w:sz w:val="28"/>
          <w:szCs w:val="28"/>
        </w:rPr>
        <w:tab/>
        <w:t>організація та проведення букмекерської діяльності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ігор в залах гральних автоматів;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 xml:space="preserve">випуск та проведення лотерей;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 xml:space="preserve">організація та проведення азартних ігор в покер в </w:t>
      </w:r>
      <w:proofErr w:type="spellStart"/>
      <w:r w:rsidRPr="002F4537">
        <w:rPr>
          <w:rFonts w:ascii="Times New Roman" w:hAnsi="Times New Roman"/>
          <w:sz w:val="28"/>
          <w:szCs w:val="28"/>
        </w:rPr>
        <w:t>покерних</w:t>
      </w:r>
      <w:proofErr w:type="spellEnd"/>
      <w:r w:rsidRPr="002F4537">
        <w:rPr>
          <w:rFonts w:ascii="Times New Roman" w:hAnsi="Times New Roman"/>
          <w:sz w:val="28"/>
          <w:szCs w:val="28"/>
        </w:rPr>
        <w:t xml:space="preserve"> клубах;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в покер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запроваджується система ліцензування діяльності у сфері азартних ігор з диференційованим розміром плати за ліцензії залежно від виду діяльності, розташування грального закладу тощо;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встановлюються жорсткі вимоги до фінансового стану організаторів азартних ігор з метою забезпечення їх фінансової стабільності та гарантування виплат виграшів;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4)</w:t>
      </w:r>
      <w:r w:rsidRPr="002F4537">
        <w:rPr>
          <w:rFonts w:ascii="Times New Roman" w:hAnsi="Times New Roman"/>
          <w:sz w:val="28"/>
          <w:szCs w:val="28"/>
        </w:rPr>
        <w:tab/>
        <w:t xml:space="preserve">встановлюються спеціальні вимоги щодо відповідності грального обладнання, що використовується для проведення азартних ігор, загальноприйнятим міжнародним стандартам;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5)</w:t>
      </w:r>
      <w:r w:rsidRPr="002F4537">
        <w:rPr>
          <w:rFonts w:ascii="Times New Roman" w:hAnsi="Times New Roman"/>
          <w:sz w:val="28"/>
          <w:szCs w:val="28"/>
        </w:rPr>
        <w:tab/>
        <w:t>створюються засади для запровадження обмежень щодо діяльності операторів, що не зареєстровані в Україні та не мають відповідної ліценції;</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6)</w:t>
      </w:r>
      <w:r w:rsidRPr="002F4537">
        <w:rPr>
          <w:rFonts w:ascii="Times New Roman" w:hAnsi="Times New Roman"/>
          <w:sz w:val="28"/>
          <w:szCs w:val="28"/>
        </w:rPr>
        <w:tab/>
        <w:t>встановлюються вимоги до гравців та їх ідентифікації, що сприятиме попередженню негативних наслідків від участі в азартних іграх, зокрема осіб, які не досягнули 21 року та жорсткі  фінансові санкції за невиконання таких вимог;</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7)</w:t>
      </w:r>
      <w:r w:rsidRPr="002F4537">
        <w:rPr>
          <w:rFonts w:ascii="Times New Roman" w:hAnsi="Times New Roman"/>
          <w:sz w:val="28"/>
          <w:szCs w:val="28"/>
        </w:rPr>
        <w:tab/>
        <w:t xml:space="preserve">створюється реєстр </w:t>
      </w:r>
      <w:proofErr w:type="spellStart"/>
      <w:r w:rsidRPr="002F4537">
        <w:rPr>
          <w:rFonts w:ascii="Times New Roman" w:hAnsi="Times New Roman"/>
          <w:sz w:val="28"/>
          <w:szCs w:val="28"/>
        </w:rPr>
        <w:t>самообмежених</w:t>
      </w:r>
      <w:proofErr w:type="spellEnd"/>
      <w:r w:rsidRPr="002F4537">
        <w:rPr>
          <w:rFonts w:ascii="Times New Roman" w:hAnsi="Times New Roman"/>
          <w:sz w:val="28"/>
          <w:szCs w:val="28"/>
        </w:rPr>
        <w:t xml:space="preserve"> осіб та осіб, щодо яких наявні інші обмеження, що надає змогу обмежити участь в азартних іграх фізичної особи термін від 6 місяців до 3 років;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8)</w:t>
      </w:r>
      <w:r w:rsidRPr="002F4537">
        <w:rPr>
          <w:rFonts w:ascii="Times New Roman" w:hAnsi="Times New Roman"/>
          <w:sz w:val="28"/>
          <w:szCs w:val="28"/>
        </w:rPr>
        <w:tab/>
        <w:t>запроваджується принцип "відповідальної гри", що передбачає здійснення організатором азартних ігор заходів щодо попередження та мінімізації негативних наслідків від участі фізичних осіб в азартних іграх та створюються механізми боротьби із ігровою залежністю (</w:t>
      </w:r>
      <w:proofErr w:type="spellStart"/>
      <w:r w:rsidRPr="002F4537">
        <w:rPr>
          <w:rFonts w:ascii="Times New Roman" w:hAnsi="Times New Roman"/>
          <w:sz w:val="28"/>
          <w:szCs w:val="28"/>
        </w:rPr>
        <w:t>лудоманією</w:t>
      </w:r>
      <w:proofErr w:type="spellEnd"/>
      <w:r w:rsidRPr="002F4537">
        <w:rPr>
          <w:rFonts w:ascii="Times New Roman" w:hAnsi="Times New Roman"/>
          <w:sz w:val="28"/>
          <w:szCs w:val="28"/>
        </w:rPr>
        <w:t>);</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9)</w:t>
      </w:r>
      <w:r w:rsidRPr="002F4537">
        <w:rPr>
          <w:rFonts w:ascii="Times New Roman" w:hAnsi="Times New Roman"/>
          <w:sz w:val="28"/>
          <w:szCs w:val="28"/>
        </w:rPr>
        <w:tab/>
        <w:t>встановлюються обмеження щодо місць проведення азартних ігор та пропонуються зміни до Закону України «Про рекламу», що запроваджують обмеження щодо реклами азартних ігор;</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10)</w:t>
      </w:r>
      <w:r w:rsidRPr="002F4537">
        <w:rPr>
          <w:rFonts w:ascii="Times New Roman" w:hAnsi="Times New Roman"/>
          <w:sz w:val="28"/>
          <w:szCs w:val="28"/>
        </w:rPr>
        <w:tab/>
        <w:t xml:space="preserve">встановлюється фінансова, адміністративна та кримінальна відповідальність за порушення законодавства України у сфері грального бізнесу тощо.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 xml:space="preserve">Законопроектом передбачається, що регулювання у сфері азартних ігор здійснюється спеціальним органом – Комісією з розвитку та регулювання азартних ігор, що підпорядкований Кабінету Міністрів України (надалі – Комісія). До компетенції Комісії відноситься ліцензування організаторів азартних ігор, ведення відповідних реєстрів, встановлення вимог щодо сертифікації відповідного грального обладнання.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запроваджується система онлайн моніторингу, що дозволить здійснювати державний контроль за діяльністю організаторів азартних ігор шляхом отримання даних від грального обладнання організаторів азартних ігор, які підключені до єдиної системи.</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 передбачає створення в Державному бюджеті України спеціального Фонду для підтримки медицини, спорту та культури. Кошти Фонду  спрямовуються на:</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w:t>
      </w:r>
      <w:r w:rsidRPr="002F4537">
        <w:rPr>
          <w:rFonts w:ascii="Times New Roman" w:hAnsi="Times New Roman"/>
          <w:sz w:val="28"/>
          <w:szCs w:val="28"/>
        </w:rPr>
        <w:tab/>
        <w:t xml:space="preserve">розвиток системи надання медичної допомоги, зокрема й екстреної; поліпшення процесу забезпечення надання медичних послуг; забезпечення справедливого фінансування та підвищення зарплат медичного та адміністративного персоналу закладів охорони здоров’я; створення лікарень інтенсивного лікування, лікарень планового лікування, центрів реабілітації, </w:t>
      </w:r>
      <w:proofErr w:type="spellStart"/>
      <w:r w:rsidRPr="002F4537">
        <w:rPr>
          <w:rFonts w:ascii="Times New Roman" w:hAnsi="Times New Roman"/>
          <w:sz w:val="28"/>
          <w:szCs w:val="28"/>
        </w:rPr>
        <w:t>хоспісів</w:t>
      </w:r>
      <w:proofErr w:type="spellEnd"/>
      <w:r w:rsidRPr="002F4537">
        <w:rPr>
          <w:rFonts w:ascii="Times New Roman" w:hAnsi="Times New Roman"/>
          <w:sz w:val="28"/>
          <w:szCs w:val="28"/>
        </w:rPr>
        <w:t>, спеціалізованих центрів з визначенням профілів надання медичної допомоги (медичних послуг) для кожного закладу охорони здоров’я; фінансування програм з охорони здоров’я; фінансування навчання, перепідготовки та підвищення кваліфікації медичного персоналу;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підтримку масового, дитячого, дитячо-юнацького, резервного спорту, спорту вищих досягнень, спорту інвалідів та ветеранів; фінансування заходів, спрямованих на популяризацію здорового способу життя, розвиток олімпійських, неолімпійських та видів спорту інвалідів; розбудову спортивної інфраструктури, зокрема будівництва та модернізації спортивних споруд; забезпечення функціонування та удосконалення мережі закладів фізичної культури та спорту;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та спорту;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 xml:space="preserve">фінансування програм з підвищення культурного та духовного рівня населення України; оновлення матеріально-технічного та кадрового забезпечення системи надання культурних послуг населенню; будівництво нових та модернізація застарілих закладів освіти та культури (бібліотек, театрів, музеїв, центрів творчості тощо); фінансування культурних проектів; створення та популяризація закладів спільної творчості та спілкування – </w:t>
      </w:r>
      <w:proofErr w:type="spellStart"/>
      <w:r w:rsidRPr="002F4537">
        <w:rPr>
          <w:rFonts w:ascii="Times New Roman" w:hAnsi="Times New Roman"/>
          <w:sz w:val="28"/>
          <w:szCs w:val="28"/>
        </w:rPr>
        <w:t>медіатеки</w:t>
      </w:r>
      <w:proofErr w:type="spellEnd"/>
      <w:r w:rsidRPr="002F4537">
        <w:rPr>
          <w:rFonts w:ascii="Times New Roman" w:hAnsi="Times New Roman"/>
          <w:sz w:val="28"/>
          <w:szCs w:val="28"/>
        </w:rPr>
        <w:t xml:space="preserve">, відкриті концерти, виставкові простори, </w:t>
      </w:r>
      <w:proofErr w:type="spellStart"/>
      <w:r w:rsidRPr="002F4537">
        <w:rPr>
          <w:rFonts w:ascii="Times New Roman" w:hAnsi="Times New Roman"/>
          <w:sz w:val="28"/>
          <w:szCs w:val="28"/>
        </w:rPr>
        <w:t>коворкінги</w:t>
      </w:r>
      <w:proofErr w:type="spellEnd"/>
      <w:r w:rsidRPr="002F4537">
        <w:rPr>
          <w:rFonts w:ascii="Times New Roman" w:hAnsi="Times New Roman"/>
          <w:sz w:val="28"/>
          <w:szCs w:val="28"/>
        </w:rPr>
        <w:t xml:space="preserve"> та площадки для представників креативних індустрій;</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4)</w:t>
      </w:r>
      <w:r w:rsidRPr="002F4537">
        <w:rPr>
          <w:rFonts w:ascii="Times New Roman" w:hAnsi="Times New Roman"/>
          <w:sz w:val="28"/>
          <w:szCs w:val="28"/>
        </w:rPr>
        <w:tab/>
        <w:t xml:space="preserve">фінансування діяльності уповноваженого органу в галузі азартних ігор.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Порядок спрямування коштів Фонду підтримки медицини, спорту та культури визначається Кабінетом Міністрів України.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Щодо регулювання окремих видів діяльності в сфері азартних ігор: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w:t>
      </w:r>
      <w:r w:rsidRPr="002F4537">
        <w:rPr>
          <w:rFonts w:ascii="Times New Roman" w:hAnsi="Times New Roman"/>
          <w:sz w:val="28"/>
          <w:szCs w:val="28"/>
        </w:rPr>
        <w:tab/>
        <w:t>для гральних закладів казино: встановлюється обмежений режим здійснення діяльності казино: розміщення виключно на території будівель, в яких розташовані готелі категорії «п’ять зірок» з відповідним номерним фондом для різних території, площа таких закладів повинна складати не менше 500 квадратних метрів;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для букмекерської діяльності та азартних ігор казино в мережі Інтернет:  передбачається здійснення букмекерської діяльності в мережі Інтернет або в букмекерських пунктах, кількість яких обмежена до 800 на всій території України. Право на розміщення букмекерських пунктів реалізується за допомогою електронних аукціонів. Також для букмекерських пунктів законопроектом встановлюються спеціальні вимоги щодо грального обладнання та його сертифікації;</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для азартних ігор казино в мережі Інтернет передбачається сертифікована онлайн система та обов’язкове підключення до системи онлайн моніторингу, веб-сайт в доменній зоні .UA та можливість кожного гравця установлювати добровільні обмеження витрат грошей і часу;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4)</w:t>
      </w:r>
      <w:r w:rsidRPr="002F4537">
        <w:rPr>
          <w:rFonts w:ascii="Times New Roman" w:hAnsi="Times New Roman"/>
          <w:sz w:val="28"/>
          <w:szCs w:val="28"/>
        </w:rPr>
        <w:tab/>
        <w:t>для гральних автоматів: встановлюється обмеження кількості гральних автоматів – до 40 000, право на розміщення яких реалізується за допомогою електронних аукціонів з прив’язкою до відповідної території, а також встановлюються вимоги для залів гральних автоматів;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5)</w:t>
      </w:r>
      <w:r w:rsidRPr="002F4537">
        <w:rPr>
          <w:rFonts w:ascii="Times New Roman" w:hAnsi="Times New Roman"/>
          <w:sz w:val="28"/>
          <w:szCs w:val="28"/>
        </w:rPr>
        <w:tab/>
        <w:t>для лотерей: передбачається одна ліцензія на випуск та проведення лотерей, яка застосовується в багатьох країнах Європейського Союзу та інших іноземних країнах для стимулювання розвитку ринку лотерей. Оператор лотереї та розмір плати за ліценцію визначаються за допомогою електронного аукціону. Такий підхід дозволить залучити до участі у конкурсі великі міжнародні компанії у сфері лотерейної діяльності, запровадити загальноприйняті міжнародні стандарти, залучити інвестиції в економіку країни, підвищити довіру гравців у сфері лотерейної діяльності тощо;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6)</w:t>
      </w:r>
      <w:r w:rsidRPr="002F4537">
        <w:rPr>
          <w:rFonts w:ascii="Times New Roman" w:hAnsi="Times New Roman"/>
          <w:sz w:val="28"/>
          <w:szCs w:val="28"/>
        </w:rPr>
        <w:tab/>
        <w:t xml:space="preserve">для покеру: встановлюється спеціальне регулювання діяльності в </w:t>
      </w:r>
      <w:proofErr w:type="spellStart"/>
      <w:r w:rsidRPr="002F4537">
        <w:rPr>
          <w:rFonts w:ascii="Times New Roman" w:hAnsi="Times New Roman"/>
          <w:sz w:val="28"/>
          <w:szCs w:val="28"/>
        </w:rPr>
        <w:t>покерних</w:t>
      </w:r>
      <w:proofErr w:type="spellEnd"/>
      <w:r w:rsidRPr="002F4537">
        <w:rPr>
          <w:rFonts w:ascii="Times New Roman" w:hAnsi="Times New Roman"/>
          <w:sz w:val="28"/>
          <w:szCs w:val="28"/>
        </w:rPr>
        <w:t xml:space="preserve"> клубах та покеру в мережі Інтернет, встановлюються вимоги до приміщень та спеціальні правила проведення </w:t>
      </w:r>
      <w:proofErr w:type="spellStart"/>
      <w:r w:rsidRPr="002F4537">
        <w:rPr>
          <w:rFonts w:ascii="Times New Roman" w:hAnsi="Times New Roman"/>
          <w:sz w:val="28"/>
          <w:szCs w:val="28"/>
        </w:rPr>
        <w:t>покерних</w:t>
      </w:r>
      <w:proofErr w:type="spellEnd"/>
      <w:r w:rsidRPr="002F4537">
        <w:rPr>
          <w:rFonts w:ascii="Times New Roman" w:hAnsi="Times New Roman"/>
          <w:sz w:val="28"/>
          <w:szCs w:val="28"/>
        </w:rPr>
        <w:t xml:space="preserve"> турнірів.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Для всіх видів азартних ігор встановлені вимоги щодо приміщень, в яких не можна розташовувати гральні заклади, а саме: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1)</w:t>
      </w:r>
      <w:r w:rsidRPr="002F4537">
        <w:rPr>
          <w:rFonts w:ascii="Times New Roman" w:hAnsi="Times New Roman"/>
          <w:sz w:val="28"/>
          <w:szCs w:val="28"/>
        </w:rPr>
        <w:tab/>
        <w:t>безпосередньо у приміщеннях, в яких розміщено органи державної влади, інші державні органи, органи місцевого самоврядування;</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 xml:space="preserve">ближче ніж за 150 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Pr="002F4537">
        <w:rPr>
          <w:rFonts w:ascii="Times New Roman" w:hAnsi="Times New Roman"/>
          <w:sz w:val="28"/>
          <w:szCs w:val="28"/>
        </w:rPr>
        <w:t>передвищоï</w:t>
      </w:r>
      <w:proofErr w:type="spellEnd"/>
      <w:r w:rsidRPr="002F4537">
        <w:rPr>
          <w:rFonts w:ascii="Times New Roman" w:hAnsi="Times New Roman"/>
          <w:sz w:val="28"/>
          <w:szCs w:val="28"/>
        </w:rPr>
        <w:t xml:space="preserve"> освіти;</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безпосередньо у приміщеннях закладів культури (зокрема бібліотек, музеїв, театрів, виставкових галерей);</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4)</w:t>
      </w:r>
      <w:r w:rsidRPr="002F4537">
        <w:rPr>
          <w:rFonts w:ascii="Times New Roman" w:hAnsi="Times New Roman"/>
          <w:sz w:val="28"/>
          <w:szCs w:val="28"/>
        </w:rPr>
        <w:tab/>
        <w:t>безпосередньо у приміщеннях медичних закладів;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5)</w:t>
      </w:r>
      <w:r w:rsidRPr="002F4537">
        <w:rPr>
          <w:rFonts w:ascii="Times New Roman" w:hAnsi="Times New Roman"/>
          <w:sz w:val="28"/>
          <w:szCs w:val="28"/>
        </w:rPr>
        <w:tab/>
        <w:t>ближче ніж за 150 метрів до приміщень спеціалізованих дитячих розважальних центрів;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6)</w:t>
      </w:r>
      <w:r w:rsidRPr="002F4537">
        <w:rPr>
          <w:rFonts w:ascii="Times New Roman" w:hAnsi="Times New Roman"/>
          <w:sz w:val="28"/>
          <w:szCs w:val="28"/>
        </w:rPr>
        <w:tab/>
        <w:t>безпосередньо у приміщеннях культових будівель та споруд, а також приміщеннях, які належать релігійним організаціям;</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7)</w:t>
      </w:r>
      <w:r w:rsidRPr="002F4537">
        <w:rPr>
          <w:rFonts w:ascii="Times New Roman" w:hAnsi="Times New Roman"/>
          <w:sz w:val="28"/>
          <w:szCs w:val="28"/>
        </w:rPr>
        <w:tab/>
        <w:t xml:space="preserve">у приміщеннях, що належать до житлового фонду;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8)</w:t>
      </w:r>
      <w:r w:rsidRPr="002F4537">
        <w:rPr>
          <w:rFonts w:ascii="Times New Roman" w:hAnsi="Times New Roman"/>
          <w:sz w:val="28"/>
          <w:szCs w:val="28"/>
        </w:rPr>
        <w:tab/>
        <w:t>в об’єктах незавершеного будівництва, кіосках, навісах і пересувних малих архітектурних формах.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ab/>
        <w:t xml:space="preserve">Законопроектом також встановлюються обмеження щодо реклами азартних ігор, зокрема встановлюється заборона щодо зовнішньої реклами, окрім вивісок, а також встановлюються обмеження на всі інші види реклами.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встановлюється перехідний період для осіб, що діють у відповідності до Закону України «Про державні лотереї в Україні»: такі особи повинні надати інформацію про свою діяльність та почати сплачувати платежі до бюджету; у випадку недотримання цих умов відповідні особи не зможуть отримати ліцензії у відповідності до нового закону.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w:t>
      </w:r>
      <w:r w:rsidRPr="002F4537">
        <w:rPr>
          <w:rFonts w:ascii="Times New Roman" w:hAnsi="Times New Roman"/>
          <w:b/>
          <w:sz w:val="28"/>
          <w:szCs w:val="28"/>
        </w:rPr>
        <w:t xml:space="preserve">(реєстр. № 2285-2),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pStyle w:val="a3"/>
        <w:numPr>
          <w:ilvl w:val="0"/>
          <w:numId w:val="1"/>
        </w:numPr>
        <w:tabs>
          <w:tab w:val="left" w:pos="993"/>
        </w:tabs>
        <w:ind w:left="0" w:firstLine="567"/>
        <w:jc w:val="both"/>
        <w:rPr>
          <w:rFonts w:ascii="Times New Roman" w:hAnsi="Times New Roman" w:cs="Times New Roman"/>
          <w:bCs/>
          <w:sz w:val="28"/>
          <w:szCs w:val="28"/>
        </w:rPr>
      </w:pPr>
      <w:r w:rsidRPr="002F4537">
        <w:rPr>
          <w:rFonts w:ascii="Times New Roman" w:hAnsi="Times New Roman" w:cs="Times New Roman"/>
          <w:bCs/>
          <w:sz w:val="28"/>
          <w:szCs w:val="28"/>
        </w:rPr>
        <w:t>встановити 3 основні види господарської діяльності у сфері азартних ігор:</w:t>
      </w:r>
    </w:p>
    <w:p w:rsidR="002F4537" w:rsidRPr="002F4537" w:rsidRDefault="002F4537" w:rsidP="002F4537">
      <w:pPr>
        <w:pStyle w:val="a3"/>
        <w:numPr>
          <w:ilvl w:val="0"/>
          <w:numId w:val="2"/>
        </w:numPr>
        <w:tabs>
          <w:tab w:val="left" w:pos="993"/>
        </w:tabs>
        <w:jc w:val="both"/>
        <w:rPr>
          <w:rFonts w:ascii="Times New Roman" w:hAnsi="Times New Roman" w:cs="Times New Roman"/>
          <w:bCs/>
          <w:sz w:val="28"/>
          <w:szCs w:val="28"/>
        </w:rPr>
      </w:pPr>
      <w:r w:rsidRPr="002F4537">
        <w:rPr>
          <w:rFonts w:ascii="Times New Roman" w:hAnsi="Times New Roman" w:cs="Times New Roman"/>
          <w:bCs/>
          <w:sz w:val="28"/>
          <w:szCs w:val="28"/>
        </w:rPr>
        <w:t>організація та проведення азартних ігор;</w:t>
      </w:r>
    </w:p>
    <w:p w:rsidR="002F4537" w:rsidRPr="002F4537" w:rsidRDefault="002F4537" w:rsidP="002F4537">
      <w:pPr>
        <w:pStyle w:val="a3"/>
        <w:numPr>
          <w:ilvl w:val="0"/>
          <w:numId w:val="2"/>
        </w:numPr>
        <w:tabs>
          <w:tab w:val="left" w:pos="993"/>
        </w:tabs>
        <w:jc w:val="both"/>
        <w:rPr>
          <w:rFonts w:ascii="Times New Roman" w:hAnsi="Times New Roman" w:cs="Times New Roman"/>
          <w:bCs/>
          <w:sz w:val="28"/>
          <w:szCs w:val="28"/>
        </w:rPr>
      </w:pPr>
      <w:r w:rsidRPr="002F4537">
        <w:rPr>
          <w:rFonts w:ascii="Times New Roman" w:hAnsi="Times New Roman" w:cs="Times New Roman"/>
          <w:bCs/>
          <w:sz w:val="28"/>
          <w:szCs w:val="28"/>
        </w:rPr>
        <w:t>виробництво, дистрибуція та сервісне обслуговування грального обладнання;</w:t>
      </w:r>
    </w:p>
    <w:p w:rsidR="002F4537" w:rsidRPr="002F4537" w:rsidRDefault="002F4537" w:rsidP="002F4537">
      <w:pPr>
        <w:pStyle w:val="a4"/>
        <w:numPr>
          <w:ilvl w:val="0"/>
          <w:numId w:val="2"/>
        </w:numPr>
        <w:spacing w:before="120" w:after="0" w:line="240" w:lineRule="auto"/>
        <w:rPr>
          <w:rFonts w:ascii="Times New Roman" w:hAnsi="Times New Roman"/>
          <w:bCs/>
          <w:sz w:val="28"/>
          <w:szCs w:val="28"/>
          <w:lang w:eastAsia="ru-RU"/>
        </w:rPr>
      </w:pPr>
      <w:r w:rsidRPr="002F4537">
        <w:rPr>
          <w:rFonts w:ascii="Times New Roman" w:hAnsi="Times New Roman"/>
          <w:bCs/>
          <w:sz w:val="28"/>
          <w:szCs w:val="28"/>
          <w:lang w:eastAsia="ru-RU"/>
        </w:rPr>
        <w:t>імпорт, дистрибуція та сервісне обслуговування грального обладнання;</w:t>
      </w:r>
    </w:p>
    <w:p w:rsidR="002F4537" w:rsidRPr="002F4537" w:rsidRDefault="002F4537" w:rsidP="002F4537">
      <w:pPr>
        <w:pStyle w:val="a3"/>
        <w:tabs>
          <w:tab w:val="left" w:pos="993"/>
        </w:tabs>
        <w:jc w:val="both"/>
        <w:rPr>
          <w:rFonts w:ascii="Times New Roman" w:hAnsi="Times New Roman" w:cs="Times New Roman"/>
          <w:bCs/>
          <w:sz w:val="28"/>
          <w:szCs w:val="28"/>
        </w:rPr>
      </w:pPr>
      <w:r w:rsidRPr="002F4537">
        <w:rPr>
          <w:rFonts w:ascii="Times New Roman" w:hAnsi="Times New Roman" w:cs="Times New Roman"/>
          <w:bCs/>
          <w:sz w:val="28"/>
          <w:szCs w:val="28"/>
        </w:rPr>
        <w:t>б) визначити перелік видів азартних ігор, проведення яких дозволено на території України, особливості таких ігор, основні вимоги до їх організаторів, учасників гри, до грального обладнання та приміщень гральних закладів, а також встановити порядок здійснення ставок та виплати виграшів;</w:t>
      </w:r>
    </w:p>
    <w:p w:rsidR="002F4537" w:rsidRPr="002F4537" w:rsidRDefault="002F4537" w:rsidP="002F4537">
      <w:pPr>
        <w:pStyle w:val="a3"/>
        <w:tabs>
          <w:tab w:val="left" w:pos="993"/>
        </w:tabs>
        <w:jc w:val="both"/>
        <w:rPr>
          <w:rFonts w:ascii="Times New Roman" w:hAnsi="Times New Roman" w:cs="Times New Roman"/>
          <w:bCs/>
          <w:sz w:val="28"/>
          <w:szCs w:val="28"/>
        </w:rPr>
      </w:pPr>
      <w:r w:rsidRPr="002F4537">
        <w:rPr>
          <w:rFonts w:ascii="Times New Roman" w:hAnsi="Times New Roman" w:cs="Times New Roman"/>
          <w:bCs/>
          <w:sz w:val="28"/>
          <w:szCs w:val="28"/>
        </w:rPr>
        <w:lastRenderedPageBreak/>
        <w:t>в) передбачити, що господарська діяльність у сфері азартних ігор може здійснюватися на території України виключно за умови отримання ліцензії, використання сертифікованого грального обладнання та дотримання інших умов, визначених законодавством;</w:t>
      </w:r>
    </w:p>
    <w:p w:rsidR="002F4537" w:rsidRPr="002F4537" w:rsidRDefault="002F4537" w:rsidP="002F4537">
      <w:pPr>
        <w:pStyle w:val="a3"/>
        <w:numPr>
          <w:ilvl w:val="0"/>
          <w:numId w:val="1"/>
        </w:numPr>
        <w:tabs>
          <w:tab w:val="left" w:pos="993"/>
        </w:tabs>
        <w:ind w:left="0" w:firstLine="567"/>
        <w:jc w:val="both"/>
        <w:rPr>
          <w:rFonts w:ascii="Times New Roman" w:hAnsi="Times New Roman" w:cs="Times New Roman"/>
          <w:bCs/>
          <w:sz w:val="28"/>
          <w:szCs w:val="28"/>
        </w:rPr>
      </w:pPr>
      <w:r w:rsidRPr="002F4537">
        <w:rPr>
          <w:rFonts w:ascii="Times New Roman" w:hAnsi="Times New Roman" w:cs="Times New Roman"/>
          <w:bCs/>
          <w:sz w:val="28"/>
          <w:szCs w:val="28"/>
        </w:rPr>
        <w:t>створити новий центральний орган виконавчої влади зі спеціальним статусом, який буде підпорядкований Кабінету Міністрів України та здійснюватиме регулювання та контроль за діяльністю суб’єктів ринку азартних ігор;</w:t>
      </w:r>
    </w:p>
    <w:p w:rsidR="002F4537" w:rsidRPr="002F4537" w:rsidRDefault="002F4537" w:rsidP="002F4537">
      <w:pPr>
        <w:pStyle w:val="a3"/>
        <w:numPr>
          <w:ilvl w:val="0"/>
          <w:numId w:val="1"/>
        </w:numPr>
        <w:tabs>
          <w:tab w:val="left" w:pos="993"/>
        </w:tabs>
        <w:ind w:left="0" w:firstLine="567"/>
        <w:jc w:val="both"/>
        <w:rPr>
          <w:rFonts w:ascii="Times New Roman" w:hAnsi="Times New Roman" w:cs="Times New Roman"/>
          <w:bCs/>
          <w:sz w:val="28"/>
          <w:szCs w:val="28"/>
        </w:rPr>
      </w:pPr>
      <w:r w:rsidRPr="002F4537">
        <w:rPr>
          <w:rFonts w:ascii="Times New Roman" w:hAnsi="Times New Roman" w:cs="Times New Roman"/>
          <w:bCs/>
          <w:sz w:val="28"/>
          <w:szCs w:val="28"/>
        </w:rPr>
        <w:t>встановити фінансові санкції для суб’єктів ринку азартних ігор за порушення вимог законодавства у даній сфері.</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w:t>
      </w:r>
      <w:r w:rsidRPr="002F4537">
        <w:rPr>
          <w:rFonts w:ascii="Times New Roman" w:hAnsi="Times New Roman"/>
          <w:b/>
          <w:sz w:val="28"/>
          <w:szCs w:val="28"/>
        </w:rPr>
        <w:t xml:space="preserve">(реєстр. № 2285-3),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w:t>
      </w:r>
      <w:r w:rsidRPr="002F4537">
        <w:rPr>
          <w:rFonts w:ascii="Times New Roman" w:hAnsi="Times New Roman"/>
          <w:sz w:val="28"/>
          <w:szCs w:val="28"/>
        </w:rPr>
        <w:tab/>
        <w:t xml:space="preserve">запроваджується виключний перелік видів діяльності у сфері азартних ігор, які дозволені в Україні, а саме: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казино;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казино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букмекерської діяльності в букмекерських пунктах;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букмекерської діяльності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ігор в залах гральних автоматів;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в покер онлайн.</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запроваджується система ліцензування діяльності у сфері азартних ігор з диференційованим розміром плати за ліцензії в залежності від виду діяльності, розташування грального закладу тощо;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встановлюються жорсткі вимоги до фінансового стану організаторів азартних ігор з метою забезпечення їх фінансової стабільності та гарантування виплат виграшів;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4)</w:t>
      </w:r>
      <w:r w:rsidRPr="002F4537">
        <w:rPr>
          <w:rFonts w:ascii="Times New Roman" w:hAnsi="Times New Roman"/>
          <w:sz w:val="28"/>
          <w:szCs w:val="28"/>
        </w:rPr>
        <w:tab/>
        <w:t xml:space="preserve">встановлюються спеціальні вимоги щодо відповідності грального обладнання, що використовується для проведення азартних ігор, загальноприйнятим міжнародним стандартам;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5)</w:t>
      </w:r>
      <w:r w:rsidRPr="002F4537">
        <w:rPr>
          <w:rFonts w:ascii="Times New Roman" w:hAnsi="Times New Roman"/>
          <w:sz w:val="28"/>
          <w:szCs w:val="28"/>
        </w:rPr>
        <w:tab/>
        <w:t>створюються засади для запровадження обмежень щодо діяльності операторів, що не зареєстровані в Україні та не мають відповідної ліценції;</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6)</w:t>
      </w:r>
      <w:r w:rsidRPr="002F4537">
        <w:rPr>
          <w:rFonts w:ascii="Times New Roman" w:hAnsi="Times New Roman"/>
          <w:sz w:val="28"/>
          <w:szCs w:val="28"/>
        </w:rPr>
        <w:tab/>
        <w:t xml:space="preserve">встановлюються вимоги до гравців та їх ідентифікації, що сприятиме попередженню негативних наслідків від участі в азартних іграх, </w:t>
      </w:r>
      <w:r w:rsidRPr="002F4537">
        <w:rPr>
          <w:rFonts w:ascii="Times New Roman" w:hAnsi="Times New Roman"/>
          <w:sz w:val="28"/>
          <w:szCs w:val="28"/>
        </w:rPr>
        <w:lastRenderedPageBreak/>
        <w:t>зокрема неповнолітніх осіб, та жорсткі фінансові санкції за невиконання таких вимог;</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7)</w:t>
      </w:r>
      <w:r w:rsidRPr="002F4537">
        <w:rPr>
          <w:rFonts w:ascii="Times New Roman" w:hAnsi="Times New Roman"/>
          <w:sz w:val="28"/>
          <w:szCs w:val="28"/>
        </w:rPr>
        <w:tab/>
        <w:t xml:space="preserve">створюється реєстр </w:t>
      </w:r>
      <w:proofErr w:type="spellStart"/>
      <w:r w:rsidRPr="002F4537">
        <w:rPr>
          <w:rFonts w:ascii="Times New Roman" w:hAnsi="Times New Roman"/>
          <w:sz w:val="28"/>
          <w:szCs w:val="28"/>
        </w:rPr>
        <w:t>самообмежених</w:t>
      </w:r>
      <w:proofErr w:type="spellEnd"/>
      <w:r w:rsidRPr="002F4537">
        <w:rPr>
          <w:rFonts w:ascii="Times New Roman" w:hAnsi="Times New Roman"/>
          <w:sz w:val="28"/>
          <w:szCs w:val="28"/>
        </w:rPr>
        <w:t xml:space="preserve"> осіб, що надає можливість обмежити участь в азартних іграх фізичної особи за її заявою від 6 місяців до 3 років.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8)</w:t>
      </w:r>
      <w:r w:rsidRPr="002F4537">
        <w:rPr>
          <w:rFonts w:ascii="Times New Roman" w:hAnsi="Times New Roman"/>
          <w:sz w:val="28"/>
          <w:szCs w:val="28"/>
        </w:rPr>
        <w:tab/>
        <w:t>запроваджується принцип "відповідальної гри", що передбачає здійснення організатором азартних ігор заходів щодо попередження та мінімізації негативних наслідків від участі фізичних осіб в азартних іграх та створюються умови для боротьби із ігровою залежністю (</w:t>
      </w:r>
      <w:proofErr w:type="spellStart"/>
      <w:r w:rsidRPr="002F4537">
        <w:rPr>
          <w:rFonts w:ascii="Times New Roman" w:hAnsi="Times New Roman"/>
          <w:sz w:val="28"/>
          <w:szCs w:val="28"/>
        </w:rPr>
        <w:t>лудоманією</w:t>
      </w:r>
      <w:proofErr w:type="spellEnd"/>
      <w:r w:rsidRPr="002F4537">
        <w:rPr>
          <w:rFonts w:ascii="Times New Roman" w:hAnsi="Times New Roman"/>
          <w:sz w:val="28"/>
          <w:szCs w:val="28"/>
        </w:rPr>
        <w:t>);</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9)</w:t>
      </w:r>
      <w:r w:rsidRPr="002F4537">
        <w:rPr>
          <w:rFonts w:ascii="Times New Roman" w:hAnsi="Times New Roman"/>
          <w:sz w:val="28"/>
          <w:szCs w:val="28"/>
        </w:rPr>
        <w:tab/>
        <w:t>встановлюються обмеження щодо місць проведення азартних ігор та вносяться зміни до Закону України «Про рекламу», що запроваджують обмеження щодо реклами азартних ігор, що дозволить привести у відповідність до світових стандартів зовнішній вигляд гральних закладів;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10)</w:t>
      </w:r>
      <w:r w:rsidRPr="002F4537">
        <w:rPr>
          <w:rFonts w:ascii="Times New Roman" w:hAnsi="Times New Roman"/>
          <w:sz w:val="28"/>
          <w:szCs w:val="28"/>
        </w:rPr>
        <w:tab/>
        <w:t xml:space="preserve">встановлюється фінансова, адміністративна та кримінальна відповідальність за порушення законодавства України у сфері грального бізнесу тощо.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передбачається, що регулювання у сфері азартних ігор здійснюється спеціальним органом – Комісією з розвитку та регулювання азартних ігор, що підпорядкований Кабінету Міністрів України (надалі – Комісія). До компетенції Комісії відноситься ліцензування організаторів азартних ігор, ведення відповідних реєстрів, встановлення вимог щодо сертифікації відповідного грального обладнання.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запроваджується система онлайн моніторингу, що дозволить здійснювати державний контроль за діяльністю організаторів азартних ігор шляхом отримання даних від грального обладнання організаторів азартних ігор, що підключені до єдиної системи.</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 передбачає створення в Державному бюджеті України спеціального Фонду для підтримки медицини, спорту та культури.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ab/>
        <w:t xml:space="preserve">Законопроектом також встановлюються обмеження щодо реклами азартних ігор, зокрема, встановлюється заборона щодо зовнішньої реклами окрім вивісок, а також встановлюються обмеження на всі інші види реклами.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встановлюється перехідний період для осіб, що діють у відповідності до Закону України «Про державні лотереї в Україні». Так, відповідно до законопроекту, такі особи повинні надати інформацію про свою діяльність та почати сплачувати платежі до бюджету, у випадку недотримання цих умов такі особи не зможуть отримати ліцензії у відповідності до нового закону. Перехідний період дозволить зберегти понад 50 000 робочих місць та забезпечить додаткові надходження до бюджету.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 xml:space="preserve">Законопроектом </w:t>
      </w:r>
      <w:r w:rsidRPr="002F4537">
        <w:rPr>
          <w:rFonts w:ascii="Times New Roman" w:hAnsi="Times New Roman"/>
          <w:b/>
          <w:sz w:val="28"/>
          <w:szCs w:val="28"/>
        </w:rPr>
        <w:t xml:space="preserve">(реєстр. № 2285-4),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легалізація господарської діяльності з організації та проведення ігор на гроші (азартних ігор) у казино, </w:t>
      </w:r>
      <w:proofErr w:type="spellStart"/>
      <w:r w:rsidRPr="002F4537">
        <w:rPr>
          <w:rFonts w:ascii="Times New Roman" w:hAnsi="Times New Roman"/>
          <w:spacing w:val="-6"/>
          <w:sz w:val="28"/>
          <w:szCs w:val="28"/>
        </w:rPr>
        <w:t>покерних</w:t>
      </w:r>
      <w:proofErr w:type="spellEnd"/>
      <w:r w:rsidRPr="002F4537">
        <w:rPr>
          <w:rFonts w:ascii="Times New Roman" w:hAnsi="Times New Roman"/>
          <w:spacing w:val="-6"/>
          <w:sz w:val="28"/>
          <w:szCs w:val="28"/>
        </w:rPr>
        <w:t xml:space="preserve"> клубах, а також букмекерської діяльності (букмекерські парі та гра в тоталізатор);</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запровадження ліцензування господарської діяльності з організації та проведення ігор на гроші у казино (у тому числі онлайн – казино) з диференційованим розміром плати за ліцензію залежно від місцезнаходження та кількості казино, а також із щорічними </w:t>
      </w:r>
      <w:proofErr w:type="spellStart"/>
      <w:r w:rsidRPr="002F4537">
        <w:rPr>
          <w:rFonts w:ascii="Times New Roman" w:hAnsi="Times New Roman"/>
          <w:spacing w:val="-6"/>
          <w:sz w:val="28"/>
          <w:szCs w:val="28"/>
        </w:rPr>
        <w:t>платежами</w:t>
      </w:r>
      <w:proofErr w:type="spellEnd"/>
      <w:r w:rsidRPr="002F4537">
        <w:rPr>
          <w:rFonts w:ascii="Times New Roman" w:hAnsi="Times New Roman"/>
          <w:spacing w:val="-6"/>
          <w:sz w:val="28"/>
          <w:szCs w:val="28"/>
        </w:rPr>
        <w:t xml:space="preserve"> за користування такою ліцензією;</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запровадження ліцензування господарської діяльності з організації та проведення букмекерської діяльності, яка надаватиме право на проведення букмекерських ігор на гроші в онлайн (через мережу Інтернет та через мобільні додатки), розмір плати за яку визначатиметься на конкурсних засадах, а також із щорічними </w:t>
      </w:r>
      <w:proofErr w:type="spellStart"/>
      <w:r w:rsidRPr="002F4537">
        <w:rPr>
          <w:rFonts w:ascii="Times New Roman" w:hAnsi="Times New Roman"/>
          <w:spacing w:val="-6"/>
          <w:sz w:val="28"/>
          <w:szCs w:val="28"/>
        </w:rPr>
        <w:t>платежами</w:t>
      </w:r>
      <w:proofErr w:type="spellEnd"/>
      <w:r w:rsidRPr="002F4537">
        <w:rPr>
          <w:rFonts w:ascii="Times New Roman" w:hAnsi="Times New Roman"/>
          <w:spacing w:val="-6"/>
          <w:sz w:val="28"/>
          <w:szCs w:val="28"/>
        </w:rPr>
        <w:t xml:space="preserve"> за користування такою ліцензією;</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запровадження ліцензування господарської діяльності з організації та проведення покеру (як окремого виду ігор на гроші) в </w:t>
      </w:r>
      <w:proofErr w:type="spellStart"/>
      <w:r w:rsidRPr="002F4537">
        <w:rPr>
          <w:rFonts w:ascii="Times New Roman" w:hAnsi="Times New Roman"/>
          <w:spacing w:val="-6"/>
          <w:sz w:val="28"/>
          <w:szCs w:val="28"/>
        </w:rPr>
        <w:t>покерних</w:t>
      </w:r>
      <w:proofErr w:type="spellEnd"/>
      <w:r w:rsidRPr="002F4537">
        <w:rPr>
          <w:rFonts w:ascii="Times New Roman" w:hAnsi="Times New Roman"/>
          <w:spacing w:val="-6"/>
          <w:sz w:val="28"/>
          <w:szCs w:val="28"/>
        </w:rPr>
        <w:t xml:space="preserve"> клубах, з диференційованим розміром плати за ліцензію залежно від місцезнаходження та кількості </w:t>
      </w:r>
      <w:proofErr w:type="spellStart"/>
      <w:r w:rsidRPr="002F4537">
        <w:rPr>
          <w:rFonts w:ascii="Times New Roman" w:hAnsi="Times New Roman"/>
          <w:spacing w:val="-6"/>
          <w:sz w:val="28"/>
          <w:szCs w:val="28"/>
        </w:rPr>
        <w:t>покерних</w:t>
      </w:r>
      <w:proofErr w:type="spellEnd"/>
      <w:r w:rsidRPr="002F4537">
        <w:rPr>
          <w:rFonts w:ascii="Times New Roman" w:hAnsi="Times New Roman"/>
          <w:spacing w:val="-6"/>
          <w:sz w:val="28"/>
          <w:szCs w:val="28"/>
        </w:rPr>
        <w:t xml:space="preserve"> клубів, а також із щорічними </w:t>
      </w:r>
      <w:proofErr w:type="spellStart"/>
      <w:r w:rsidRPr="002F4537">
        <w:rPr>
          <w:rFonts w:ascii="Times New Roman" w:hAnsi="Times New Roman"/>
          <w:spacing w:val="-6"/>
          <w:sz w:val="28"/>
          <w:szCs w:val="28"/>
        </w:rPr>
        <w:t>платежами</w:t>
      </w:r>
      <w:proofErr w:type="spellEnd"/>
      <w:r w:rsidRPr="002F4537">
        <w:rPr>
          <w:rFonts w:ascii="Times New Roman" w:hAnsi="Times New Roman"/>
          <w:spacing w:val="-6"/>
          <w:sz w:val="28"/>
          <w:szCs w:val="28"/>
        </w:rPr>
        <w:t xml:space="preserve"> за користування такою ліцензією;</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зміна порядку ліцензування господарської діяльності з випуску та проведення лотерей (як окремого виду ігор на гроші) та обмеження кількості операторів лотерей, які одночасно можуть здійснювати лотерейну діяльність, - два;</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запровадження єдиної державної електронної системи онлайн – моніторингу, адміністрування якої здійснюватиметься уповноваженим державним органом та яка функціонуватиме в режимі реального часу із відображенням в ній (в режимі реального часу) кожної операції із прийняття ставок, повернення ставок, виплати виграшів, формування призового (виграшного) фонду (якщо проведення гри на гроші передбачає формування такого фонду), формування окремих категорій призів, у тому числі </w:t>
      </w:r>
      <w:proofErr w:type="spellStart"/>
      <w:r w:rsidRPr="002F4537">
        <w:rPr>
          <w:rFonts w:ascii="Times New Roman" w:hAnsi="Times New Roman"/>
          <w:spacing w:val="-6"/>
          <w:sz w:val="28"/>
          <w:szCs w:val="28"/>
        </w:rPr>
        <w:t>джек</w:t>
      </w:r>
      <w:proofErr w:type="spellEnd"/>
      <w:r w:rsidRPr="002F4537">
        <w:rPr>
          <w:rFonts w:ascii="Times New Roman" w:hAnsi="Times New Roman"/>
          <w:spacing w:val="-6"/>
          <w:sz w:val="28"/>
          <w:szCs w:val="28"/>
        </w:rPr>
        <w:t xml:space="preserve">-поту (якщо проведення гри на гроші передбачає такі категорії та </w:t>
      </w:r>
      <w:proofErr w:type="spellStart"/>
      <w:r w:rsidRPr="002F4537">
        <w:rPr>
          <w:rFonts w:ascii="Times New Roman" w:hAnsi="Times New Roman"/>
          <w:spacing w:val="-6"/>
          <w:sz w:val="28"/>
          <w:szCs w:val="28"/>
        </w:rPr>
        <w:t>джек-пот</w:t>
      </w:r>
      <w:proofErr w:type="spellEnd"/>
      <w:r w:rsidRPr="002F4537">
        <w:rPr>
          <w:rFonts w:ascii="Times New Roman" w:hAnsi="Times New Roman"/>
          <w:spacing w:val="-6"/>
          <w:sz w:val="28"/>
          <w:szCs w:val="28"/>
        </w:rPr>
        <w:t>);</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початок здійснення ліцензування господарської діяльності з організації та проведення ігор на гроші, а також набрання чинності законом (в частині легалізації грального бізнесу в тій частині, що підлягатиме ліцензуванню) - виключно після початку функціонування єдиної державної електронної системи онлайн-моніторингу;</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встановлення жорстких (у тому числі фінансових) вимог до організаторів ігор на гроші, до яких належать і лотереї;</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lastRenderedPageBreak/>
        <w:t>- встановлення обмежень щодо розміщення казино та інших вимог до таких гральних закладів (зокрема, казино можуть розміщуватися виключно в готелях категорії «п’ять» зірок з номерним фондом: не менше 200 номерів для м. Києва; не менше 150 номерів – для інших міст (окрім курортних зон); для курортних зон – готелі категорії «чотири» та «п’ять» зірок з номерним фондом від 150 номерів), а також встановлення обмежень щодо грального обладнання, яке може використовуватися в казино, та його кількості. Допускається в казино розміщувати відео-лотерейні термінали та укладати парі на спортивні події;</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встановлення обмежень щодо розміщення букмекерських контор, їх кількості та пунктів розповсюдження лотерей;</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встановлюються вимоги щодо сертифікації грального обладнання та програмного забезпечення, за допомогою якого проводяться ігри на гроші (електронної системи онлайн-моніторингу) на відповідність міжнародним стандартам;</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встановлюються обов’язок організаторів ігор на гроші використовувати під час проведення таких ігор електронну систему онлайн-моніторингу, яка підключення (взаємодіє) із єдиною державною електронною системою онлайн-моніторингу (підключення організатором ігор на гроші цієї системи до єдиної державної електронної системи онлайн-моніторингу є однією із умов отримання ліцензії);</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запровадження міжнародних стандартів щодо інформаційної безпеки в діяльності організаторів ігор на гроші (за виключенням надання необхідної інформації уповноваженим державним органам);</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встановлюються вимоги щодо ідентифікації відвідувачів гральних закладів, учасників (гравців) ігор на гроші, а також запроваджуються правила відповідального відношення до ігор на гроші, що спрятимуть мінімізації ризику виникнення в гравців (учасників ігор на гроші) ігрової залежності;</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встановлюються обмеження щодо реклами та інших маркетингових заходів щодо ігор на гроші;</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встановлюються жорсткі фінансові санкції за порушення організаторами ігор на гроші діючого законодавства, що регулює суспільні відносини у сфері організації та проведення ігор на гроші, а також жорстких санкцій (кримінальна відповідальність) за організацію та проведення ігор на гроші без ліцензії чи в тій частині, яка заборонена в Україні;</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xml:space="preserve">- встановлюється заборона щодо використання гральних автоматів під час проведення лотерей, а також заборона щодо </w:t>
      </w:r>
      <w:proofErr w:type="spellStart"/>
      <w:r w:rsidRPr="002F4537">
        <w:rPr>
          <w:rFonts w:ascii="Times New Roman" w:hAnsi="Times New Roman"/>
          <w:spacing w:val="-6"/>
          <w:sz w:val="28"/>
          <w:szCs w:val="28"/>
        </w:rPr>
        <w:t>відстворення</w:t>
      </w:r>
      <w:proofErr w:type="spellEnd"/>
      <w:r w:rsidRPr="002F4537">
        <w:rPr>
          <w:rFonts w:ascii="Times New Roman" w:hAnsi="Times New Roman"/>
          <w:spacing w:val="-6"/>
          <w:sz w:val="28"/>
          <w:szCs w:val="28"/>
        </w:rPr>
        <w:t xml:space="preserve"> процесу прокручування барабанів, що імітує азартну </w:t>
      </w:r>
      <w:proofErr w:type="spellStart"/>
      <w:r w:rsidRPr="002F4537">
        <w:rPr>
          <w:rFonts w:ascii="Times New Roman" w:hAnsi="Times New Roman"/>
          <w:spacing w:val="-6"/>
          <w:sz w:val="28"/>
          <w:szCs w:val="28"/>
        </w:rPr>
        <w:t>ігру</w:t>
      </w:r>
      <w:proofErr w:type="spellEnd"/>
      <w:r w:rsidRPr="002F4537">
        <w:rPr>
          <w:rFonts w:ascii="Times New Roman" w:hAnsi="Times New Roman"/>
          <w:spacing w:val="-6"/>
          <w:sz w:val="28"/>
          <w:szCs w:val="28"/>
        </w:rPr>
        <w:t xml:space="preserve"> на гральних автоматах;</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lastRenderedPageBreak/>
        <w:t>- встановлення мінімального вікового цензу для учасників ігор на гроші, працівників організаторів ігор на гроші та розповсюджувачів лотерей на рівні 21 року, а також встановлення суттєвих фінансових санкцій за порушення цієї вимоги;</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розширення підстав проведення позапланових перевірок діяльності організаторів ігор на гроші;</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створюються умови для розвитку туристичного та готельного бізнесу в Україні шляхом встановлення вимог щодо розміщення казино;</w:t>
      </w:r>
    </w:p>
    <w:p w:rsidR="002F4537" w:rsidRPr="002F4537" w:rsidRDefault="002F4537" w:rsidP="002F4537">
      <w:pPr>
        <w:tabs>
          <w:tab w:val="left" w:pos="993"/>
        </w:tabs>
        <w:spacing w:before="120"/>
        <w:ind w:firstLine="567"/>
        <w:jc w:val="both"/>
        <w:rPr>
          <w:rFonts w:ascii="Times New Roman" w:hAnsi="Times New Roman"/>
          <w:spacing w:val="-6"/>
          <w:sz w:val="28"/>
          <w:szCs w:val="28"/>
        </w:rPr>
      </w:pPr>
      <w:r w:rsidRPr="002F4537">
        <w:rPr>
          <w:rFonts w:ascii="Times New Roman" w:hAnsi="Times New Roman"/>
          <w:spacing w:val="-6"/>
          <w:sz w:val="28"/>
          <w:szCs w:val="28"/>
        </w:rPr>
        <w:t>- встановлюється концепція функціонування в Україні не більше двох операторів лотерей, що відповідає лотерейній практиці економічно-розвинутих країн світу, у тому числі країн – членів ЄС, а також створюються умови для розвитку лотерейної діяльності в Україні та наповнення Державного бюджету України від цього виду діяльності (зокрема, передбачається розповсюдження лотерей через мережу Інтернет, мобільні додатки, термінали електронної системи онлайн-моніторингу (у тому числі лотерейні термінали самообслуговування, термінали розповсюдження друкованих білетів миттєвих лотерей (</w:t>
      </w:r>
      <w:r w:rsidRPr="002F4537">
        <w:rPr>
          <w:rFonts w:ascii="Times New Roman" w:hAnsi="Times New Roman"/>
          <w:spacing w:val="-6"/>
          <w:sz w:val="28"/>
          <w:szCs w:val="28"/>
          <w:lang w:val="en-US"/>
        </w:rPr>
        <w:t>ITVM</w:t>
      </w:r>
      <w:r w:rsidRPr="002F4537">
        <w:rPr>
          <w:rFonts w:ascii="Times New Roman" w:hAnsi="Times New Roman"/>
          <w:spacing w:val="-6"/>
          <w:sz w:val="28"/>
          <w:szCs w:val="28"/>
        </w:rPr>
        <w:t>), тощо).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w:t>
      </w:r>
      <w:r w:rsidRPr="002F4537">
        <w:rPr>
          <w:rFonts w:ascii="Times New Roman" w:hAnsi="Times New Roman"/>
          <w:b/>
          <w:sz w:val="28"/>
          <w:szCs w:val="28"/>
        </w:rPr>
        <w:t xml:space="preserve">(реєстр. № 2285-5),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spacing w:before="120"/>
        <w:ind w:firstLine="737"/>
        <w:jc w:val="both"/>
        <w:rPr>
          <w:rFonts w:ascii="Times New Roman" w:hAnsi="Times New Roman"/>
          <w:color w:val="000000"/>
          <w:sz w:val="28"/>
          <w:szCs w:val="28"/>
        </w:rPr>
      </w:pPr>
      <w:r w:rsidRPr="002F4537">
        <w:rPr>
          <w:rFonts w:ascii="Times New Roman" w:hAnsi="Times New Roman"/>
          <w:sz w:val="28"/>
          <w:szCs w:val="28"/>
        </w:rPr>
        <w:t xml:space="preserve">1) посилити фінансову відповідальність за </w:t>
      </w:r>
      <w:r w:rsidRPr="002F4537">
        <w:rPr>
          <w:rFonts w:ascii="Times New Roman" w:hAnsi="Times New Roman"/>
          <w:color w:val="000000"/>
          <w:sz w:val="28"/>
          <w:szCs w:val="28"/>
        </w:rPr>
        <w:t>організацію і проведення азартних ігор;</w:t>
      </w:r>
    </w:p>
    <w:p w:rsidR="002F4537" w:rsidRPr="002F4537" w:rsidRDefault="002F4537" w:rsidP="002F4537">
      <w:pPr>
        <w:spacing w:before="120"/>
        <w:ind w:firstLine="737"/>
        <w:jc w:val="both"/>
        <w:rPr>
          <w:rFonts w:ascii="Times New Roman" w:hAnsi="Times New Roman"/>
          <w:color w:val="000000"/>
          <w:sz w:val="28"/>
          <w:szCs w:val="28"/>
        </w:rPr>
      </w:pPr>
      <w:r w:rsidRPr="002F4537">
        <w:rPr>
          <w:rFonts w:ascii="Times New Roman" w:hAnsi="Times New Roman"/>
          <w:sz w:val="28"/>
          <w:szCs w:val="28"/>
        </w:rPr>
        <w:t xml:space="preserve">2) посилити адміністративну відповідальність за </w:t>
      </w:r>
      <w:r w:rsidRPr="002F4537">
        <w:rPr>
          <w:rFonts w:ascii="Times New Roman" w:hAnsi="Times New Roman"/>
          <w:color w:val="000000"/>
          <w:sz w:val="28"/>
          <w:szCs w:val="28"/>
        </w:rPr>
        <w:t>участь у азартних іграх;</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3) скасувати законодавчі норми про недопущення обмежень у здійсненні діяльності з розповсюдження державних лотерей, у тому числі щодо встановлення пунктів розповсюдження державних лотерей;</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4) доручити Уряду затвердити ліцензійні умови провадження діяльності з випуску та проведення лотерей, в яких встановити, зокрема:</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 xml:space="preserve">- перелік дозволених видів лотерей та вимоги до їх зовнішнього виду; </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 вимоги до лотерейного обладнання, програмного забезпечення, засобів захисту інформації та засобів зв'язку в частині відповідності міжнародним або національним стандартам та технічним регламентам;</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 обмеження щодо місць та умов розповсюдження лотерей, передбачивши при цьому заборону розміщення пунктів розповсюдження державних лотерей у житлових будинках, закладах освіти, охорони здоров’я, у приміщеннях спеціалізованих дитячих розважальних центрів;</w:t>
      </w:r>
    </w:p>
    <w:p w:rsidR="002F4537" w:rsidRPr="002F4537" w:rsidRDefault="002F4537" w:rsidP="002F4537">
      <w:pPr>
        <w:spacing w:before="120"/>
        <w:ind w:firstLine="737"/>
        <w:jc w:val="both"/>
        <w:rPr>
          <w:rFonts w:ascii="Times New Roman" w:hAnsi="Times New Roman"/>
          <w:sz w:val="28"/>
          <w:szCs w:val="28"/>
        </w:rPr>
      </w:pPr>
      <w:r w:rsidRPr="002F4537">
        <w:rPr>
          <w:rFonts w:ascii="Times New Roman" w:hAnsi="Times New Roman"/>
          <w:sz w:val="28"/>
          <w:szCs w:val="28"/>
        </w:rPr>
        <w:t xml:space="preserve">5) доручити Уряду вжити невідкладних заходів щодо посилення контролю за виконанням вимог та умов, передбачених законодавством про лотереї, припинення діяльності суб’єктами господарювання, пов’язаної з </w:t>
      </w:r>
      <w:r w:rsidRPr="002F4537">
        <w:rPr>
          <w:rFonts w:ascii="Times New Roman" w:hAnsi="Times New Roman"/>
          <w:sz w:val="28"/>
          <w:szCs w:val="28"/>
        </w:rPr>
        <w:lastRenderedPageBreak/>
        <w:t>організацією та проведенням лотерей, у разі її невідповідності вимогам законодавства про лотереї.</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w:t>
      </w:r>
      <w:r w:rsidRPr="002F4537">
        <w:rPr>
          <w:rFonts w:ascii="Times New Roman" w:hAnsi="Times New Roman"/>
          <w:b/>
          <w:sz w:val="28"/>
          <w:szCs w:val="28"/>
        </w:rPr>
        <w:t xml:space="preserve">(реєстр. № 2285-6),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w:t>
      </w:r>
      <w:r w:rsidRPr="002F4537">
        <w:rPr>
          <w:rFonts w:ascii="Times New Roman" w:hAnsi="Times New Roman"/>
          <w:sz w:val="28"/>
          <w:szCs w:val="28"/>
        </w:rPr>
        <w:tab/>
        <w:t xml:space="preserve">запроваджується виключний перелік видів діяльності у сфері азартних ігор, які дозволені в Україні, а саме: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казино;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казино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букмекерської діяльності в букмекерських пунктах;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букмекерської діяльності через мережу Інтернет;</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ігор в залах гральних автоматів;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 xml:space="preserve">випуск та проведення лотерей;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 xml:space="preserve">організація та проведення азартних ігор в покер в </w:t>
      </w:r>
      <w:proofErr w:type="spellStart"/>
      <w:r w:rsidRPr="002F4537">
        <w:rPr>
          <w:rFonts w:ascii="Times New Roman" w:hAnsi="Times New Roman"/>
          <w:sz w:val="28"/>
          <w:szCs w:val="28"/>
        </w:rPr>
        <w:t>покерних</w:t>
      </w:r>
      <w:proofErr w:type="spellEnd"/>
      <w:r w:rsidRPr="002F4537">
        <w:rPr>
          <w:rFonts w:ascii="Times New Roman" w:hAnsi="Times New Roman"/>
          <w:sz w:val="28"/>
          <w:szCs w:val="28"/>
        </w:rPr>
        <w:t xml:space="preserve"> клубах;</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w:t>
      </w:r>
      <w:r w:rsidRPr="002F4537">
        <w:rPr>
          <w:rFonts w:ascii="Times New Roman" w:hAnsi="Times New Roman"/>
          <w:sz w:val="28"/>
          <w:szCs w:val="28"/>
        </w:rPr>
        <w:tab/>
        <w:t>організація та проведення азартних ігор в покер онлайн.</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2)</w:t>
      </w:r>
      <w:r w:rsidRPr="002F4537">
        <w:rPr>
          <w:rFonts w:ascii="Times New Roman" w:hAnsi="Times New Roman"/>
          <w:sz w:val="28"/>
          <w:szCs w:val="28"/>
        </w:rPr>
        <w:tab/>
        <w:t xml:space="preserve">запроваджується система ліцензування діяльності у сфері азартних ігор з </w:t>
      </w:r>
      <w:proofErr w:type="spellStart"/>
      <w:r w:rsidRPr="002F4537">
        <w:rPr>
          <w:rFonts w:ascii="Times New Roman" w:hAnsi="Times New Roman"/>
          <w:sz w:val="28"/>
          <w:szCs w:val="28"/>
        </w:rPr>
        <w:t>діференційованим</w:t>
      </w:r>
      <w:proofErr w:type="spellEnd"/>
      <w:r w:rsidRPr="002F4537">
        <w:rPr>
          <w:rFonts w:ascii="Times New Roman" w:hAnsi="Times New Roman"/>
          <w:sz w:val="28"/>
          <w:szCs w:val="28"/>
        </w:rPr>
        <w:t xml:space="preserve"> розміром плати за ліцензії в залежності від виду діяльності, розташування грального закладу тощо;</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3)</w:t>
      </w:r>
      <w:r w:rsidRPr="002F4537">
        <w:rPr>
          <w:rFonts w:ascii="Times New Roman" w:hAnsi="Times New Roman"/>
          <w:sz w:val="28"/>
          <w:szCs w:val="28"/>
        </w:rPr>
        <w:tab/>
        <w:t>встановлюються жорсткі вимоги до фінансового стану організаторів азартних ігор з метою забезпечення їх фінансової стабільності та гарантування виплат виграшів;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4)</w:t>
      </w:r>
      <w:r w:rsidRPr="002F4537">
        <w:rPr>
          <w:rFonts w:ascii="Times New Roman" w:hAnsi="Times New Roman"/>
          <w:sz w:val="28"/>
          <w:szCs w:val="28"/>
        </w:rPr>
        <w:tab/>
        <w:t xml:space="preserve">встановлюються спеціальні вимоги щодо відповідності грального обладнання, що використовується для проведення азартних ігор, загальноприйнятим міжнародним стандартам;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5)</w:t>
      </w:r>
      <w:r w:rsidRPr="002F4537">
        <w:rPr>
          <w:rFonts w:ascii="Times New Roman" w:hAnsi="Times New Roman"/>
          <w:sz w:val="28"/>
          <w:szCs w:val="28"/>
        </w:rPr>
        <w:tab/>
        <w:t>створюються засади для запровадження обмежень щодо діяльності операторів, що не зареєстровані в Україні та не мають відповідної ліценції;</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6)</w:t>
      </w:r>
      <w:r w:rsidRPr="002F4537">
        <w:rPr>
          <w:rFonts w:ascii="Times New Roman" w:hAnsi="Times New Roman"/>
          <w:sz w:val="28"/>
          <w:szCs w:val="28"/>
        </w:rPr>
        <w:tab/>
        <w:t>встановлюються вимоги до гравців та їх ідентифікації, що сприятиме попередженню негативних наслідків від участі в азартних іграх, зокрема неповнолітніх осіб, та жорсткі  фінансові санкції за невиконання таких вимог;</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7)</w:t>
      </w:r>
      <w:r w:rsidRPr="002F4537">
        <w:rPr>
          <w:rFonts w:ascii="Times New Roman" w:hAnsi="Times New Roman"/>
          <w:sz w:val="28"/>
          <w:szCs w:val="28"/>
        </w:rPr>
        <w:tab/>
        <w:t xml:space="preserve">створюється реєстр </w:t>
      </w:r>
      <w:proofErr w:type="spellStart"/>
      <w:r w:rsidRPr="002F4537">
        <w:rPr>
          <w:rFonts w:ascii="Times New Roman" w:hAnsi="Times New Roman"/>
          <w:sz w:val="28"/>
          <w:szCs w:val="28"/>
        </w:rPr>
        <w:t>самообмежених</w:t>
      </w:r>
      <w:proofErr w:type="spellEnd"/>
      <w:r w:rsidRPr="002F4537">
        <w:rPr>
          <w:rFonts w:ascii="Times New Roman" w:hAnsi="Times New Roman"/>
          <w:sz w:val="28"/>
          <w:szCs w:val="28"/>
        </w:rPr>
        <w:t xml:space="preserve"> осіб, що надає змогу обмежити участь в азартних іграх фізичної особи за її заявою від 6 місяців до 3 років.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lastRenderedPageBreak/>
        <w:t>8)</w:t>
      </w:r>
      <w:r w:rsidRPr="002F4537">
        <w:rPr>
          <w:rFonts w:ascii="Times New Roman" w:hAnsi="Times New Roman"/>
          <w:sz w:val="28"/>
          <w:szCs w:val="28"/>
        </w:rPr>
        <w:tab/>
        <w:t>запроваджується принцип "відповідальної гри", що передбачає здійснення організатором азартних ігор заходів щодо попередження та мінімізації негативних наслідків від участі фізичних осіб в азартних іграх та створюються механізми боротьби із ігровою залежністю (</w:t>
      </w:r>
      <w:proofErr w:type="spellStart"/>
      <w:r w:rsidRPr="002F4537">
        <w:rPr>
          <w:rFonts w:ascii="Times New Roman" w:hAnsi="Times New Roman"/>
          <w:sz w:val="28"/>
          <w:szCs w:val="28"/>
        </w:rPr>
        <w:t>лудоманією</w:t>
      </w:r>
      <w:proofErr w:type="spellEnd"/>
      <w:r w:rsidRPr="002F4537">
        <w:rPr>
          <w:rFonts w:ascii="Times New Roman" w:hAnsi="Times New Roman"/>
          <w:sz w:val="28"/>
          <w:szCs w:val="28"/>
        </w:rPr>
        <w:t>);</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9)</w:t>
      </w:r>
      <w:r w:rsidRPr="002F4537">
        <w:rPr>
          <w:rFonts w:ascii="Times New Roman" w:hAnsi="Times New Roman"/>
          <w:sz w:val="28"/>
          <w:szCs w:val="28"/>
        </w:rPr>
        <w:tab/>
        <w:t>встановлюються обмеження щодо місць проведення азартних ігор та пропонуються зміни до Закону України «"Про рекламу»", що запроваджують обмеження щодо реклами азартних ігор, що дозволить привести у відповідність до світових стандартів зовнішній вигляд гральних закладів;</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10)</w:t>
      </w:r>
      <w:r w:rsidRPr="002F4537">
        <w:rPr>
          <w:rFonts w:ascii="Times New Roman" w:hAnsi="Times New Roman"/>
          <w:sz w:val="28"/>
          <w:szCs w:val="28"/>
        </w:rPr>
        <w:tab/>
        <w:t xml:space="preserve">встановлюється фінансова, адміністративна та кримінальна відповідальність за порушення законодавства України у сфері грального бізнесу тощо.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передбачається, що регулювання у сфері азартних ігор здійснюється спеціальним органом – Комісією з розвитку та регулювання азартних ігор, що підпорядкований Кабінету Міністрів України (надалі – Комісія). До компетенції Комісії відноситься ліцензування організаторів азартних ігор, ведення відповідних реєстрів, встановлення вимог щодо сертифікації відповідного грального обладнання.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запроваджується система онлайн  моніторингу, що дозволить здійснювати державний контроль за діяльністю організаторів азартних ігор шляхом отримання даних від грального обладнання організаторів азартних ігор, що підключені до єдиної системи.</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 передбачає створення в Державному бюджеті України спеціального Фонду для підтримки медицини, спорту та культури.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ab/>
        <w:t xml:space="preserve">Законопроектом також встановлюються обмеження щодо реклами азартних ігор, зокрема, встановлюється заборона щодо зовнішньої реклами окрім вивісок, а також встановлюються обмеження на всі інші види реклами. </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Законопроектом встановлюється перехідний період для осіб, що діють у відповідності до Закону України «"Про державні лотереї в Україні»", так такі особи повинні надати інформацію про свою діяльність та почати сплачувати платежі до бюджету, у випадку недотримання цих умов такі особи не зможуть отримати ліцензії у відповідності до нового закону. Перехідний період дозволить зберегти понад 50 000 робочих місць та забезпечить додаткові надходження до бюджету.</w:t>
      </w:r>
    </w:p>
    <w:p w:rsidR="002F4537" w:rsidRPr="002F4537" w:rsidRDefault="002F4537" w:rsidP="002F4537">
      <w:pPr>
        <w:spacing w:before="120"/>
        <w:ind w:firstLine="539"/>
        <w:jc w:val="both"/>
        <w:rPr>
          <w:rFonts w:ascii="Times New Roman" w:hAnsi="Times New Roman"/>
          <w:sz w:val="28"/>
          <w:szCs w:val="28"/>
        </w:rPr>
      </w:pPr>
      <w:r w:rsidRPr="002F4537">
        <w:rPr>
          <w:rFonts w:ascii="Times New Roman" w:hAnsi="Times New Roman"/>
          <w:sz w:val="28"/>
          <w:szCs w:val="28"/>
        </w:rPr>
        <w:t xml:space="preserve">Законопроектом </w:t>
      </w:r>
      <w:r w:rsidRPr="002F4537">
        <w:rPr>
          <w:rFonts w:ascii="Times New Roman" w:hAnsi="Times New Roman"/>
          <w:b/>
          <w:sz w:val="28"/>
          <w:szCs w:val="28"/>
        </w:rPr>
        <w:t xml:space="preserve">(реєстр. № 2285-7), </w:t>
      </w:r>
      <w:r w:rsidRPr="002F4537">
        <w:rPr>
          <w:rFonts w:ascii="Times New Roman" w:hAnsi="Times New Roman"/>
          <w:sz w:val="28"/>
          <w:szCs w:val="28"/>
        </w:rPr>
        <w:t>зокрема</w:t>
      </w:r>
      <w:r w:rsidRPr="002F4537">
        <w:rPr>
          <w:rFonts w:ascii="Times New Roman" w:hAnsi="Times New Roman"/>
          <w:b/>
          <w:sz w:val="28"/>
          <w:szCs w:val="28"/>
        </w:rPr>
        <w:t xml:space="preserve">, </w:t>
      </w:r>
      <w:r w:rsidRPr="002F4537">
        <w:rPr>
          <w:rFonts w:ascii="Times New Roman" w:hAnsi="Times New Roman"/>
          <w:sz w:val="28"/>
          <w:szCs w:val="28"/>
        </w:rPr>
        <w:t xml:space="preserve">пропонується: </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t xml:space="preserve">- запроваджується система ліцензування діяльності у сфері азартних ігор з </w:t>
      </w:r>
      <w:proofErr w:type="spellStart"/>
      <w:r w:rsidRPr="002F4537">
        <w:rPr>
          <w:rFonts w:ascii="Times New Roman" w:hAnsi="Times New Roman"/>
          <w:sz w:val="28"/>
          <w:szCs w:val="28"/>
        </w:rPr>
        <w:t>діференційованим</w:t>
      </w:r>
      <w:proofErr w:type="spellEnd"/>
      <w:r w:rsidRPr="002F4537">
        <w:rPr>
          <w:rFonts w:ascii="Times New Roman" w:hAnsi="Times New Roman"/>
          <w:sz w:val="28"/>
          <w:szCs w:val="28"/>
        </w:rPr>
        <w:t xml:space="preserve"> розміром плати за ліцензії залежно від виду азартної гри, кількості грального обладнання та розташування грального закладу;</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lastRenderedPageBreak/>
        <w:t>- встановлюються жорсткі вимоги до фінансового стану організаторів азартних ігор з метою забезпечення їх фінансової стабільності та гарантування виплат виграшів;</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t xml:space="preserve">- встановлюються спеціальні вимоги щодо відповідності грального обладнання та програмного забезпечення, що використовуються для проведення азартних ігор, загальноприйнятим міжнародним стандартам; </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t>- встановлюються обмеження щодо місця проведення азартних ігор та пропонуються зміни, що запроваджують обмеження щодо реклами азартних ігор;</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t xml:space="preserve">- посилюється фінансова, адміністративна та кримінальна відповідальність за порушення законодавства України у сфері грального бізнесу тощо. </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proofErr w:type="spellStart"/>
      <w:r w:rsidRPr="002F4537">
        <w:rPr>
          <w:rFonts w:ascii="Times New Roman" w:hAnsi="Times New Roman"/>
          <w:sz w:val="28"/>
          <w:szCs w:val="28"/>
        </w:rPr>
        <w:t>Законопроєктом</w:t>
      </w:r>
      <w:proofErr w:type="spellEnd"/>
      <w:r w:rsidRPr="002F4537">
        <w:rPr>
          <w:rFonts w:ascii="Times New Roman" w:hAnsi="Times New Roman"/>
          <w:sz w:val="28"/>
          <w:szCs w:val="28"/>
        </w:rPr>
        <w:t xml:space="preserve"> передбачається, що регулювання у сфері азартних ігор здійснюється державним колегіальним органом, діяльність якого спрямовується і координується Кабінетом Міністрів України (далі - Уповноважений орган). До компетенції Уповноваженого органу належать ліцензування організаторів азартних ігор, встановлення вимог щодо сертифікації відповідного грального обладнання та програмного забезпечення, організація та здійснення державного контролю за організацією та проведенням азартних ігор тощо.</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proofErr w:type="spellStart"/>
      <w:r w:rsidRPr="002F4537">
        <w:rPr>
          <w:rFonts w:ascii="Times New Roman" w:hAnsi="Times New Roman"/>
          <w:sz w:val="28"/>
          <w:szCs w:val="28"/>
        </w:rPr>
        <w:t>Законопроєктом</w:t>
      </w:r>
      <w:proofErr w:type="spellEnd"/>
      <w:r w:rsidRPr="002F4537">
        <w:rPr>
          <w:rFonts w:ascii="Times New Roman" w:hAnsi="Times New Roman"/>
          <w:sz w:val="28"/>
          <w:szCs w:val="28"/>
        </w:rPr>
        <w:t xml:space="preserve"> запроваджується система онлайн моніторингу, що дозволить здійснювати державний контроль за діяльністю організаторів азартних ігор шляхом отримання даних від грального обладнання та програмного забезпечення організаторів азартних ігор, що підключені до єдиної системи.</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proofErr w:type="spellStart"/>
      <w:r w:rsidRPr="002F4537">
        <w:rPr>
          <w:rFonts w:ascii="Times New Roman" w:hAnsi="Times New Roman"/>
          <w:sz w:val="28"/>
          <w:szCs w:val="28"/>
        </w:rPr>
        <w:t>Законопроєктом</w:t>
      </w:r>
      <w:proofErr w:type="spellEnd"/>
      <w:r w:rsidRPr="002F4537">
        <w:rPr>
          <w:rFonts w:ascii="Times New Roman" w:hAnsi="Times New Roman"/>
          <w:sz w:val="28"/>
          <w:szCs w:val="28"/>
        </w:rPr>
        <w:t xml:space="preserve"> встановлюється принцип обмеженої кількості ліцензій у сфері азартних ігор, розмір плати за такі ліцензії визначається за результатами електронних аукціонів. Крім того для участі в аукціоні організатори азартних ігор зобов’язані відповідати кваліфікаційним та фінансовим вимогам, які передбачені цим </w:t>
      </w:r>
      <w:proofErr w:type="spellStart"/>
      <w:r w:rsidRPr="002F4537">
        <w:rPr>
          <w:rFonts w:ascii="Times New Roman" w:hAnsi="Times New Roman"/>
          <w:sz w:val="28"/>
          <w:szCs w:val="28"/>
        </w:rPr>
        <w:t>законопроєктом</w:t>
      </w:r>
      <w:proofErr w:type="spellEnd"/>
      <w:r w:rsidRPr="002F4537">
        <w:rPr>
          <w:rFonts w:ascii="Times New Roman" w:hAnsi="Times New Roman"/>
          <w:sz w:val="28"/>
          <w:szCs w:val="28"/>
        </w:rPr>
        <w:t>. Такий підхід дозволить залучити інвестиції в економіку країни.</w:t>
      </w:r>
    </w:p>
    <w:p w:rsidR="002F4537" w:rsidRPr="002F4537" w:rsidRDefault="002F4537" w:rsidP="002F4537">
      <w:pPr>
        <w:widowControl w:val="0"/>
        <w:tabs>
          <w:tab w:val="left" w:pos="993"/>
        </w:tabs>
        <w:spacing w:before="120"/>
        <w:ind w:firstLine="567"/>
        <w:jc w:val="both"/>
        <w:rPr>
          <w:rFonts w:ascii="Times New Roman" w:hAnsi="Times New Roman"/>
          <w:sz w:val="28"/>
          <w:szCs w:val="28"/>
        </w:rPr>
      </w:pPr>
      <w:r w:rsidRPr="002F4537">
        <w:rPr>
          <w:rFonts w:ascii="Times New Roman" w:hAnsi="Times New Roman"/>
          <w:sz w:val="28"/>
          <w:szCs w:val="28"/>
        </w:rPr>
        <w:t xml:space="preserve">Встановлюються спеціальні гральні зони для здійснення діяльності казино та залів гральних автоматів. </w:t>
      </w:r>
    </w:p>
    <w:p w:rsidR="002F4537" w:rsidRPr="002F4537" w:rsidRDefault="002F4537" w:rsidP="002F4537">
      <w:pPr>
        <w:spacing w:before="120"/>
        <w:ind w:firstLine="539"/>
        <w:jc w:val="both"/>
        <w:rPr>
          <w:rFonts w:ascii="Times New Roman" w:hAnsi="Times New Roman"/>
          <w:color w:val="000000"/>
          <w:sz w:val="28"/>
          <w:szCs w:val="28"/>
        </w:rPr>
      </w:pPr>
      <w:r w:rsidRPr="002F4537">
        <w:rPr>
          <w:rFonts w:ascii="Times New Roman" w:hAnsi="Times New Roman"/>
          <w:sz w:val="28"/>
          <w:szCs w:val="28"/>
        </w:rPr>
        <w:t xml:space="preserve">Згідно з пояснювальною запискою всі законопроекти розроблено з метою </w:t>
      </w:r>
      <w:r w:rsidRPr="002F4537">
        <w:rPr>
          <w:rFonts w:ascii="Times New Roman" w:hAnsi="Times New Roman"/>
          <w:color w:val="000000"/>
          <w:sz w:val="28"/>
          <w:szCs w:val="28"/>
        </w:rPr>
        <w:t>легалізацією грального бізнесу, формування та реалізація ефективної державної політики у сфері регулювання азартних ігор, забезпечення захисту прав і законних інтересів громадян, залучення інвестицій в Україну, забезпечення потреб Державного бюджету.</w:t>
      </w:r>
    </w:p>
    <w:p w:rsidR="002F4537" w:rsidRPr="002F4537" w:rsidRDefault="002F4537" w:rsidP="002F4537">
      <w:pPr>
        <w:spacing w:before="120"/>
        <w:ind w:firstLine="720"/>
        <w:jc w:val="both"/>
        <w:rPr>
          <w:rFonts w:ascii="Times New Roman" w:hAnsi="Times New Roman"/>
          <w:color w:val="000000"/>
          <w:sz w:val="28"/>
          <w:szCs w:val="28"/>
        </w:rPr>
      </w:pPr>
      <w:r w:rsidRPr="002F4537">
        <w:rPr>
          <w:rFonts w:ascii="Times New Roman" w:hAnsi="Times New Roman"/>
          <w:b/>
          <w:color w:val="000000"/>
          <w:sz w:val="28"/>
          <w:szCs w:val="28"/>
        </w:rPr>
        <w:lastRenderedPageBreak/>
        <w:t xml:space="preserve">Комітет з питань запобігання і протидії корупції </w:t>
      </w:r>
      <w:r w:rsidRPr="002F4537">
        <w:rPr>
          <w:rFonts w:ascii="Times New Roman" w:hAnsi="Times New Roman"/>
          <w:color w:val="000000"/>
          <w:sz w:val="28"/>
          <w:szCs w:val="28"/>
        </w:rPr>
        <w:t xml:space="preserve">у своїх висновках (додаються) зазначив: </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№2285-1),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№2285-2),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№2285-3),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sz w:val="28"/>
          <w:szCs w:val="28"/>
        </w:rPr>
        <w:t xml:space="preserve">до законопроекту </w:t>
      </w:r>
      <w:r w:rsidRPr="002F4537">
        <w:rPr>
          <w:rFonts w:ascii="Times New Roman" w:hAnsi="Times New Roman"/>
          <w:b/>
          <w:sz w:val="28"/>
          <w:szCs w:val="28"/>
        </w:rPr>
        <w:t>(реєстр. №2285-4),</w:t>
      </w:r>
      <w:r w:rsidRPr="002F4537">
        <w:rPr>
          <w:rFonts w:ascii="Times New Roman" w:hAnsi="Times New Roman"/>
          <w:sz w:val="28"/>
          <w:szCs w:val="28"/>
        </w:rPr>
        <w:t xml:space="preserve"> 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color w:val="000000"/>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№2285-5), </w:t>
      </w:r>
      <w:r w:rsidRPr="002F4537">
        <w:rPr>
          <w:rFonts w:ascii="Times New Roman" w:hAnsi="Times New Roman"/>
          <w:sz w:val="28"/>
          <w:szCs w:val="28"/>
        </w:rPr>
        <w:t>відповідає вимогам антикорупційного законодавства;</w:t>
      </w:r>
      <w:r w:rsidRPr="002F4537">
        <w:rPr>
          <w:rFonts w:ascii="Times New Roman" w:hAnsi="Times New Roman"/>
          <w:color w:val="000000"/>
          <w:sz w:val="28"/>
          <w:szCs w:val="28"/>
        </w:rPr>
        <w:t xml:space="preserve"> </w:t>
      </w:r>
    </w:p>
    <w:p w:rsidR="002F4537" w:rsidRPr="002F4537" w:rsidRDefault="002F4537" w:rsidP="002F4537">
      <w:pPr>
        <w:spacing w:before="120"/>
        <w:ind w:firstLine="720"/>
        <w:jc w:val="both"/>
        <w:rPr>
          <w:rFonts w:ascii="Times New Roman" w:hAnsi="Times New Roman"/>
          <w:color w:val="000000"/>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№2285-6),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720"/>
        <w:jc w:val="both"/>
        <w:rPr>
          <w:rFonts w:ascii="Times New Roman" w:hAnsi="Times New Roman"/>
          <w:sz w:val="28"/>
          <w:szCs w:val="28"/>
        </w:rPr>
      </w:pPr>
      <w:r w:rsidRPr="002F4537">
        <w:rPr>
          <w:rFonts w:ascii="Times New Roman" w:hAnsi="Times New Roman"/>
          <w:color w:val="000000"/>
          <w:sz w:val="28"/>
          <w:szCs w:val="28"/>
        </w:rPr>
        <w:t>до законопроекту (</w:t>
      </w:r>
      <w:r w:rsidRPr="002F4537">
        <w:rPr>
          <w:rFonts w:ascii="Times New Roman" w:hAnsi="Times New Roman"/>
          <w:b/>
          <w:color w:val="000000"/>
          <w:sz w:val="28"/>
          <w:szCs w:val="28"/>
        </w:rPr>
        <w:t xml:space="preserve">реєстр. №2285-7), </w:t>
      </w:r>
      <w:r w:rsidRPr="002F4537">
        <w:rPr>
          <w:rFonts w:ascii="Times New Roman" w:hAnsi="Times New Roman"/>
          <w:sz w:val="28"/>
          <w:szCs w:val="28"/>
        </w:rPr>
        <w:t xml:space="preserve">відповідає вимогам антикорупційного законодавства, але потребує приведення у відповідність до вимог </w:t>
      </w:r>
      <w:proofErr w:type="spellStart"/>
      <w:r w:rsidRPr="002F4537">
        <w:rPr>
          <w:rFonts w:ascii="Times New Roman" w:hAnsi="Times New Roman"/>
          <w:sz w:val="28"/>
          <w:szCs w:val="28"/>
        </w:rPr>
        <w:t>нормопроектувальної</w:t>
      </w:r>
      <w:proofErr w:type="spellEnd"/>
      <w:r w:rsidRPr="002F4537">
        <w:rPr>
          <w:rFonts w:ascii="Times New Roman" w:hAnsi="Times New Roman"/>
          <w:sz w:val="28"/>
          <w:szCs w:val="28"/>
        </w:rPr>
        <w:t xml:space="preserve"> техніки;</w:t>
      </w:r>
    </w:p>
    <w:p w:rsidR="002F4537" w:rsidRPr="002F4537" w:rsidRDefault="002F4537" w:rsidP="002F4537">
      <w:pPr>
        <w:spacing w:before="120"/>
        <w:ind w:firstLine="567"/>
        <w:jc w:val="both"/>
        <w:rPr>
          <w:rFonts w:ascii="Times New Roman" w:hAnsi="Times New Roman"/>
          <w:spacing w:val="-3"/>
          <w:sz w:val="28"/>
          <w:szCs w:val="28"/>
        </w:rPr>
      </w:pPr>
      <w:r w:rsidRPr="002F4537">
        <w:rPr>
          <w:rFonts w:ascii="Times New Roman" w:hAnsi="Times New Roman"/>
          <w:b/>
          <w:spacing w:val="-3"/>
          <w:sz w:val="28"/>
          <w:szCs w:val="28"/>
        </w:rPr>
        <w:t xml:space="preserve">Головне науково-експертне управління Верховної Ради України </w:t>
      </w:r>
      <w:r w:rsidRPr="002F4537">
        <w:rPr>
          <w:rFonts w:ascii="Times New Roman" w:hAnsi="Times New Roman"/>
          <w:spacing w:val="-3"/>
          <w:sz w:val="28"/>
          <w:szCs w:val="28"/>
        </w:rPr>
        <w:t>– у своїх висновках (додаються):</w:t>
      </w:r>
    </w:p>
    <w:p w:rsidR="002F4537" w:rsidRPr="002F4537" w:rsidRDefault="002F4537" w:rsidP="002F4537">
      <w:pPr>
        <w:spacing w:before="120"/>
        <w:ind w:firstLine="540"/>
        <w:jc w:val="both"/>
        <w:rPr>
          <w:rFonts w:ascii="Times New Roman" w:hAnsi="Times New Roman"/>
          <w:spacing w:val="-3"/>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w:t>
      </w:r>
      <w:r w:rsidRPr="002F4537">
        <w:rPr>
          <w:rFonts w:ascii="Times New Roman" w:hAnsi="Times New Roman"/>
          <w:spacing w:val="-3"/>
          <w:sz w:val="28"/>
          <w:szCs w:val="28"/>
        </w:rPr>
        <w:t xml:space="preserve"> висловило зауваження та запропонувало повернути законопроект на доопрацювання;</w:t>
      </w:r>
    </w:p>
    <w:p w:rsidR="002F4537" w:rsidRPr="002F4537" w:rsidRDefault="002F4537" w:rsidP="002F4537">
      <w:pPr>
        <w:spacing w:before="120"/>
        <w:ind w:firstLine="540"/>
        <w:jc w:val="both"/>
        <w:rPr>
          <w:rFonts w:ascii="Times New Roman" w:hAnsi="Times New Roman"/>
          <w:spacing w:val="-3"/>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№2285-1)</w:t>
      </w:r>
      <w:r w:rsidRPr="002F4537">
        <w:rPr>
          <w:rFonts w:ascii="Times New Roman" w:hAnsi="Times New Roman"/>
          <w:spacing w:val="-3"/>
          <w:sz w:val="28"/>
          <w:szCs w:val="28"/>
        </w:rPr>
        <w:t xml:space="preserve"> висловило зауваження;</w:t>
      </w:r>
    </w:p>
    <w:p w:rsidR="002F4537" w:rsidRPr="002F4537" w:rsidRDefault="002F4537" w:rsidP="002F4537">
      <w:pPr>
        <w:spacing w:before="120"/>
        <w:ind w:firstLine="540"/>
        <w:jc w:val="both"/>
        <w:rPr>
          <w:rFonts w:ascii="Times New Roman" w:hAnsi="Times New Roman"/>
          <w:spacing w:val="-3"/>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№2285-2)</w:t>
      </w:r>
      <w:r w:rsidRPr="002F4537">
        <w:rPr>
          <w:rFonts w:ascii="Times New Roman" w:hAnsi="Times New Roman"/>
          <w:spacing w:val="-3"/>
          <w:sz w:val="28"/>
          <w:szCs w:val="28"/>
        </w:rPr>
        <w:t xml:space="preserve"> висловило зауваження та не підтримує його прийняття;</w:t>
      </w:r>
    </w:p>
    <w:p w:rsidR="002F4537" w:rsidRPr="002F4537" w:rsidRDefault="002F4537" w:rsidP="002F4537">
      <w:pPr>
        <w:spacing w:before="120"/>
        <w:ind w:firstLine="540"/>
        <w:jc w:val="both"/>
        <w:rPr>
          <w:rFonts w:ascii="Times New Roman" w:eastAsia="Calibri" w:hAnsi="Times New Roman"/>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№2285-3)</w:t>
      </w:r>
      <w:r w:rsidRPr="002F4537">
        <w:rPr>
          <w:rFonts w:ascii="Times New Roman" w:hAnsi="Times New Roman"/>
          <w:spacing w:val="-3"/>
          <w:sz w:val="28"/>
          <w:szCs w:val="28"/>
        </w:rPr>
        <w:t xml:space="preserve"> висловило зауваження;</w:t>
      </w:r>
    </w:p>
    <w:p w:rsidR="002F4537" w:rsidRPr="002F4537" w:rsidRDefault="002F4537" w:rsidP="002F4537">
      <w:pPr>
        <w:spacing w:before="120"/>
        <w:ind w:firstLine="540"/>
        <w:jc w:val="both"/>
        <w:rPr>
          <w:rFonts w:ascii="Times New Roman" w:hAnsi="Times New Roman"/>
          <w:spacing w:val="-3"/>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№2285-4)</w:t>
      </w:r>
      <w:r w:rsidRPr="002F4537">
        <w:rPr>
          <w:rFonts w:ascii="Times New Roman" w:hAnsi="Times New Roman"/>
          <w:spacing w:val="-3"/>
          <w:sz w:val="28"/>
          <w:szCs w:val="28"/>
        </w:rPr>
        <w:t xml:space="preserve"> висловило зауваження та не підтримує його прийняття;</w:t>
      </w:r>
    </w:p>
    <w:p w:rsidR="004E26F5" w:rsidRDefault="004E26F5" w:rsidP="004E26F5">
      <w:pPr>
        <w:spacing w:before="240"/>
        <w:ind w:firstLine="540"/>
        <w:jc w:val="both"/>
        <w:rPr>
          <w:rFonts w:ascii="Times New Roman" w:hAnsi="Times New Roman"/>
          <w:spacing w:val="-3"/>
          <w:sz w:val="28"/>
          <w:szCs w:val="28"/>
        </w:rPr>
      </w:pPr>
    </w:p>
    <w:p w:rsidR="002F4537" w:rsidRPr="002F4537" w:rsidRDefault="002F4537" w:rsidP="004E26F5">
      <w:pPr>
        <w:spacing w:before="240"/>
        <w:ind w:firstLine="540"/>
        <w:jc w:val="both"/>
        <w:rPr>
          <w:rFonts w:ascii="Times New Roman" w:eastAsia="Calibri" w:hAnsi="Times New Roman"/>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№2285-5)</w:t>
      </w:r>
      <w:r w:rsidRPr="002F4537">
        <w:rPr>
          <w:rFonts w:ascii="Times New Roman" w:hAnsi="Times New Roman"/>
          <w:spacing w:val="-3"/>
          <w:sz w:val="28"/>
          <w:szCs w:val="28"/>
        </w:rPr>
        <w:t xml:space="preserve"> висловило зауваження та не підтримує його прийняття;</w:t>
      </w:r>
    </w:p>
    <w:p w:rsidR="002F4537" w:rsidRPr="002F4537" w:rsidRDefault="002F4537" w:rsidP="004E26F5">
      <w:pPr>
        <w:spacing w:before="240"/>
        <w:ind w:firstLine="540"/>
        <w:jc w:val="both"/>
        <w:rPr>
          <w:rFonts w:ascii="Times New Roman" w:eastAsia="Calibri" w:hAnsi="Times New Roman"/>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№2285-6)</w:t>
      </w:r>
      <w:r w:rsidRPr="002F4537">
        <w:rPr>
          <w:rFonts w:ascii="Times New Roman" w:hAnsi="Times New Roman"/>
          <w:spacing w:val="-3"/>
          <w:sz w:val="28"/>
          <w:szCs w:val="28"/>
        </w:rPr>
        <w:t xml:space="preserve"> висловило зауваження;</w:t>
      </w:r>
    </w:p>
    <w:p w:rsidR="002F4537" w:rsidRDefault="002F4537" w:rsidP="004E26F5">
      <w:pPr>
        <w:spacing w:before="240"/>
        <w:ind w:firstLine="540"/>
        <w:jc w:val="both"/>
        <w:rPr>
          <w:rFonts w:ascii="Times New Roman" w:hAnsi="Times New Roman"/>
          <w:spacing w:val="-3"/>
          <w:sz w:val="28"/>
          <w:szCs w:val="28"/>
        </w:rPr>
      </w:pPr>
      <w:r w:rsidRPr="002F4537">
        <w:rPr>
          <w:rFonts w:ascii="Times New Roman" w:hAnsi="Times New Roman"/>
          <w:spacing w:val="-3"/>
          <w:sz w:val="28"/>
          <w:szCs w:val="28"/>
        </w:rPr>
        <w:t xml:space="preserve">до законопроекту </w:t>
      </w:r>
      <w:r w:rsidRPr="002F4537">
        <w:rPr>
          <w:rFonts w:ascii="Times New Roman" w:hAnsi="Times New Roman"/>
          <w:b/>
          <w:spacing w:val="-3"/>
          <w:sz w:val="28"/>
          <w:szCs w:val="28"/>
        </w:rPr>
        <w:t>(реєстр. №2285-7)</w:t>
      </w:r>
      <w:r w:rsidRPr="002F4537">
        <w:rPr>
          <w:rFonts w:ascii="Times New Roman" w:hAnsi="Times New Roman"/>
          <w:spacing w:val="-3"/>
          <w:sz w:val="28"/>
          <w:szCs w:val="28"/>
        </w:rPr>
        <w:t xml:space="preserve"> висловило зауваження та не підтримує його прийняття.</w:t>
      </w:r>
    </w:p>
    <w:p w:rsidR="002F4537" w:rsidRPr="002F4537" w:rsidRDefault="002F4537" w:rsidP="004E26F5">
      <w:pPr>
        <w:spacing w:before="240"/>
        <w:ind w:firstLine="851"/>
        <w:jc w:val="both"/>
        <w:rPr>
          <w:rFonts w:ascii="Times New Roman" w:hAnsi="Times New Roman"/>
          <w:sz w:val="28"/>
          <w:szCs w:val="28"/>
        </w:rPr>
      </w:pPr>
      <w:r w:rsidRPr="002F4537">
        <w:rPr>
          <w:rFonts w:ascii="Times New Roman" w:hAnsi="Times New Roman"/>
          <w:b/>
          <w:sz w:val="28"/>
          <w:szCs w:val="28"/>
        </w:rPr>
        <w:t xml:space="preserve">Комітет Верховної Ради України з питань бюджету </w:t>
      </w:r>
      <w:r w:rsidRPr="002F4537">
        <w:rPr>
          <w:rFonts w:ascii="Times New Roman" w:hAnsi="Times New Roman"/>
          <w:sz w:val="28"/>
          <w:szCs w:val="28"/>
        </w:rPr>
        <w:t>у своєму висновку до законопроекту</w:t>
      </w:r>
      <w:r w:rsidRPr="002F4537">
        <w:rPr>
          <w:rFonts w:ascii="Times New Roman" w:hAnsi="Times New Roman"/>
          <w:b/>
          <w:sz w:val="28"/>
          <w:szCs w:val="28"/>
        </w:rPr>
        <w:t xml:space="preserve"> </w:t>
      </w:r>
      <w:r w:rsidRPr="002F4537">
        <w:rPr>
          <w:rFonts w:ascii="Times New Roman" w:hAnsi="Times New Roman"/>
          <w:bCs/>
          <w:sz w:val="28"/>
          <w:szCs w:val="28"/>
        </w:rPr>
        <w:t>(реєстр. № 2285</w:t>
      </w:r>
      <w:r w:rsidRPr="002F4537">
        <w:rPr>
          <w:rFonts w:ascii="Times New Roman" w:hAnsi="Times New Roman"/>
          <w:sz w:val="28"/>
          <w:szCs w:val="28"/>
        </w:rPr>
        <w:t xml:space="preserve">), </w:t>
      </w:r>
      <w:proofErr w:type="spellStart"/>
      <w:r w:rsidRPr="002F4537">
        <w:rPr>
          <w:rFonts w:ascii="Times New Roman" w:hAnsi="Times New Roman"/>
          <w:sz w:val="28"/>
          <w:szCs w:val="28"/>
        </w:rPr>
        <w:t>зазаначив</w:t>
      </w:r>
      <w:proofErr w:type="spellEnd"/>
      <w:r w:rsidRPr="002F4537">
        <w:rPr>
          <w:rFonts w:ascii="Times New Roman" w:hAnsi="Times New Roman"/>
          <w:sz w:val="28"/>
          <w:szCs w:val="28"/>
        </w:rPr>
        <w:t>:</w:t>
      </w:r>
    </w:p>
    <w:p w:rsidR="004E26F5" w:rsidRDefault="002F4537" w:rsidP="004E26F5">
      <w:pPr>
        <w:spacing w:before="240"/>
        <w:ind w:firstLine="851"/>
        <w:jc w:val="both"/>
        <w:rPr>
          <w:rFonts w:ascii="Times New Roman" w:hAnsi="Times New Roman"/>
          <w:sz w:val="28"/>
          <w:szCs w:val="28"/>
        </w:rPr>
      </w:pPr>
      <w:r w:rsidRPr="002F4537">
        <w:rPr>
          <w:rFonts w:ascii="Times New Roman" w:hAnsi="Times New Roman"/>
          <w:sz w:val="28"/>
          <w:szCs w:val="28"/>
        </w:rPr>
        <w:t>1) законопроект матиме вплив на показники бюджету (призведе до збільшення доходів державного бюджету від плати за ліцензії на здійснення діяльності у сфері організації і проведення азартних ігор /при цьому у 2020 році – має забезпечити виконання планових показників відповідних доходів спеціального фонду/, може призвести до збільшення доходів державного бюджету від штрафів і конфіскації майна та/або збільшення видатків державного бюджету на утримання засуджених залежно від видів порушень та покарань, а також може потребувати додаткових видатків державного бюджету на створення і функціонування Уповноваження органу та створення і адміністрування системи онлайн моніторингу залежно від практики застосування даної законодавчої ініціативи). У разі прийняття відповідного закону він може набирати чинності згідно із законодавством;</w:t>
      </w:r>
      <w:r w:rsidR="004E26F5">
        <w:rPr>
          <w:rFonts w:ascii="Times New Roman" w:hAnsi="Times New Roman"/>
          <w:sz w:val="28"/>
          <w:szCs w:val="28"/>
        </w:rPr>
        <w:br/>
      </w:r>
      <w:r w:rsidRPr="002F4537">
        <w:rPr>
          <w:rFonts w:ascii="Times New Roman" w:hAnsi="Times New Roman"/>
          <w:sz w:val="28"/>
          <w:szCs w:val="28"/>
        </w:rPr>
        <w:t>2) рекомендувати Комітету з питань фінансів, податкової та митної політики при доопрацюванні законопроекту</w:t>
      </w:r>
      <w:r w:rsidRPr="002F4537">
        <w:rPr>
          <w:rFonts w:ascii="Times New Roman" w:hAnsi="Times New Roman"/>
          <w:b/>
          <w:sz w:val="28"/>
          <w:szCs w:val="28"/>
        </w:rPr>
        <w:t>: статтю 14</w:t>
      </w:r>
      <w:r w:rsidRPr="002F4537">
        <w:rPr>
          <w:rFonts w:ascii="Times New Roman" w:hAnsi="Times New Roman"/>
          <w:sz w:val="28"/>
          <w:szCs w:val="28"/>
        </w:rPr>
        <w:t xml:space="preserve"> /щодо створення Фонду підтримки медицини</w:t>
      </w:r>
      <w:bookmarkStart w:id="0" w:name="_GoBack"/>
      <w:bookmarkEnd w:id="0"/>
      <w:r w:rsidRPr="002F4537">
        <w:rPr>
          <w:rFonts w:ascii="Times New Roman" w:hAnsi="Times New Roman"/>
          <w:sz w:val="28"/>
          <w:szCs w:val="28"/>
        </w:rPr>
        <w:t xml:space="preserve">, спорту та культури/ </w:t>
      </w:r>
      <w:r w:rsidRPr="002F4537">
        <w:rPr>
          <w:rFonts w:ascii="Times New Roman" w:hAnsi="Times New Roman"/>
          <w:b/>
          <w:sz w:val="28"/>
          <w:szCs w:val="28"/>
        </w:rPr>
        <w:t>виключити</w:t>
      </w:r>
      <w:r w:rsidRPr="002F4537">
        <w:rPr>
          <w:rFonts w:ascii="Times New Roman" w:hAnsi="Times New Roman"/>
          <w:sz w:val="28"/>
          <w:szCs w:val="28"/>
        </w:rPr>
        <w:t xml:space="preserve">, оскільки порушені у ній питання є предметом регулювання виключно бюджетного законодавства /для приведення у відповідність до вимог статті 95 Конституції України та Бюджетного кодексу України (зокрема, статей 4, 13 та 23)/; </w:t>
      </w:r>
    </w:p>
    <w:p w:rsidR="002F4537" w:rsidRPr="002F4537" w:rsidRDefault="002F4537" w:rsidP="004E26F5">
      <w:pPr>
        <w:spacing w:before="240"/>
        <w:ind w:firstLine="851"/>
        <w:jc w:val="both"/>
        <w:rPr>
          <w:rFonts w:ascii="Times New Roman" w:hAnsi="Times New Roman"/>
          <w:sz w:val="28"/>
          <w:szCs w:val="28"/>
        </w:rPr>
      </w:pPr>
      <w:r w:rsidRPr="002F4537">
        <w:rPr>
          <w:rFonts w:ascii="Times New Roman" w:hAnsi="Times New Roman"/>
          <w:sz w:val="28"/>
          <w:szCs w:val="28"/>
        </w:rPr>
        <w:t>у підпункті 1 пункту 5 розділу ХІІ слова і цифри «Бюджетного кодексу України та Закону України “Про Державний бюджет України на 2020 рік” стосовно джерел формування та напрямів використання коштів Фонду підтримки медицини, спорту та культури і пропозиції щодо внесення змін до інших законів» замінити словами «законодавчих актів» /для узгодження правових норм у зв’язку з пропозицією виключити статтю 14 законопроекту/.</w:t>
      </w:r>
    </w:p>
    <w:p w:rsidR="004E26F5" w:rsidRDefault="004E26F5" w:rsidP="002F4537">
      <w:pPr>
        <w:spacing w:before="120" w:after="0" w:line="240" w:lineRule="auto"/>
        <w:ind w:firstLine="708"/>
        <w:jc w:val="both"/>
        <w:rPr>
          <w:rFonts w:ascii="Times New Roman" w:hAnsi="Times New Roman"/>
          <w:b/>
          <w:sz w:val="28"/>
          <w:szCs w:val="28"/>
          <w:lang w:eastAsia="ru-RU"/>
        </w:rPr>
      </w:pPr>
    </w:p>
    <w:p w:rsidR="004E26F5" w:rsidRDefault="002F4537" w:rsidP="002F4537">
      <w:pPr>
        <w:spacing w:before="120" w:after="0" w:line="240" w:lineRule="auto"/>
        <w:ind w:firstLine="708"/>
        <w:jc w:val="both"/>
        <w:rPr>
          <w:rFonts w:ascii="Times New Roman" w:hAnsi="Times New Roman"/>
          <w:sz w:val="28"/>
          <w:szCs w:val="28"/>
          <w:lang w:eastAsia="ru-RU"/>
        </w:rPr>
      </w:pPr>
      <w:r w:rsidRPr="00AA7FF5">
        <w:rPr>
          <w:rFonts w:ascii="Times New Roman" w:hAnsi="Times New Roman"/>
          <w:b/>
          <w:sz w:val="28"/>
          <w:szCs w:val="28"/>
          <w:lang w:eastAsia="ru-RU"/>
        </w:rPr>
        <w:t>Під час обговорення цих законопроектів на засіданні робочої групи у Комітеті</w:t>
      </w:r>
      <w:r w:rsidRPr="00344E17">
        <w:rPr>
          <w:rFonts w:ascii="Times New Roman" w:hAnsi="Times New Roman"/>
          <w:sz w:val="28"/>
          <w:szCs w:val="28"/>
          <w:lang w:eastAsia="ru-RU"/>
        </w:rPr>
        <w:t xml:space="preserve"> </w:t>
      </w:r>
      <w:r w:rsidRPr="00AA7FF5">
        <w:rPr>
          <w:rFonts w:ascii="Times New Roman" w:hAnsi="Times New Roman"/>
          <w:b/>
          <w:sz w:val="28"/>
          <w:szCs w:val="28"/>
          <w:lang w:eastAsia="ru-RU"/>
        </w:rPr>
        <w:t>народні депутати України – члени Комітету</w:t>
      </w:r>
      <w:r w:rsidRPr="00344E17">
        <w:rPr>
          <w:rFonts w:ascii="Times New Roman" w:hAnsi="Times New Roman"/>
          <w:sz w:val="28"/>
          <w:szCs w:val="28"/>
          <w:lang w:eastAsia="ru-RU"/>
        </w:rPr>
        <w:t xml:space="preserve">, приймаючи до уваги актуальність запропонованих до законодавчого врегулювання питань </w:t>
      </w:r>
    </w:p>
    <w:p w:rsidR="002F4537" w:rsidRDefault="002F4537" w:rsidP="002F4537">
      <w:pPr>
        <w:spacing w:before="120" w:after="0" w:line="240" w:lineRule="auto"/>
        <w:ind w:firstLine="708"/>
        <w:jc w:val="both"/>
        <w:rPr>
          <w:rFonts w:ascii="Times New Roman" w:hAnsi="Times New Roman"/>
          <w:b/>
          <w:color w:val="000000" w:themeColor="text1"/>
          <w:sz w:val="28"/>
          <w:szCs w:val="28"/>
        </w:rPr>
      </w:pPr>
      <w:r>
        <w:rPr>
          <w:rFonts w:ascii="Times New Roman" w:hAnsi="Times New Roman"/>
          <w:sz w:val="28"/>
          <w:szCs w:val="28"/>
          <w:lang w:eastAsia="ru-RU"/>
        </w:rPr>
        <w:lastRenderedPageBreak/>
        <w:t>легалізації грального бізнесу</w:t>
      </w:r>
      <w:r w:rsidRPr="00344E17">
        <w:rPr>
          <w:rFonts w:ascii="Times New Roman" w:hAnsi="Times New Roman"/>
          <w:sz w:val="28"/>
          <w:szCs w:val="28"/>
          <w:lang w:eastAsia="ru-RU"/>
        </w:rPr>
        <w:t xml:space="preserve">, </w:t>
      </w:r>
      <w:r w:rsidRPr="00AA7FF5">
        <w:rPr>
          <w:rFonts w:ascii="Times New Roman" w:hAnsi="Times New Roman"/>
          <w:b/>
          <w:sz w:val="28"/>
          <w:szCs w:val="28"/>
          <w:lang w:eastAsia="ru-RU"/>
        </w:rPr>
        <w:t xml:space="preserve">підтримали необхідність доопрацювання у Комітеті </w:t>
      </w:r>
      <w:r w:rsidRPr="00344E17">
        <w:rPr>
          <w:rFonts w:ascii="Times New Roman" w:hAnsi="Times New Roman"/>
          <w:sz w:val="28"/>
          <w:szCs w:val="28"/>
          <w:lang w:eastAsia="ru-RU"/>
        </w:rPr>
        <w:t xml:space="preserve">їх положень на базі </w:t>
      </w:r>
      <w:r>
        <w:rPr>
          <w:rFonts w:ascii="Times New Roman" w:hAnsi="Times New Roman"/>
          <w:sz w:val="28"/>
          <w:szCs w:val="28"/>
          <w:lang w:eastAsia="ru-RU"/>
        </w:rPr>
        <w:t xml:space="preserve">зареєстрованих </w:t>
      </w:r>
      <w:r w:rsidRPr="00344E17">
        <w:rPr>
          <w:rFonts w:ascii="Times New Roman" w:hAnsi="Times New Roman"/>
          <w:sz w:val="28"/>
          <w:szCs w:val="28"/>
          <w:lang w:eastAsia="ru-RU"/>
        </w:rPr>
        <w:t xml:space="preserve">законопроектів </w:t>
      </w:r>
      <w:r w:rsidRPr="002F1658">
        <w:rPr>
          <w:rFonts w:ascii="Times New Roman" w:hAnsi="Times New Roman"/>
          <w:b/>
          <w:sz w:val="28"/>
          <w:szCs w:val="28"/>
          <w:lang w:eastAsia="ru-RU"/>
        </w:rPr>
        <w:t>та</w:t>
      </w:r>
      <w:r w:rsidRPr="00344E17">
        <w:rPr>
          <w:rFonts w:ascii="Times New Roman" w:hAnsi="Times New Roman"/>
          <w:sz w:val="28"/>
          <w:szCs w:val="28"/>
          <w:lang w:eastAsia="ru-RU"/>
        </w:rPr>
        <w:t xml:space="preserve"> </w:t>
      </w:r>
      <w:r w:rsidRPr="002F1658">
        <w:rPr>
          <w:rFonts w:ascii="Times New Roman" w:hAnsi="Times New Roman"/>
          <w:b/>
          <w:sz w:val="28"/>
          <w:szCs w:val="28"/>
          <w:lang w:eastAsia="ru-RU"/>
        </w:rPr>
        <w:t xml:space="preserve">розробку доопрацьованого проекту Закону України </w:t>
      </w:r>
      <w:r w:rsidRPr="002F4537">
        <w:rPr>
          <w:rFonts w:ascii="Times New Roman" w:hAnsi="Times New Roman"/>
          <w:b/>
          <w:color w:val="000000" w:themeColor="text1"/>
          <w:sz w:val="28"/>
          <w:szCs w:val="28"/>
        </w:rPr>
        <w:t>про державне регулювання діяльності щодо організації та проведення азартних ігор</w:t>
      </w:r>
      <w:r>
        <w:rPr>
          <w:rFonts w:ascii="Times New Roman" w:hAnsi="Times New Roman"/>
          <w:b/>
          <w:color w:val="000000" w:themeColor="text1"/>
          <w:sz w:val="28"/>
          <w:szCs w:val="28"/>
        </w:rPr>
        <w:t>.</w:t>
      </w:r>
    </w:p>
    <w:p w:rsidR="002F4537" w:rsidRPr="004E26F5" w:rsidRDefault="002F4537" w:rsidP="002F4537">
      <w:pPr>
        <w:widowControl w:val="0"/>
        <w:tabs>
          <w:tab w:val="left" w:pos="993"/>
          <w:tab w:val="left" w:pos="1134"/>
          <w:tab w:val="left" w:pos="1276"/>
          <w:tab w:val="left" w:pos="1418"/>
        </w:tabs>
        <w:autoSpaceDE w:val="0"/>
        <w:autoSpaceDN w:val="0"/>
        <w:adjustRightInd w:val="0"/>
        <w:spacing w:before="120" w:after="120" w:line="240" w:lineRule="auto"/>
        <w:ind w:firstLine="709"/>
        <w:jc w:val="both"/>
        <w:rPr>
          <w:rFonts w:ascii="Times New Roman" w:hAnsi="Times New Roman"/>
          <w:spacing w:val="-6"/>
          <w:sz w:val="28"/>
          <w:szCs w:val="28"/>
        </w:rPr>
      </w:pPr>
      <w:r>
        <w:rPr>
          <w:rFonts w:ascii="Times New Roman" w:hAnsi="Times New Roman"/>
          <w:color w:val="000000" w:themeColor="text1"/>
          <w:sz w:val="28"/>
          <w:szCs w:val="28"/>
        </w:rPr>
        <w:t xml:space="preserve"> </w:t>
      </w:r>
      <w:r w:rsidRPr="00344E17">
        <w:rPr>
          <w:rFonts w:ascii="Times New Roman" w:hAnsi="Times New Roman"/>
          <w:sz w:val="28"/>
          <w:szCs w:val="28"/>
          <w:lang w:eastAsia="ru-RU"/>
        </w:rPr>
        <w:t xml:space="preserve">Загалом, цей законопроект розроблений з метою </w:t>
      </w:r>
      <w:r w:rsidRPr="00706E3F">
        <w:rPr>
          <w:rFonts w:ascii="Times New Roman" w:hAnsi="Times New Roman"/>
          <w:spacing w:val="-6"/>
          <w:sz w:val="28"/>
          <w:szCs w:val="28"/>
        </w:rPr>
        <w:t xml:space="preserve">створення сучасної та ефективної нормативно-правової бази у сфері регулювання відносин з організації та проведення азартних ігор, що базуватиметься на комплексному </w:t>
      </w:r>
      <w:r>
        <w:rPr>
          <w:rFonts w:ascii="Times New Roman" w:hAnsi="Times New Roman"/>
          <w:spacing w:val="-6"/>
          <w:sz w:val="28"/>
          <w:szCs w:val="28"/>
        </w:rPr>
        <w:t>та</w:t>
      </w:r>
      <w:r w:rsidRPr="00706E3F">
        <w:rPr>
          <w:rFonts w:ascii="Times New Roman" w:hAnsi="Times New Roman"/>
          <w:spacing w:val="-6"/>
          <w:sz w:val="28"/>
          <w:szCs w:val="28"/>
        </w:rPr>
        <w:t xml:space="preserve"> системному підході їх регулювання. </w:t>
      </w:r>
    </w:p>
    <w:p w:rsidR="002F4537" w:rsidRDefault="002F4537" w:rsidP="002F4537">
      <w:pPr>
        <w:widowControl w:val="0"/>
        <w:tabs>
          <w:tab w:val="left" w:pos="993"/>
          <w:tab w:val="left" w:pos="1134"/>
          <w:tab w:val="left" w:pos="1276"/>
          <w:tab w:val="left" w:pos="1418"/>
        </w:tabs>
        <w:autoSpaceDE w:val="0"/>
        <w:autoSpaceDN w:val="0"/>
        <w:adjustRightInd w:val="0"/>
        <w:spacing w:before="120" w:after="120" w:line="240" w:lineRule="auto"/>
        <w:ind w:firstLine="709"/>
        <w:jc w:val="both"/>
        <w:rPr>
          <w:rFonts w:ascii="Times New Roman" w:hAnsi="Times New Roman"/>
          <w:sz w:val="28"/>
          <w:szCs w:val="28"/>
          <w:lang w:eastAsia="ru-RU"/>
        </w:rPr>
      </w:pPr>
      <w:r w:rsidRPr="00344E17">
        <w:rPr>
          <w:rFonts w:ascii="Times New Roman" w:hAnsi="Times New Roman"/>
          <w:sz w:val="28"/>
          <w:szCs w:val="28"/>
          <w:lang w:eastAsia="ru-RU"/>
        </w:rPr>
        <w:t>Таким чином, на засіданні Комітету з питань фінансів, податкової та митної політики до розгляду народних депутатів України – членів Комітету була подана доопрацьова</w:t>
      </w:r>
      <w:r>
        <w:rPr>
          <w:rFonts w:ascii="Times New Roman" w:hAnsi="Times New Roman"/>
          <w:sz w:val="28"/>
          <w:szCs w:val="28"/>
          <w:lang w:eastAsia="ru-RU"/>
        </w:rPr>
        <w:t xml:space="preserve">на редакція, в якій пропонуються, зокрема, такі положення: </w:t>
      </w:r>
      <w:r w:rsidRPr="002F4537">
        <w:rPr>
          <w:rFonts w:ascii="Times New Roman" w:hAnsi="Times New Roman"/>
          <w:sz w:val="28"/>
          <w:szCs w:val="28"/>
          <w:lang w:eastAsia="ru-RU"/>
        </w:rPr>
        <w:t>запроваджується виключний перелік видів діяльності у сфері азартних ігор, що дозволені в Україні, а саме: запроваджується система ліцензування діяльності у сфері азартних ігор з диференційованим розміром плати за ліцензії залежно від виду діяльності, розташування грального закладу тощо;</w:t>
      </w:r>
      <w:r>
        <w:rPr>
          <w:rFonts w:ascii="Times New Roman" w:hAnsi="Times New Roman"/>
          <w:sz w:val="28"/>
          <w:szCs w:val="28"/>
          <w:lang w:eastAsia="ru-RU"/>
        </w:rPr>
        <w:t xml:space="preserve"> </w:t>
      </w:r>
      <w:r w:rsidRPr="002F4537">
        <w:rPr>
          <w:rFonts w:ascii="Times New Roman" w:hAnsi="Times New Roman"/>
          <w:sz w:val="28"/>
          <w:szCs w:val="28"/>
          <w:lang w:eastAsia="ru-RU"/>
        </w:rPr>
        <w:t>встановлюються жорсткі вимоги до фінансового стану організаторів азартних ігор з метою забезпечення їх фінансової стабільності та гарантування виплат виграшів;</w:t>
      </w:r>
      <w:r>
        <w:rPr>
          <w:rFonts w:ascii="Times New Roman" w:hAnsi="Times New Roman"/>
          <w:sz w:val="28"/>
          <w:szCs w:val="28"/>
          <w:lang w:eastAsia="ru-RU"/>
        </w:rPr>
        <w:t xml:space="preserve"> </w:t>
      </w:r>
      <w:r w:rsidRPr="002F4537">
        <w:rPr>
          <w:rFonts w:ascii="Times New Roman" w:hAnsi="Times New Roman"/>
          <w:sz w:val="28"/>
          <w:szCs w:val="28"/>
          <w:lang w:eastAsia="ru-RU"/>
        </w:rPr>
        <w:t>встановлюються спеціальні вимоги щодо відповідності грального обладнання, що використовується для проведення азартних ігор, загальноприйнятим міжнародним стандартам; створюються засади для запровадження обмежень щодо діяльності операторів, що не зареєстровані в Україні та не мають відповідної ліценції;</w:t>
      </w:r>
      <w:r>
        <w:rPr>
          <w:rFonts w:ascii="Times New Roman" w:hAnsi="Times New Roman"/>
          <w:sz w:val="28"/>
          <w:szCs w:val="28"/>
          <w:lang w:eastAsia="ru-RU"/>
        </w:rPr>
        <w:t xml:space="preserve"> </w:t>
      </w:r>
      <w:r w:rsidRPr="002F4537">
        <w:rPr>
          <w:rFonts w:ascii="Times New Roman" w:hAnsi="Times New Roman"/>
          <w:sz w:val="28"/>
          <w:szCs w:val="28"/>
          <w:lang w:eastAsia="ru-RU"/>
        </w:rPr>
        <w:t>встановлюються вимоги до гравців та їх ідентифікації, що сприятиме попередженню негативних наслідків від участі в азартних іграх, зокрема осіб, які не досягнули 18 року та жорсткі  фінансові санкції за невиконання таких вимог;</w:t>
      </w:r>
      <w:r>
        <w:rPr>
          <w:rFonts w:ascii="Times New Roman" w:hAnsi="Times New Roman"/>
          <w:sz w:val="28"/>
          <w:szCs w:val="28"/>
          <w:lang w:eastAsia="ru-RU"/>
        </w:rPr>
        <w:t xml:space="preserve"> </w:t>
      </w:r>
      <w:r w:rsidRPr="002F4537">
        <w:rPr>
          <w:rFonts w:ascii="Times New Roman" w:hAnsi="Times New Roman"/>
          <w:sz w:val="28"/>
          <w:szCs w:val="28"/>
          <w:lang w:eastAsia="ru-RU"/>
        </w:rPr>
        <w:t xml:space="preserve">створюється реєстр </w:t>
      </w:r>
      <w:proofErr w:type="spellStart"/>
      <w:r w:rsidRPr="002F4537">
        <w:rPr>
          <w:rFonts w:ascii="Times New Roman" w:hAnsi="Times New Roman"/>
          <w:sz w:val="28"/>
          <w:szCs w:val="28"/>
          <w:lang w:eastAsia="ru-RU"/>
        </w:rPr>
        <w:t>самообмежених</w:t>
      </w:r>
      <w:proofErr w:type="spellEnd"/>
      <w:r w:rsidRPr="002F4537">
        <w:rPr>
          <w:rFonts w:ascii="Times New Roman" w:hAnsi="Times New Roman"/>
          <w:sz w:val="28"/>
          <w:szCs w:val="28"/>
          <w:lang w:eastAsia="ru-RU"/>
        </w:rPr>
        <w:t xml:space="preserve"> осіб та осіб, щодо яких наявні інші обмеження, що надає змогу обмежити участь в азартних іграх фізичної особи термін від 6 місяців до 3 років;</w:t>
      </w:r>
      <w:r>
        <w:rPr>
          <w:rFonts w:ascii="Times New Roman" w:hAnsi="Times New Roman"/>
          <w:sz w:val="28"/>
          <w:szCs w:val="28"/>
          <w:lang w:eastAsia="ru-RU"/>
        </w:rPr>
        <w:t xml:space="preserve"> </w:t>
      </w:r>
      <w:r w:rsidRPr="002F4537">
        <w:rPr>
          <w:rFonts w:ascii="Times New Roman" w:hAnsi="Times New Roman"/>
          <w:sz w:val="28"/>
          <w:szCs w:val="28"/>
          <w:lang w:eastAsia="ru-RU"/>
        </w:rPr>
        <w:t>запроваджується принцип "відповідальної гри", що передбачає здійснення організатором азартних ігор заходів щодо попередження та мінімізації негативних наслідків від участі фізичних осіб в азартних іграх та створюються механізми боротьби із ігровою залежністю (</w:t>
      </w:r>
      <w:proofErr w:type="spellStart"/>
      <w:r w:rsidRPr="002F4537">
        <w:rPr>
          <w:rFonts w:ascii="Times New Roman" w:hAnsi="Times New Roman"/>
          <w:sz w:val="28"/>
          <w:szCs w:val="28"/>
          <w:lang w:eastAsia="ru-RU"/>
        </w:rPr>
        <w:t>лудоманією</w:t>
      </w:r>
      <w:proofErr w:type="spellEnd"/>
      <w:r w:rsidRPr="002F4537">
        <w:rPr>
          <w:rFonts w:ascii="Times New Roman" w:hAnsi="Times New Roman"/>
          <w:sz w:val="28"/>
          <w:szCs w:val="28"/>
          <w:lang w:eastAsia="ru-RU"/>
        </w:rPr>
        <w:t>);</w:t>
      </w:r>
      <w:r>
        <w:rPr>
          <w:rFonts w:ascii="Times New Roman" w:hAnsi="Times New Roman"/>
          <w:sz w:val="28"/>
          <w:szCs w:val="28"/>
          <w:lang w:eastAsia="ru-RU"/>
        </w:rPr>
        <w:t xml:space="preserve"> </w:t>
      </w:r>
      <w:r w:rsidRPr="002F4537">
        <w:rPr>
          <w:rFonts w:ascii="Times New Roman" w:hAnsi="Times New Roman"/>
          <w:sz w:val="28"/>
          <w:szCs w:val="28"/>
          <w:lang w:eastAsia="ru-RU"/>
        </w:rPr>
        <w:t>встановлюються обмеження щодо місць проведення азартних ігор та пропонуються зміни до Закону України «Про рекламу», що запроваджують обмеження щодо реклами азартних ігор;</w:t>
      </w:r>
      <w:r>
        <w:rPr>
          <w:rFonts w:ascii="Times New Roman" w:hAnsi="Times New Roman"/>
          <w:sz w:val="28"/>
          <w:szCs w:val="28"/>
          <w:lang w:eastAsia="ru-RU"/>
        </w:rPr>
        <w:t xml:space="preserve"> </w:t>
      </w:r>
      <w:r w:rsidRPr="002F4537">
        <w:rPr>
          <w:rFonts w:ascii="Times New Roman" w:hAnsi="Times New Roman"/>
          <w:sz w:val="28"/>
          <w:szCs w:val="28"/>
          <w:lang w:eastAsia="ru-RU"/>
        </w:rPr>
        <w:t xml:space="preserve">встановлюється фінансова, адміністративна та кримінальна відповідальність за порушення законодавства України у сфері грального бізнесу тощо. </w:t>
      </w:r>
      <w:r>
        <w:rPr>
          <w:rFonts w:ascii="Times New Roman" w:hAnsi="Times New Roman"/>
          <w:sz w:val="28"/>
          <w:szCs w:val="28"/>
          <w:lang w:eastAsia="ru-RU"/>
        </w:rPr>
        <w:t>Законопрое</w:t>
      </w:r>
      <w:r w:rsidRPr="00706E3F">
        <w:rPr>
          <w:rFonts w:ascii="Times New Roman" w:hAnsi="Times New Roman"/>
          <w:sz w:val="28"/>
          <w:szCs w:val="28"/>
          <w:lang w:eastAsia="ru-RU"/>
        </w:rPr>
        <w:t xml:space="preserve">ктом передбачається, що регулювання у сфері азартних ігор здійснюється спеціальним органом – </w:t>
      </w:r>
      <w:r w:rsidRPr="00A403E6">
        <w:rPr>
          <w:rFonts w:ascii="Times New Roman" w:hAnsi="Times New Roman"/>
          <w:sz w:val="28"/>
          <w:szCs w:val="28"/>
          <w:lang w:eastAsia="ru-RU"/>
        </w:rPr>
        <w:t>Комісією з розвитку та регулювання азартних ігор, що підпорядкований Кабінету Міністрів України (надалі – Комісія). До компетенції Комісії відноситься ліцензування організаторів</w:t>
      </w:r>
      <w:r w:rsidRPr="00706E3F">
        <w:rPr>
          <w:rFonts w:ascii="Times New Roman" w:hAnsi="Times New Roman"/>
          <w:sz w:val="28"/>
          <w:szCs w:val="28"/>
          <w:lang w:eastAsia="ru-RU"/>
        </w:rPr>
        <w:t xml:space="preserve"> азартних ігор, ведення відповідних реєстрів, встановлення вимог щодо сертифікації відповідного грального обладнання. </w:t>
      </w:r>
      <w:r>
        <w:rPr>
          <w:rFonts w:ascii="Times New Roman" w:hAnsi="Times New Roman"/>
          <w:sz w:val="28"/>
          <w:szCs w:val="28"/>
          <w:lang w:eastAsia="ru-RU"/>
        </w:rPr>
        <w:t xml:space="preserve"> Законопрое</w:t>
      </w:r>
      <w:r w:rsidRPr="00706E3F">
        <w:rPr>
          <w:rFonts w:ascii="Times New Roman" w:hAnsi="Times New Roman"/>
          <w:sz w:val="28"/>
          <w:szCs w:val="28"/>
          <w:lang w:eastAsia="ru-RU"/>
        </w:rPr>
        <w:t>ктом запроваджується система онлайн</w:t>
      </w:r>
      <w:r>
        <w:rPr>
          <w:rFonts w:ascii="Times New Roman" w:hAnsi="Times New Roman"/>
          <w:sz w:val="28"/>
          <w:szCs w:val="28"/>
          <w:lang w:eastAsia="ru-RU"/>
        </w:rPr>
        <w:t xml:space="preserve"> </w:t>
      </w:r>
      <w:r w:rsidRPr="00706E3F">
        <w:rPr>
          <w:rFonts w:ascii="Times New Roman" w:hAnsi="Times New Roman"/>
          <w:sz w:val="28"/>
          <w:szCs w:val="28"/>
          <w:lang w:eastAsia="ru-RU"/>
        </w:rPr>
        <w:t xml:space="preserve">моніторингу, що дозволить здійснювати державний контроль за діяльністю організаторів </w:t>
      </w:r>
      <w:r w:rsidRPr="00706E3F">
        <w:rPr>
          <w:rFonts w:ascii="Times New Roman" w:hAnsi="Times New Roman"/>
          <w:sz w:val="28"/>
          <w:szCs w:val="28"/>
          <w:lang w:eastAsia="ru-RU"/>
        </w:rPr>
        <w:lastRenderedPageBreak/>
        <w:t>азартних ігор шляхом отримання даних від грального обладнання</w:t>
      </w:r>
      <w:r>
        <w:rPr>
          <w:rFonts w:ascii="Times New Roman" w:hAnsi="Times New Roman"/>
          <w:sz w:val="28"/>
          <w:szCs w:val="28"/>
          <w:lang w:eastAsia="ru-RU"/>
        </w:rPr>
        <w:t xml:space="preserve"> організаторів азартних ігор, які</w:t>
      </w:r>
      <w:r w:rsidRPr="00706E3F">
        <w:rPr>
          <w:rFonts w:ascii="Times New Roman" w:hAnsi="Times New Roman"/>
          <w:sz w:val="28"/>
          <w:szCs w:val="28"/>
          <w:lang w:eastAsia="ru-RU"/>
        </w:rPr>
        <w:t xml:space="preserve"> підключені до єдиної системи.</w:t>
      </w:r>
    </w:p>
    <w:p w:rsidR="002F4537" w:rsidRPr="002F4537" w:rsidRDefault="002F4537" w:rsidP="00B8095D">
      <w:pPr>
        <w:spacing w:before="120" w:after="0" w:line="240" w:lineRule="auto"/>
        <w:ind w:firstLine="708"/>
        <w:jc w:val="both"/>
        <w:rPr>
          <w:rFonts w:ascii="Times New Roman" w:hAnsi="Times New Roman"/>
          <w:sz w:val="28"/>
          <w:szCs w:val="28"/>
          <w:lang w:eastAsia="ru-RU"/>
        </w:rPr>
      </w:pPr>
      <w:r w:rsidRPr="00344E17">
        <w:rPr>
          <w:rFonts w:ascii="Times New Roman" w:hAnsi="Times New Roman"/>
          <w:sz w:val="28"/>
          <w:szCs w:val="28"/>
          <w:lang w:eastAsia="ru-RU"/>
        </w:rPr>
        <w:t>Доопрацьована редакція проекту Закону України</w:t>
      </w:r>
      <w:r w:rsidRPr="002F4537">
        <w:rPr>
          <w:rFonts w:ascii="Times New Roman" w:hAnsi="Times New Roman"/>
          <w:b/>
          <w:color w:val="000000" w:themeColor="text1"/>
          <w:sz w:val="28"/>
          <w:szCs w:val="28"/>
        </w:rPr>
        <w:t xml:space="preserve"> </w:t>
      </w:r>
      <w:r w:rsidRPr="002F4537">
        <w:rPr>
          <w:rFonts w:ascii="Times New Roman" w:hAnsi="Times New Roman"/>
          <w:color w:val="000000" w:themeColor="text1"/>
          <w:sz w:val="28"/>
          <w:szCs w:val="28"/>
        </w:rPr>
        <w:t>про державне регулювання діяльності щодо організації та проведення азартних ігор</w:t>
      </w:r>
      <w:r>
        <w:rPr>
          <w:rFonts w:ascii="Times New Roman" w:hAnsi="Times New Roman"/>
          <w:sz w:val="28"/>
          <w:szCs w:val="28"/>
          <w:lang w:eastAsia="ru-RU"/>
        </w:rPr>
        <w:t xml:space="preserve"> </w:t>
      </w:r>
      <w:r w:rsidRPr="00344E17">
        <w:rPr>
          <w:rFonts w:ascii="Times New Roman" w:hAnsi="Times New Roman"/>
          <w:sz w:val="28"/>
          <w:szCs w:val="28"/>
          <w:lang w:eastAsia="ru-RU"/>
        </w:rPr>
        <w:t xml:space="preserve">знайшла підтримку серед народних депутатів України – членів Комітету і за наслідками його обговорення було прийнято рішення </w:t>
      </w:r>
      <w:proofErr w:type="spellStart"/>
      <w:r w:rsidRPr="00344E17">
        <w:rPr>
          <w:rFonts w:ascii="Times New Roman" w:hAnsi="Times New Roman"/>
          <w:b/>
          <w:sz w:val="28"/>
          <w:szCs w:val="28"/>
          <w:lang w:eastAsia="ru-RU"/>
        </w:rPr>
        <w:t>внести</w:t>
      </w:r>
      <w:proofErr w:type="spellEnd"/>
      <w:r w:rsidRPr="00344E17">
        <w:rPr>
          <w:rFonts w:ascii="Times New Roman" w:hAnsi="Times New Roman"/>
          <w:b/>
          <w:sz w:val="28"/>
          <w:szCs w:val="28"/>
          <w:lang w:eastAsia="ru-RU"/>
        </w:rPr>
        <w:t xml:space="preserve"> на розгляд Верховної Ради України </w:t>
      </w:r>
      <w:r>
        <w:rPr>
          <w:rFonts w:ascii="Times New Roman" w:hAnsi="Times New Roman"/>
          <w:b/>
          <w:sz w:val="28"/>
          <w:szCs w:val="28"/>
          <w:lang w:eastAsia="ru-RU"/>
        </w:rPr>
        <w:t xml:space="preserve">підготовлений </w:t>
      </w:r>
      <w:r w:rsidRPr="00344E17">
        <w:rPr>
          <w:rFonts w:ascii="Times New Roman" w:hAnsi="Times New Roman"/>
          <w:b/>
          <w:sz w:val="28"/>
          <w:szCs w:val="28"/>
          <w:lang w:eastAsia="ru-RU"/>
        </w:rPr>
        <w:t xml:space="preserve">у Комітеті доопрацьований </w:t>
      </w:r>
      <w:r w:rsidRPr="00344E17">
        <w:rPr>
          <w:rFonts w:ascii="Times New Roman" w:hAnsi="Times New Roman"/>
          <w:sz w:val="28"/>
          <w:szCs w:val="28"/>
          <w:lang w:eastAsia="ru-RU"/>
        </w:rPr>
        <w:t>законопроект</w:t>
      </w:r>
      <w:r w:rsidRPr="00344E17">
        <w:rPr>
          <w:rFonts w:ascii="Times New Roman" w:hAnsi="Times New Roman"/>
          <w:b/>
          <w:sz w:val="28"/>
          <w:szCs w:val="28"/>
          <w:lang w:eastAsia="ru-RU"/>
        </w:rPr>
        <w:t xml:space="preserve"> </w:t>
      </w:r>
      <w:r w:rsidR="00B8095D" w:rsidRPr="00B8095D">
        <w:rPr>
          <w:rFonts w:ascii="Times New Roman" w:hAnsi="Times New Roman"/>
          <w:color w:val="000000" w:themeColor="text1"/>
          <w:sz w:val="28"/>
          <w:szCs w:val="28"/>
        </w:rPr>
        <w:t>про державне регулювання діяльності щодо організації та проведення азартних ігор</w:t>
      </w:r>
      <w:r w:rsidR="00B8095D">
        <w:rPr>
          <w:rFonts w:ascii="Times New Roman" w:hAnsi="Times New Roman"/>
          <w:sz w:val="28"/>
          <w:szCs w:val="28"/>
          <w:lang w:eastAsia="ru-RU"/>
        </w:rPr>
        <w:t xml:space="preserve"> </w:t>
      </w:r>
      <w:r w:rsidRPr="00344E17">
        <w:rPr>
          <w:rFonts w:ascii="Times New Roman" w:hAnsi="Times New Roman"/>
          <w:b/>
          <w:sz w:val="28"/>
          <w:szCs w:val="28"/>
          <w:lang w:eastAsia="ru-RU"/>
        </w:rPr>
        <w:t>з урахуванням вимог частини другої статті 110 Регламенту Верховної Ради України та рекомендувати прийняти його за основу.</w:t>
      </w:r>
    </w:p>
    <w:p w:rsidR="002F4537" w:rsidRDefault="002F4537" w:rsidP="002F4537">
      <w:pPr>
        <w:spacing w:before="12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Доповідатиме </w:t>
      </w:r>
      <w:r w:rsidRPr="00B03955">
        <w:rPr>
          <w:rFonts w:ascii="Times New Roman" w:hAnsi="Times New Roman"/>
          <w:sz w:val="28"/>
          <w:szCs w:val="28"/>
          <w:lang w:eastAsia="ru-RU"/>
        </w:rPr>
        <w:t>законопроект на пленарному засіданні сесії Верховної Ради України народн</w:t>
      </w:r>
      <w:r>
        <w:rPr>
          <w:rFonts w:ascii="Times New Roman" w:hAnsi="Times New Roman"/>
          <w:sz w:val="28"/>
          <w:szCs w:val="28"/>
          <w:lang w:eastAsia="ru-RU"/>
        </w:rPr>
        <w:t>ий</w:t>
      </w:r>
      <w:r w:rsidRPr="00B03955">
        <w:rPr>
          <w:rFonts w:ascii="Times New Roman" w:hAnsi="Times New Roman"/>
          <w:sz w:val="28"/>
          <w:szCs w:val="28"/>
          <w:lang w:eastAsia="ru-RU"/>
        </w:rPr>
        <w:t xml:space="preserve"> депутат України </w:t>
      </w:r>
      <w:r w:rsidR="00B8095D">
        <w:rPr>
          <w:rFonts w:ascii="Times New Roman" w:hAnsi="Times New Roman"/>
          <w:sz w:val="28"/>
          <w:szCs w:val="28"/>
          <w:lang w:eastAsia="ru-RU"/>
        </w:rPr>
        <w:t xml:space="preserve">Марусяк О. Р. </w:t>
      </w:r>
      <w:r>
        <w:rPr>
          <w:rFonts w:ascii="Times New Roman" w:hAnsi="Times New Roman"/>
          <w:sz w:val="28"/>
          <w:szCs w:val="28"/>
          <w:lang w:eastAsia="ru-RU"/>
        </w:rPr>
        <w:t>Співдоповіді від Комітету законопроект не потребує.</w:t>
      </w:r>
    </w:p>
    <w:p w:rsidR="002F4537" w:rsidRPr="00344E17" w:rsidRDefault="002F4537" w:rsidP="002F4537">
      <w:pPr>
        <w:spacing w:before="120" w:after="0" w:line="240" w:lineRule="auto"/>
        <w:ind w:firstLine="708"/>
        <w:jc w:val="both"/>
        <w:rPr>
          <w:rFonts w:ascii="Times New Roman" w:hAnsi="Times New Roman"/>
          <w:b/>
          <w:sz w:val="28"/>
          <w:szCs w:val="28"/>
          <w:lang w:eastAsia="ru-RU"/>
        </w:rPr>
      </w:pP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 xml:space="preserve">Додатки:  </w:t>
      </w: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 xml:space="preserve">1. Проект Закону – на </w:t>
      </w:r>
      <w:r w:rsidR="00B8095D">
        <w:rPr>
          <w:rFonts w:ascii="Times New Roman" w:hAnsi="Times New Roman"/>
          <w:sz w:val="24"/>
          <w:szCs w:val="24"/>
          <w:lang w:eastAsia="ru-RU"/>
        </w:rPr>
        <w:t>__</w:t>
      </w:r>
      <w:r w:rsidRPr="00D30E51">
        <w:rPr>
          <w:rFonts w:ascii="Times New Roman" w:hAnsi="Times New Roman"/>
          <w:sz w:val="24"/>
          <w:szCs w:val="24"/>
          <w:lang w:eastAsia="ru-RU"/>
        </w:rPr>
        <w:t xml:space="preserve">  </w:t>
      </w:r>
      <w:proofErr w:type="spellStart"/>
      <w:r w:rsidRPr="00D30E51">
        <w:rPr>
          <w:rFonts w:ascii="Times New Roman" w:hAnsi="Times New Roman"/>
          <w:sz w:val="24"/>
          <w:szCs w:val="24"/>
          <w:lang w:eastAsia="ru-RU"/>
        </w:rPr>
        <w:t>арк</w:t>
      </w:r>
      <w:proofErr w:type="spellEnd"/>
      <w:r w:rsidRPr="00D30E51">
        <w:rPr>
          <w:rFonts w:ascii="Times New Roman" w:hAnsi="Times New Roman"/>
          <w:sz w:val="24"/>
          <w:szCs w:val="24"/>
          <w:lang w:eastAsia="ru-RU"/>
        </w:rPr>
        <w:t>.</w:t>
      </w: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 xml:space="preserve">2. Пояснювальна записка до Закону - на </w:t>
      </w:r>
      <w:r w:rsidR="00B8095D">
        <w:rPr>
          <w:rFonts w:ascii="Times New Roman" w:hAnsi="Times New Roman"/>
          <w:sz w:val="24"/>
          <w:szCs w:val="24"/>
          <w:lang w:eastAsia="ru-RU"/>
        </w:rPr>
        <w:t>__</w:t>
      </w:r>
      <w:r>
        <w:rPr>
          <w:rFonts w:ascii="Times New Roman" w:hAnsi="Times New Roman"/>
          <w:sz w:val="24"/>
          <w:szCs w:val="24"/>
          <w:lang w:eastAsia="ru-RU"/>
        </w:rPr>
        <w:t xml:space="preserve"> </w:t>
      </w:r>
      <w:proofErr w:type="spellStart"/>
      <w:r w:rsidRPr="00D30E51">
        <w:rPr>
          <w:rFonts w:ascii="Times New Roman" w:hAnsi="Times New Roman"/>
          <w:sz w:val="24"/>
          <w:szCs w:val="24"/>
          <w:lang w:eastAsia="ru-RU"/>
        </w:rPr>
        <w:t>арк</w:t>
      </w:r>
      <w:proofErr w:type="spellEnd"/>
      <w:r w:rsidRPr="00D30E51">
        <w:rPr>
          <w:rFonts w:ascii="Times New Roman" w:hAnsi="Times New Roman"/>
          <w:sz w:val="24"/>
          <w:szCs w:val="24"/>
          <w:lang w:eastAsia="ru-RU"/>
        </w:rPr>
        <w:t>.</w:t>
      </w: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 xml:space="preserve">3. Порівняльна таблиця  на </w:t>
      </w:r>
      <w:r w:rsidR="00B8095D">
        <w:rPr>
          <w:rFonts w:ascii="Times New Roman" w:hAnsi="Times New Roman"/>
          <w:sz w:val="24"/>
          <w:szCs w:val="24"/>
          <w:lang w:eastAsia="ru-RU"/>
        </w:rPr>
        <w:t>___</w:t>
      </w:r>
      <w:r w:rsidRPr="00D30E51">
        <w:rPr>
          <w:rFonts w:ascii="Times New Roman" w:hAnsi="Times New Roman"/>
          <w:sz w:val="24"/>
          <w:szCs w:val="24"/>
          <w:lang w:eastAsia="ru-RU"/>
        </w:rPr>
        <w:t xml:space="preserve"> </w:t>
      </w:r>
      <w:proofErr w:type="spellStart"/>
      <w:r w:rsidRPr="00D30E51">
        <w:rPr>
          <w:rFonts w:ascii="Times New Roman" w:hAnsi="Times New Roman"/>
          <w:sz w:val="24"/>
          <w:szCs w:val="24"/>
          <w:lang w:eastAsia="ru-RU"/>
        </w:rPr>
        <w:t>арк</w:t>
      </w:r>
      <w:proofErr w:type="spellEnd"/>
      <w:r w:rsidRPr="00D30E51">
        <w:rPr>
          <w:rFonts w:ascii="Times New Roman" w:hAnsi="Times New Roman"/>
          <w:sz w:val="24"/>
          <w:szCs w:val="24"/>
          <w:lang w:eastAsia="ru-RU"/>
        </w:rPr>
        <w:t>.</w:t>
      </w: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 xml:space="preserve">4. Проект Постанови на </w:t>
      </w:r>
      <w:r w:rsidR="00B8095D">
        <w:rPr>
          <w:rFonts w:ascii="Times New Roman" w:hAnsi="Times New Roman"/>
          <w:sz w:val="24"/>
          <w:szCs w:val="24"/>
          <w:lang w:eastAsia="ru-RU"/>
        </w:rPr>
        <w:t>__</w:t>
      </w:r>
      <w:r w:rsidRPr="00D30E51">
        <w:rPr>
          <w:rFonts w:ascii="Times New Roman" w:hAnsi="Times New Roman"/>
          <w:sz w:val="24"/>
          <w:szCs w:val="24"/>
          <w:lang w:eastAsia="ru-RU"/>
        </w:rPr>
        <w:t xml:space="preserve"> </w:t>
      </w:r>
      <w:proofErr w:type="spellStart"/>
      <w:r w:rsidRPr="00D30E51">
        <w:rPr>
          <w:rFonts w:ascii="Times New Roman" w:hAnsi="Times New Roman"/>
          <w:sz w:val="24"/>
          <w:szCs w:val="24"/>
          <w:lang w:eastAsia="ru-RU"/>
        </w:rPr>
        <w:t>арк</w:t>
      </w:r>
      <w:proofErr w:type="spellEnd"/>
      <w:r w:rsidRPr="00D30E51">
        <w:rPr>
          <w:rFonts w:ascii="Times New Roman" w:hAnsi="Times New Roman"/>
          <w:sz w:val="24"/>
          <w:szCs w:val="24"/>
          <w:lang w:eastAsia="ru-RU"/>
        </w:rPr>
        <w:t>.</w:t>
      </w:r>
    </w:p>
    <w:p w:rsidR="002F4537" w:rsidRPr="00D30E51" w:rsidRDefault="002F4537" w:rsidP="002F4537">
      <w:pPr>
        <w:spacing w:before="120" w:after="0" w:line="240" w:lineRule="auto"/>
        <w:ind w:firstLine="708"/>
        <w:jc w:val="both"/>
        <w:rPr>
          <w:rFonts w:ascii="Times New Roman" w:hAnsi="Times New Roman"/>
          <w:sz w:val="24"/>
          <w:szCs w:val="24"/>
          <w:lang w:eastAsia="ru-RU"/>
        </w:rPr>
      </w:pPr>
      <w:r w:rsidRPr="00D30E51">
        <w:rPr>
          <w:rFonts w:ascii="Times New Roman" w:hAnsi="Times New Roman"/>
          <w:sz w:val="24"/>
          <w:szCs w:val="24"/>
          <w:lang w:eastAsia="ru-RU"/>
        </w:rPr>
        <w:t>5. Зазначені документи в електронній формі.</w:t>
      </w:r>
    </w:p>
    <w:p w:rsidR="002F4537" w:rsidRPr="002056C2" w:rsidRDefault="002F4537" w:rsidP="002F4537">
      <w:pPr>
        <w:spacing w:after="0" w:line="240" w:lineRule="auto"/>
        <w:ind w:firstLine="708"/>
        <w:jc w:val="both"/>
        <w:rPr>
          <w:rFonts w:ascii="Times New Roman" w:hAnsi="Times New Roman"/>
          <w:b/>
          <w:sz w:val="28"/>
          <w:szCs w:val="28"/>
          <w:lang w:eastAsia="ru-RU"/>
        </w:rPr>
      </w:pPr>
    </w:p>
    <w:p w:rsidR="002F4537" w:rsidRDefault="002F4537" w:rsidP="00D92E60">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Заступник Голови Комітету</w:t>
      </w:r>
      <w:r w:rsidRPr="002056C2">
        <w:rPr>
          <w:rFonts w:ascii="Times New Roman" w:hAnsi="Times New Roman"/>
          <w:b/>
          <w:sz w:val="28"/>
          <w:szCs w:val="28"/>
          <w:lang w:eastAsia="ru-RU"/>
        </w:rPr>
        <w:t xml:space="preserve">                        </w:t>
      </w:r>
      <w:r>
        <w:rPr>
          <w:rFonts w:ascii="Times New Roman" w:hAnsi="Times New Roman"/>
          <w:b/>
          <w:sz w:val="28"/>
          <w:szCs w:val="28"/>
          <w:lang w:eastAsia="ru-RU"/>
        </w:rPr>
        <w:t xml:space="preserve">                        О. А. Дубінський</w:t>
      </w:r>
    </w:p>
    <w:p w:rsidR="00D92E60" w:rsidRPr="006C1E89" w:rsidRDefault="00D92E60" w:rsidP="00D92E60">
      <w:pPr>
        <w:spacing w:after="0" w:line="240" w:lineRule="auto"/>
        <w:ind w:firstLine="708"/>
        <w:jc w:val="both"/>
        <w:rPr>
          <w:rFonts w:ascii="Times New Roman" w:hAnsi="Times New Roman"/>
          <w:sz w:val="28"/>
          <w:szCs w:val="28"/>
          <w:lang w:eastAsia="uk-UA"/>
        </w:rPr>
      </w:pPr>
    </w:p>
    <w:p w:rsidR="002F4537" w:rsidRDefault="002F4537" w:rsidP="002F4537">
      <w:pPr>
        <w:spacing w:after="0" w:line="240" w:lineRule="auto"/>
        <w:jc w:val="both"/>
        <w:rPr>
          <w:rFonts w:ascii="Times New Roman" w:hAnsi="Times New Roman"/>
          <w:sz w:val="18"/>
          <w:szCs w:val="18"/>
          <w:lang w:eastAsia="uk-UA"/>
        </w:rPr>
      </w:pPr>
      <w:r w:rsidRPr="006C1E89">
        <w:rPr>
          <w:rFonts w:ascii="Times New Roman" w:hAnsi="Times New Roman"/>
          <w:sz w:val="18"/>
          <w:szCs w:val="18"/>
          <w:lang w:eastAsia="uk-UA"/>
        </w:rPr>
        <w:t>Ющенко В.П.</w:t>
      </w:r>
    </w:p>
    <w:p w:rsidR="00526788" w:rsidRDefault="002F4537" w:rsidP="00D92E60">
      <w:pPr>
        <w:spacing w:after="0" w:line="240" w:lineRule="auto"/>
        <w:jc w:val="both"/>
      </w:pPr>
      <w:proofErr w:type="spellStart"/>
      <w:r>
        <w:rPr>
          <w:rFonts w:ascii="Times New Roman" w:hAnsi="Times New Roman"/>
          <w:sz w:val="18"/>
          <w:szCs w:val="18"/>
          <w:lang w:eastAsia="uk-UA"/>
        </w:rPr>
        <w:t>Тел</w:t>
      </w:r>
      <w:proofErr w:type="spellEnd"/>
      <w:r>
        <w:rPr>
          <w:rFonts w:ascii="Times New Roman" w:hAnsi="Times New Roman"/>
          <w:sz w:val="18"/>
          <w:szCs w:val="18"/>
          <w:lang w:eastAsia="uk-UA"/>
        </w:rPr>
        <w:t xml:space="preserve">. </w:t>
      </w:r>
      <w:r w:rsidRPr="006C1E89">
        <w:rPr>
          <w:rFonts w:ascii="Times New Roman" w:hAnsi="Times New Roman"/>
          <w:sz w:val="18"/>
          <w:szCs w:val="18"/>
          <w:lang w:eastAsia="uk-UA"/>
        </w:rPr>
        <w:t>255-2459</w:t>
      </w:r>
    </w:p>
    <w:sectPr w:rsidR="00526788" w:rsidSect="00D92E6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E98"/>
    <w:multiLevelType w:val="hybridMultilevel"/>
    <w:tmpl w:val="D0861F8E"/>
    <w:lvl w:ilvl="0" w:tplc="3B103DEC">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88853E3"/>
    <w:multiLevelType w:val="hybridMultilevel"/>
    <w:tmpl w:val="C9D2FD0C"/>
    <w:lvl w:ilvl="0" w:tplc="66789938">
      <w:start w:val="1"/>
      <w:numFmt w:val="russianLower"/>
      <w:lvlText w:val="%1)"/>
      <w:lvlJc w:val="left"/>
      <w:pPr>
        <w:ind w:left="128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C3251DB"/>
    <w:multiLevelType w:val="hybridMultilevel"/>
    <w:tmpl w:val="F8266E56"/>
    <w:lvl w:ilvl="0" w:tplc="97F4DC0A">
      <w:numFmt w:val="bullet"/>
      <w:lvlText w:val="-"/>
      <w:lvlJc w:val="left"/>
      <w:pPr>
        <w:ind w:left="2912" w:hanging="360"/>
      </w:pPr>
      <w:rPr>
        <w:rFonts w:ascii="Times New Roman" w:eastAsia="Times New Roman" w:hAnsi="Times New Roman"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95B145E"/>
    <w:multiLevelType w:val="hybridMultilevel"/>
    <w:tmpl w:val="69402D96"/>
    <w:lvl w:ilvl="0" w:tplc="31F62064">
      <w:start w:val="1"/>
      <w:numFmt w:val="decimal"/>
      <w:lvlText w:val="%1)"/>
      <w:lvlJc w:val="left"/>
      <w:pPr>
        <w:ind w:left="2912"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D4"/>
    <w:rsid w:val="002F4537"/>
    <w:rsid w:val="004E26F5"/>
    <w:rsid w:val="00526788"/>
    <w:rsid w:val="00656A1C"/>
    <w:rsid w:val="007A2E66"/>
    <w:rsid w:val="00AD56D4"/>
    <w:rsid w:val="00B8095D"/>
    <w:rsid w:val="00BD6384"/>
    <w:rsid w:val="00D92E60"/>
    <w:rsid w:val="00FA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EA4F"/>
  <w15:chartTrackingRefBased/>
  <w15:docId w15:val="{C12C3EDD-1193-448A-80FB-ADB266F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37"/>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о___іїР__ ѕ¬Р"/>
    <w:basedOn w:val="a"/>
    <w:uiPriority w:val="99"/>
    <w:rsid w:val="002F4537"/>
    <w:pPr>
      <w:autoSpaceDE w:val="0"/>
      <w:autoSpaceDN w:val="0"/>
      <w:spacing w:before="120" w:after="0" w:line="240" w:lineRule="auto"/>
      <w:ind w:firstLine="567"/>
    </w:pPr>
    <w:rPr>
      <w:rFonts w:ascii="Antiqua" w:hAnsi="Antiqua" w:cs="Antiqua"/>
      <w:sz w:val="26"/>
      <w:szCs w:val="26"/>
      <w:lang w:eastAsia="ru-RU"/>
    </w:rPr>
  </w:style>
  <w:style w:type="paragraph" w:styleId="a4">
    <w:name w:val="List Paragraph"/>
    <w:basedOn w:val="a"/>
    <w:uiPriority w:val="99"/>
    <w:qFormat/>
    <w:rsid w:val="002F4537"/>
    <w:pPr>
      <w:spacing w:after="200" w:line="276" w:lineRule="auto"/>
      <w:ind w:left="720"/>
      <w:contextualSpacing/>
    </w:pPr>
    <w:rPr>
      <w:lang w:eastAsia="uk-UA"/>
    </w:rPr>
  </w:style>
  <w:style w:type="paragraph" w:styleId="a5">
    <w:name w:val="Balloon Text"/>
    <w:basedOn w:val="a"/>
    <w:link w:val="a6"/>
    <w:uiPriority w:val="99"/>
    <w:semiHidden/>
    <w:unhideWhenUsed/>
    <w:rsid w:val="004E26F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E26F5"/>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27947</Words>
  <Characters>15930</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Zoriana</dc:creator>
  <cp:keywords/>
  <dc:description/>
  <cp:lastModifiedBy>Ющенко В'ячеслав Петрович</cp:lastModifiedBy>
  <cp:revision>2</cp:revision>
  <cp:lastPrinted>2019-12-19T07:55:00Z</cp:lastPrinted>
  <dcterms:created xsi:type="dcterms:W3CDTF">2019-12-19T08:55:00Z</dcterms:created>
  <dcterms:modified xsi:type="dcterms:W3CDTF">2019-12-19T08:55:00Z</dcterms:modified>
</cp:coreProperties>
</file>