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3" w:rsidRPr="00500C56" w:rsidRDefault="00E621D3" w:rsidP="00E014A3">
      <w:pPr>
        <w:spacing w:before="120" w:after="0" w:line="240" w:lineRule="auto"/>
        <w:jc w:val="center"/>
        <w:rPr>
          <w:rFonts w:ascii="Times New Roman" w:hAnsi="Times New Roman"/>
          <w:b/>
          <w:sz w:val="28"/>
          <w:szCs w:val="28"/>
        </w:rPr>
      </w:pPr>
      <w:r w:rsidRPr="00500C56">
        <w:rPr>
          <w:rFonts w:ascii="Times New Roman" w:hAnsi="Times New Roman"/>
          <w:b/>
          <w:sz w:val="28"/>
          <w:szCs w:val="28"/>
        </w:rPr>
        <w:t>ПОРІВНЯЛЬНА ТАБЛИЦЯ</w:t>
      </w:r>
    </w:p>
    <w:p w:rsidR="00E621D3" w:rsidRPr="00500C56" w:rsidRDefault="00E621D3" w:rsidP="008C659C">
      <w:pPr>
        <w:spacing w:after="0" w:line="240" w:lineRule="auto"/>
        <w:jc w:val="center"/>
        <w:rPr>
          <w:rFonts w:ascii="Times New Roman" w:hAnsi="Times New Roman"/>
          <w:b/>
          <w:sz w:val="28"/>
          <w:szCs w:val="28"/>
        </w:rPr>
      </w:pPr>
      <w:bookmarkStart w:id="0" w:name="_GoBack"/>
      <w:bookmarkEnd w:id="0"/>
      <w:r w:rsidRPr="00500C56">
        <w:rPr>
          <w:rFonts w:ascii="Times New Roman" w:hAnsi="Times New Roman"/>
          <w:b/>
          <w:sz w:val="28"/>
          <w:szCs w:val="28"/>
        </w:rPr>
        <w:t>до про</w:t>
      </w:r>
      <w:r w:rsidR="000659B9">
        <w:rPr>
          <w:rFonts w:ascii="Times New Roman" w:hAnsi="Times New Roman"/>
          <w:b/>
          <w:sz w:val="28"/>
          <w:szCs w:val="28"/>
        </w:rPr>
        <w:t>е</w:t>
      </w:r>
      <w:r w:rsidRPr="00500C56">
        <w:rPr>
          <w:rFonts w:ascii="Times New Roman" w:hAnsi="Times New Roman"/>
          <w:b/>
          <w:sz w:val="28"/>
          <w:szCs w:val="28"/>
        </w:rPr>
        <w:t>кту Закону Ук</w:t>
      </w:r>
      <w:r w:rsidR="008C6429" w:rsidRPr="00500C56">
        <w:rPr>
          <w:rFonts w:ascii="Times New Roman" w:hAnsi="Times New Roman"/>
          <w:b/>
          <w:sz w:val="28"/>
          <w:szCs w:val="28"/>
        </w:rPr>
        <w:t>раїни «</w:t>
      </w:r>
      <w:r w:rsidR="008C659C" w:rsidRPr="00500C56">
        <w:rPr>
          <w:rFonts w:ascii="Times New Roman" w:hAnsi="Times New Roman"/>
          <w:b/>
          <w:sz w:val="28"/>
          <w:szCs w:val="28"/>
        </w:rPr>
        <w:t xml:space="preserve">Про державне регулювання діяльності </w:t>
      </w:r>
      <w:r w:rsidR="00F8406D" w:rsidRPr="00500C56">
        <w:rPr>
          <w:rFonts w:ascii="Times New Roman" w:hAnsi="Times New Roman"/>
          <w:b/>
          <w:sz w:val="28"/>
          <w:szCs w:val="28"/>
        </w:rPr>
        <w:t>щодо</w:t>
      </w:r>
      <w:r w:rsidR="008C659C" w:rsidRPr="00500C56">
        <w:rPr>
          <w:rFonts w:ascii="Times New Roman" w:hAnsi="Times New Roman"/>
          <w:b/>
          <w:sz w:val="28"/>
          <w:szCs w:val="28"/>
        </w:rPr>
        <w:t xml:space="preserve"> організації та проведення азартних ігор</w:t>
      </w:r>
      <w:r w:rsidR="008C6429" w:rsidRPr="00500C56">
        <w:rPr>
          <w:rFonts w:ascii="Times New Roman" w:hAnsi="Times New Roman"/>
          <w:b/>
          <w:sz w:val="28"/>
          <w:szCs w:val="28"/>
        </w:rPr>
        <w:t>»</w:t>
      </w:r>
    </w:p>
    <w:p w:rsidR="003A5580" w:rsidRPr="00500C56" w:rsidRDefault="003A5580" w:rsidP="00E014A3">
      <w:pPr>
        <w:spacing w:after="0" w:line="240" w:lineRule="auto"/>
        <w:jc w:val="both"/>
        <w:rPr>
          <w:rFonts w:ascii="Times New Roman" w:hAnsi="Times New Roman"/>
          <w:b/>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7513"/>
      </w:tblGrid>
      <w:tr w:rsidR="00E621D3" w:rsidRPr="00500C56" w:rsidTr="00345149">
        <w:tc>
          <w:tcPr>
            <w:tcW w:w="7371" w:type="dxa"/>
          </w:tcPr>
          <w:p w:rsidR="00EC172F" w:rsidRPr="00500C56" w:rsidRDefault="00EC172F" w:rsidP="00E431DC">
            <w:pPr>
              <w:spacing w:after="0" w:line="240" w:lineRule="auto"/>
              <w:jc w:val="center"/>
              <w:rPr>
                <w:rFonts w:ascii="Times New Roman" w:hAnsi="Times New Roman"/>
                <w:b/>
                <w:color w:val="000000"/>
                <w:sz w:val="28"/>
                <w:szCs w:val="28"/>
                <w:lang w:eastAsia="uk-UA"/>
              </w:rPr>
            </w:pPr>
            <w:r w:rsidRPr="00500C56">
              <w:rPr>
                <w:rFonts w:ascii="Times New Roman" w:hAnsi="Times New Roman"/>
                <w:b/>
                <w:color w:val="000000"/>
                <w:sz w:val="28"/>
                <w:szCs w:val="28"/>
                <w:lang w:eastAsia="uk-UA"/>
              </w:rPr>
              <w:t>Зміст положення (норми)</w:t>
            </w:r>
          </w:p>
          <w:p w:rsidR="00E621D3" w:rsidRPr="00500C56" w:rsidRDefault="00EC172F" w:rsidP="00E431DC">
            <w:pPr>
              <w:spacing w:after="0" w:line="240" w:lineRule="auto"/>
              <w:jc w:val="center"/>
              <w:rPr>
                <w:rFonts w:ascii="Times New Roman" w:hAnsi="Times New Roman"/>
                <w:b/>
                <w:color w:val="000000"/>
                <w:sz w:val="28"/>
                <w:szCs w:val="28"/>
                <w:lang w:eastAsia="uk-UA"/>
              </w:rPr>
            </w:pPr>
            <w:r w:rsidRPr="00500C56">
              <w:rPr>
                <w:rFonts w:ascii="Times New Roman" w:hAnsi="Times New Roman"/>
                <w:b/>
                <w:color w:val="000000"/>
                <w:sz w:val="28"/>
                <w:szCs w:val="28"/>
                <w:lang w:eastAsia="uk-UA"/>
              </w:rPr>
              <w:t xml:space="preserve">чинного </w:t>
            </w:r>
            <w:proofErr w:type="spellStart"/>
            <w:r w:rsidRPr="00500C56">
              <w:rPr>
                <w:rFonts w:ascii="Times New Roman" w:hAnsi="Times New Roman"/>
                <w:b/>
                <w:color w:val="000000"/>
                <w:sz w:val="28"/>
                <w:szCs w:val="28"/>
                <w:lang w:eastAsia="uk-UA"/>
              </w:rPr>
              <w:t>акта</w:t>
            </w:r>
            <w:proofErr w:type="spellEnd"/>
            <w:r w:rsidRPr="00500C56">
              <w:rPr>
                <w:rFonts w:ascii="Times New Roman" w:hAnsi="Times New Roman"/>
                <w:b/>
                <w:color w:val="000000"/>
                <w:sz w:val="28"/>
                <w:szCs w:val="28"/>
                <w:lang w:eastAsia="uk-UA"/>
              </w:rPr>
              <w:t xml:space="preserve"> законодавства</w:t>
            </w:r>
          </w:p>
        </w:tc>
        <w:tc>
          <w:tcPr>
            <w:tcW w:w="7513" w:type="dxa"/>
          </w:tcPr>
          <w:p w:rsidR="00EC172F" w:rsidRPr="00500C56" w:rsidRDefault="00EC172F" w:rsidP="00E431DC">
            <w:pPr>
              <w:spacing w:after="0" w:line="240" w:lineRule="auto"/>
              <w:jc w:val="center"/>
              <w:rPr>
                <w:rFonts w:ascii="Times New Roman" w:hAnsi="Times New Roman"/>
                <w:b/>
                <w:color w:val="000000"/>
                <w:sz w:val="28"/>
                <w:szCs w:val="28"/>
                <w:lang w:eastAsia="uk-UA"/>
              </w:rPr>
            </w:pPr>
            <w:r w:rsidRPr="00500C56">
              <w:rPr>
                <w:rFonts w:ascii="Times New Roman" w:hAnsi="Times New Roman"/>
                <w:b/>
                <w:color w:val="000000"/>
                <w:sz w:val="28"/>
                <w:szCs w:val="28"/>
                <w:lang w:eastAsia="uk-UA"/>
              </w:rPr>
              <w:t>Зміст відповідного положення (норми)</w:t>
            </w:r>
          </w:p>
          <w:p w:rsidR="00E621D3" w:rsidRPr="00500C56" w:rsidRDefault="00CB5497" w:rsidP="00E431DC">
            <w:pPr>
              <w:spacing w:after="0" w:line="240" w:lineRule="auto"/>
              <w:jc w:val="center"/>
              <w:rPr>
                <w:rFonts w:ascii="Times New Roman" w:hAnsi="Times New Roman"/>
                <w:b/>
                <w:color w:val="000000"/>
                <w:sz w:val="28"/>
                <w:szCs w:val="28"/>
                <w:lang w:eastAsia="uk-UA"/>
              </w:rPr>
            </w:pPr>
            <w:r w:rsidRPr="00500C56">
              <w:rPr>
                <w:rFonts w:ascii="Times New Roman" w:hAnsi="Times New Roman"/>
                <w:b/>
                <w:color w:val="000000"/>
                <w:sz w:val="28"/>
                <w:szCs w:val="28"/>
                <w:lang w:eastAsia="uk-UA"/>
              </w:rPr>
              <w:t>проекту</w:t>
            </w:r>
            <w:r w:rsidR="00EC172F" w:rsidRPr="00500C56">
              <w:rPr>
                <w:rFonts w:ascii="Times New Roman" w:hAnsi="Times New Roman"/>
                <w:b/>
                <w:color w:val="000000"/>
                <w:sz w:val="28"/>
                <w:szCs w:val="28"/>
                <w:lang w:eastAsia="uk-UA"/>
              </w:rPr>
              <w:t xml:space="preserve"> </w:t>
            </w:r>
            <w:proofErr w:type="spellStart"/>
            <w:r w:rsidR="00EC172F" w:rsidRPr="00500C56">
              <w:rPr>
                <w:rFonts w:ascii="Times New Roman" w:hAnsi="Times New Roman"/>
                <w:b/>
                <w:color w:val="000000"/>
                <w:sz w:val="28"/>
                <w:szCs w:val="28"/>
                <w:lang w:eastAsia="uk-UA"/>
              </w:rPr>
              <w:t>акта</w:t>
            </w:r>
            <w:proofErr w:type="spellEnd"/>
          </w:p>
        </w:tc>
      </w:tr>
      <w:tr w:rsidR="00011278" w:rsidRPr="00500C56" w:rsidTr="00345149">
        <w:tc>
          <w:tcPr>
            <w:tcW w:w="14884" w:type="dxa"/>
            <w:gridSpan w:val="2"/>
          </w:tcPr>
          <w:p w:rsidR="00011278" w:rsidRPr="00500C56" w:rsidRDefault="00011278" w:rsidP="007D52A3">
            <w:pPr>
              <w:spacing w:line="240" w:lineRule="auto"/>
              <w:jc w:val="center"/>
              <w:rPr>
                <w:rFonts w:ascii="Times New Roman" w:hAnsi="Times New Roman"/>
                <w:b/>
                <w:sz w:val="28"/>
                <w:szCs w:val="28"/>
                <w:lang w:eastAsia="uk-UA"/>
              </w:rPr>
            </w:pPr>
            <w:r w:rsidRPr="00500C56">
              <w:rPr>
                <w:rFonts w:ascii="Times New Roman" w:hAnsi="Times New Roman"/>
                <w:b/>
                <w:sz w:val="28"/>
                <w:szCs w:val="28"/>
                <w:lang w:eastAsia="uk-UA"/>
              </w:rPr>
              <w:t>Закон України «Про заборону грального бізнесу в Україні»</w:t>
            </w:r>
          </w:p>
        </w:tc>
      </w:tr>
      <w:tr w:rsidR="00011278" w:rsidRPr="00500C56" w:rsidTr="00345149">
        <w:tc>
          <w:tcPr>
            <w:tcW w:w="7371" w:type="dxa"/>
          </w:tcPr>
          <w:p w:rsidR="00011278" w:rsidRPr="00500C56" w:rsidRDefault="00011278" w:rsidP="007D52A3">
            <w:pPr>
              <w:tabs>
                <w:tab w:val="num" w:pos="0"/>
                <w:tab w:val="left" w:pos="1080"/>
                <w:tab w:val="left" w:pos="1260"/>
              </w:tabs>
              <w:spacing w:line="240" w:lineRule="auto"/>
              <w:jc w:val="both"/>
              <w:rPr>
                <w:rFonts w:ascii="Times New Roman" w:hAnsi="Times New Roman"/>
                <w:b/>
                <w:sz w:val="28"/>
                <w:szCs w:val="28"/>
                <w:lang w:eastAsia="uk-UA"/>
              </w:rPr>
            </w:pPr>
          </w:p>
        </w:tc>
        <w:tc>
          <w:tcPr>
            <w:tcW w:w="7513" w:type="dxa"/>
          </w:tcPr>
          <w:p w:rsidR="00011278" w:rsidRPr="00500C56" w:rsidRDefault="00011278" w:rsidP="007D52A3">
            <w:pPr>
              <w:tabs>
                <w:tab w:val="num" w:pos="0"/>
                <w:tab w:val="left" w:pos="1080"/>
                <w:tab w:val="left" w:pos="1260"/>
              </w:tabs>
              <w:spacing w:line="240" w:lineRule="auto"/>
              <w:jc w:val="both"/>
              <w:rPr>
                <w:rFonts w:ascii="Times New Roman" w:hAnsi="Times New Roman"/>
                <w:b/>
                <w:sz w:val="28"/>
                <w:szCs w:val="28"/>
                <w:lang w:eastAsia="uk-UA"/>
              </w:rPr>
            </w:pPr>
            <w:r w:rsidRPr="00500C56">
              <w:rPr>
                <w:rFonts w:ascii="Times New Roman" w:hAnsi="Times New Roman"/>
                <w:b/>
                <w:sz w:val="28"/>
                <w:szCs w:val="28"/>
                <w:lang w:eastAsia="uk-UA"/>
              </w:rPr>
              <w:t>Втратив чинність</w:t>
            </w:r>
          </w:p>
        </w:tc>
      </w:tr>
      <w:tr w:rsidR="00152FC2" w:rsidRPr="00500C56" w:rsidTr="00345149">
        <w:tc>
          <w:tcPr>
            <w:tcW w:w="14884" w:type="dxa"/>
            <w:gridSpan w:val="2"/>
          </w:tcPr>
          <w:p w:rsidR="00152FC2" w:rsidRPr="00500C56" w:rsidRDefault="00923C86" w:rsidP="007D52A3">
            <w:pPr>
              <w:spacing w:line="240" w:lineRule="auto"/>
              <w:jc w:val="center"/>
              <w:rPr>
                <w:rFonts w:ascii="Times New Roman" w:hAnsi="Times New Roman"/>
                <w:b/>
                <w:sz w:val="28"/>
                <w:szCs w:val="28"/>
                <w:lang w:eastAsia="uk-UA"/>
              </w:rPr>
            </w:pPr>
            <w:r w:rsidRPr="00500C56">
              <w:rPr>
                <w:rFonts w:ascii="Times New Roman" w:hAnsi="Times New Roman"/>
                <w:b/>
                <w:sz w:val="28"/>
                <w:szCs w:val="28"/>
                <w:lang w:eastAsia="uk-UA"/>
              </w:rPr>
              <w:t xml:space="preserve">Закон України «Про </w:t>
            </w:r>
            <w:r w:rsidR="0075617F" w:rsidRPr="00500C56">
              <w:rPr>
                <w:rFonts w:ascii="Times New Roman" w:hAnsi="Times New Roman"/>
                <w:b/>
                <w:sz w:val="28"/>
                <w:szCs w:val="28"/>
                <w:lang w:eastAsia="uk-UA"/>
              </w:rPr>
              <w:t>державні лотереї</w:t>
            </w:r>
            <w:r w:rsidRPr="00500C56">
              <w:rPr>
                <w:rFonts w:ascii="Times New Roman" w:hAnsi="Times New Roman"/>
                <w:b/>
                <w:sz w:val="28"/>
                <w:szCs w:val="28"/>
                <w:lang w:eastAsia="uk-UA"/>
              </w:rPr>
              <w:t xml:space="preserve"> в Україні»</w:t>
            </w:r>
          </w:p>
        </w:tc>
      </w:tr>
      <w:tr w:rsidR="00152FC2" w:rsidRPr="00500C56" w:rsidTr="00345149">
        <w:tc>
          <w:tcPr>
            <w:tcW w:w="7371" w:type="dxa"/>
          </w:tcPr>
          <w:p w:rsidR="00152FC2" w:rsidRPr="00500C56" w:rsidRDefault="00152FC2" w:rsidP="007D52A3">
            <w:pPr>
              <w:spacing w:line="240" w:lineRule="auto"/>
              <w:jc w:val="both"/>
              <w:rPr>
                <w:rFonts w:ascii="Times New Roman" w:hAnsi="Times New Roman"/>
                <w:sz w:val="28"/>
                <w:szCs w:val="28"/>
                <w:lang w:eastAsia="uk-UA"/>
              </w:rPr>
            </w:pPr>
          </w:p>
        </w:tc>
        <w:tc>
          <w:tcPr>
            <w:tcW w:w="7513" w:type="dxa"/>
          </w:tcPr>
          <w:p w:rsidR="00152FC2" w:rsidRPr="00500C56" w:rsidRDefault="00F51D6A" w:rsidP="007D52A3">
            <w:pPr>
              <w:tabs>
                <w:tab w:val="num" w:pos="0"/>
                <w:tab w:val="left" w:pos="1080"/>
                <w:tab w:val="left" w:pos="1260"/>
              </w:tabs>
              <w:spacing w:line="240" w:lineRule="auto"/>
              <w:jc w:val="both"/>
              <w:rPr>
                <w:rFonts w:ascii="Times New Roman" w:hAnsi="Times New Roman"/>
                <w:b/>
                <w:sz w:val="28"/>
                <w:szCs w:val="28"/>
                <w:lang w:eastAsia="uk-UA"/>
              </w:rPr>
            </w:pPr>
            <w:r w:rsidRPr="00500C56">
              <w:rPr>
                <w:rFonts w:ascii="Times New Roman" w:hAnsi="Times New Roman"/>
                <w:b/>
                <w:sz w:val="28"/>
                <w:szCs w:val="28"/>
                <w:lang w:eastAsia="uk-UA"/>
              </w:rPr>
              <w:t>Втратив чинність</w:t>
            </w:r>
          </w:p>
        </w:tc>
      </w:tr>
      <w:tr w:rsidR="00011278" w:rsidRPr="00500C56" w:rsidTr="00345149">
        <w:tc>
          <w:tcPr>
            <w:tcW w:w="14884" w:type="dxa"/>
            <w:gridSpan w:val="2"/>
          </w:tcPr>
          <w:p w:rsidR="00011278" w:rsidRPr="00500C56" w:rsidRDefault="00011278" w:rsidP="007D52A3">
            <w:pPr>
              <w:tabs>
                <w:tab w:val="num" w:pos="0"/>
                <w:tab w:val="left" w:pos="1080"/>
                <w:tab w:val="left" w:pos="1260"/>
              </w:tabs>
              <w:spacing w:line="240" w:lineRule="auto"/>
              <w:jc w:val="center"/>
              <w:rPr>
                <w:rFonts w:ascii="Times New Roman" w:hAnsi="Times New Roman"/>
                <w:b/>
                <w:sz w:val="28"/>
                <w:szCs w:val="28"/>
                <w:lang w:eastAsia="uk-UA"/>
              </w:rPr>
            </w:pPr>
            <w:r w:rsidRPr="00500C56">
              <w:rPr>
                <w:rFonts w:ascii="Times New Roman" w:hAnsi="Times New Roman"/>
                <w:b/>
                <w:sz w:val="28"/>
                <w:szCs w:val="28"/>
              </w:rPr>
              <w:t>Кодекс України про адміністративні правопорушення</w:t>
            </w:r>
          </w:p>
        </w:tc>
      </w:tr>
      <w:tr w:rsidR="002B6094" w:rsidRPr="00500C56" w:rsidTr="007D52A3">
        <w:tc>
          <w:tcPr>
            <w:tcW w:w="7371" w:type="dxa"/>
          </w:tcPr>
          <w:p w:rsidR="002B6094" w:rsidRPr="00500C56" w:rsidRDefault="006D735E" w:rsidP="007D52A3">
            <w:pPr>
              <w:tabs>
                <w:tab w:val="num" w:pos="0"/>
                <w:tab w:val="left" w:pos="1080"/>
                <w:tab w:val="left" w:pos="1260"/>
              </w:tabs>
              <w:spacing w:line="240" w:lineRule="auto"/>
              <w:rPr>
                <w:rFonts w:ascii="Times New Roman" w:hAnsi="Times New Roman"/>
                <w:b/>
                <w:sz w:val="28"/>
                <w:szCs w:val="28"/>
              </w:rPr>
            </w:pPr>
            <w:r w:rsidRPr="00500C56">
              <w:rPr>
                <w:rFonts w:ascii="Times New Roman" w:hAnsi="Times New Roman"/>
                <w:b/>
                <w:sz w:val="28"/>
                <w:szCs w:val="28"/>
              </w:rPr>
              <w:t>Стаття 156</w:t>
            </w:r>
            <w:r w:rsidRPr="00500C56">
              <w:rPr>
                <w:rFonts w:ascii="Times New Roman" w:hAnsi="Times New Roman"/>
                <w:b/>
                <w:sz w:val="28"/>
                <w:szCs w:val="28"/>
                <w:vertAlign w:val="superscript"/>
              </w:rPr>
              <w:t>4</w:t>
            </w:r>
            <w:r w:rsidRPr="00500C56">
              <w:rPr>
                <w:rFonts w:ascii="Times New Roman" w:hAnsi="Times New Roman"/>
                <w:b/>
                <w:sz w:val="28"/>
                <w:szCs w:val="28"/>
              </w:rPr>
              <w:t xml:space="preserve"> відсутня</w:t>
            </w:r>
          </w:p>
        </w:tc>
        <w:tc>
          <w:tcPr>
            <w:tcW w:w="7513" w:type="dxa"/>
          </w:tcPr>
          <w:p w:rsidR="002B6094" w:rsidRPr="00500C56" w:rsidRDefault="002B6094" w:rsidP="007D52A3">
            <w:pPr>
              <w:tabs>
                <w:tab w:val="num" w:pos="0"/>
                <w:tab w:val="left" w:pos="1080"/>
                <w:tab w:val="left" w:pos="1260"/>
              </w:tabs>
              <w:spacing w:line="240" w:lineRule="auto"/>
              <w:jc w:val="both"/>
              <w:rPr>
                <w:rFonts w:ascii="Times New Roman" w:hAnsi="Times New Roman"/>
                <w:b/>
                <w:sz w:val="28"/>
                <w:szCs w:val="28"/>
              </w:rPr>
            </w:pPr>
            <w:r w:rsidRPr="00500C56">
              <w:rPr>
                <w:rFonts w:ascii="Times New Roman" w:hAnsi="Times New Roman"/>
                <w:b/>
                <w:sz w:val="28"/>
                <w:szCs w:val="28"/>
              </w:rPr>
              <w:t>Стаття 156</w:t>
            </w:r>
            <w:r w:rsidRPr="00500C56">
              <w:rPr>
                <w:rFonts w:ascii="Times New Roman" w:hAnsi="Times New Roman"/>
                <w:b/>
                <w:sz w:val="28"/>
                <w:szCs w:val="28"/>
                <w:vertAlign w:val="superscript"/>
              </w:rPr>
              <w:t>4</w:t>
            </w:r>
            <w:r w:rsidRPr="00500C56">
              <w:rPr>
                <w:rFonts w:ascii="Times New Roman" w:hAnsi="Times New Roman"/>
                <w:b/>
                <w:sz w:val="28"/>
                <w:szCs w:val="28"/>
              </w:rPr>
              <w:t>. Порушення правил прийняття ставок у лотерею</w:t>
            </w:r>
          </w:p>
          <w:p w:rsidR="002B6094" w:rsidRPr="00500C56" w:rsidRDefault="002B6094" w:rsidP="007D52A3">
            <w:pPr>
              <w:tabs>
                <w:tab w:val="num" w:pos="0"/>
                <w:tab w:val="left" w:pos="1080"/>
                <w:tab w:val="left" w:pos="1260"/>
              </w:tabs>
              <w:spacing w:line="240" w:lineRule="auto"/>
              <w:jc w:val="both"/>
              <w:rPr>
                <w:rFonts w:ascii="Times New Roman" w:hAnsi="Times New Roman"/>
                <w:b/>
                <w:sz w:val="28"/>
                <w:szCs w:val="28"/>
              </w:rPr>
            </w:pPr>
            <w:r w:rsidRPr="00500C56">
              <w:rPr>
                <w:rFonts w:ascii="Times New Roman" w:hAnsi="Times New Roman"/>
                <w:b/>
                <w:sz w:val="28"/>
                <w:szCs w:val="28"/>
              </w:rPr>
              <w:t>Прийняття ставок у лотерею від осіб, які не досягли 18 років –</w:t>
            </w:r>
          </w:p>
          <w:p w:rsidR="002B6094" w:rsidRPr="00500C56" w:rsidRDefault="002B6094" w:rsidP="007D52A3">
            <w:pPr>
              <w:tabs>
                <w:tab w:val="num" w:pos="0"/>
                <w:tab w:val="left" w:pos="1080"/>
                <w:tab w:val="left" w:pos="1260"/>
              </w:tabs>
              <w:spacing w:line="240" w:lineRule="auto"/>
              <w:jc w:val="both"/>
              <w:rPr>
                <w:rFonts w:ascii="Times New Roman" w:hAnsi="Times New Roman"/>
                <w:b/>
                <w:sz w:val="28"/>
                <w:szCs w:val="28"/>
              </w:rPr>
            </w:pPr>
            <w:r w:rsidRPr="00500C56">
              <w:rPr>
                <w:rFonts w:ascii="Times New Roman" w:hAnsi="Times New Roman"/>
                <w:b/>
                <w:sz w:val="28"/>
                <w:szCs w:val="28"/>
              </w:rPr>
              <w:t>тягне за собою накладення штрафу на особу, яка прийняла ставку, від ста до двохсот неоподатковуваних мінімумів доходів громадян.</w:t>
            </w:r>
          </w:p>
          <w:p w:rsidR="002B6094" w:rsidRPr="00500C56" w:rsidRDefault="002B6094" w:rsidP="007D52A3">
            <w:pPr>
              <w:tabs>
                <w:tab w:val="num" w:pos="0"/>
                <w:tab w:val="left" w:pos="1080"/>
                <w:tab w:val="left" w:pos="1260"/>
              </w:tabs>
              <w:spacing w:line="240" w:lineRule="auto"/>
              <w:jc w:val="both"/>
              <w:rPr>
                <w:rFonts w:ascii="Times New Roman" w:hAnsi="Times New Roman"/>
                <w:b/>
                <w:sz w:val="28"/>
                <w:szCs w:val="28"/>
              </w:rPr>
            </w:pPr>
            <w:r w:rsidRPr="00500C56">
              <w:rPr>
                <w:rFonts w:ascii="Times New Roman" w:hAnsi="Times New Roman"/>
                <w:b/>
                <w:sz w:val="28"/>
                <w:szCs w:val="28"/>
              </w:rPr>
              <w:t>Дії, передбачені частиною першою цієї статті, вчинені особою, яку протягом року було піддано адміністративному стягненню за таке ж порушення –</w:t>
            </w:r>
          </w:p>
          <w:p w:rsidR="002B6094" w:rsidRPr="00500C56" w:rsidRDefault="002B6094" w:rsidP="007D52A3">
            <w:pPr>
              <w:tabs>
                <w:tab w:val="num" w:pos="0"/>
                <w:tab w:val="left" w:pos="1080"/>
                <w:tab w:val="left" w:pos="1260"/>
              </w:tabs>
              <w:spacing w:line="240" w:lineRule="auto"/>
              <w:jc w:val="both"/>
              <w:rPr>
                <w:rFonts w:ascii="Times New Roman" w:hAnsi="Times New Roman"/>
                <w:b/>
                <w:sz w:val="28"/>
                <w:szCs w:val="28"/>
              </w:rPr>
            </w:pPr>
            <w:r w:rsidRPr="00500C56">
              <w:rPr>
                <w:rFonts w:ascii="Times New Roman" w:hAnsi="Times New Roman"/>
                <w:b/>
                <w:sz w:val="28"/>
                <w:szCs w:val="28"/>
              </w:rPr>
              <w:t>тягнуть за собою накладення штрафу від двохсот п’ятдесяти до п’ятисот п’ятдесяти неоподатковуваних мінімумів доходів громадян.</w:t>
            </w:r>
          </w:p>
        </w:tc>
      </w:tr>
      <w:tr w:rsidR="00011278" w:rsidRPr="00500C56" w:rsidTr="00345149">
        <w:tc>
          <w:tcPr>
            <w:tcW w:w="7371" w:type="dxa"/>
          </w:tcPr>
          <w:p w:rsidR="00247DD0" w:rsidRPr="00500C56" w:rsidRDefault="00247DD0" w:rsidP="007D52A3">
            <w:pPr>
              <w:spacing w:line="240" w:lineRule="auto"/>
              <w:jc w:val="both"/>
              <w:rPr>
                <w:rFonts w:ascii="Times New Roman" w:hAnsi="Times New Roman"/>
                <w:sz w:val="28"/>
                <w:szCs w:val="28"/>
              </w:rPr>
            </w:pPr>
            <w:r w:rsidRPr="00500C56">
              <w:rPr>
                <w:rFonts w:ascii="Times New Roman" w:hAnsi="Times New Roman"/>
                <w:sz w:val="28"/>
                <w:szCs w:val="28"/>
              </w:rPr>
              <w:lastRenderedPageBreak/>
              <w:t xml:space="preserve">Стаття 181. Азартні ігри, ворожіння в громадських місцях </w:t>
            </w:r>
          </w:p>
          <w:p w:rsidR="00803A73" w:rsidRPr="00500C56" w:rsidRDefault="00803A73" w:rsidP="007D52A3">
            <w:pPr>
              <w:spacing w:line="240" w:lineRule="auto"/>
              <w:jc w:val="both"/>
              <w:rPr>
                <w:rFonts w:ascii="Times New Roman" w:hAnsi="Times New Roman"/>
                <w:b/>
                <w:sz w:val="28"/>
                <w:szCs w:val="28"/>
              </w:rPr>
            </w:pPr>
            <w:r w:rsidRPr="00500C56">
              <w:rPr>
                <w:rFonts w:ascii="Times New Roman" w:hAnsi="Times New Roman"/>
                <w:b/>
                <w:sz w:val="28"/>
                <w:szCs w:val="28"/>
              </w:rPr>
              <w:t xml:space="preserve">Участь в організованих без дозволу азартних іграх (карти, рулетку, "наперсток" та інші) на гроші, речі та інші цінності - </w:t>
            </w:r>
          </w:p>
          <w:p w:rsidR="00803A73" w:rsidRPr="00500C56" w:rsidRDefault="00803A73" w:rsidP="007D52A3">
            <w:pPr>
              <w:spacing w:line="240" w:lineRule="auto"/>
              <w:jc w:val="both"/>
              <w:rPr>
                <w:rFonts w:ascii="Times New Roman" w:hAnsi="Times New Roman"/>
                <w:b/>
                <w:sz w:val="28"/>
                <w:szCs w:val="28"/>
              </w:rPr>
            </w:pPr>
            <w:r w:rsidRPr="00500C56">
              <w:rPr>
                <w:rFonts w:ascii="Times New Roman" w:hAnsi="Times New Roman"/>
                <w:b/>
                <w:sz w:val="28"/>
                <w:szCs w:val="28"/>
              </w:rPr>
              <w:t xml:space="preserve">тягнуть за собою попередження або накладення штрафу від трьох до семи неоподатковуваних мінімумів доходів громадян з конфіскацією грального приладдя, а також грошей, речей та інших цінностей, що є ставкою у грі, або без такої. </w:t>
            </w:r>
          </w:p>
          <w:p w:rsidR="00803A73" w:rsidRPr="00500C56" w:rsidRDefault="00803A73" w:rsidP="007D52A3">
            <w:pPr>
              <w:spacing w:line="240" w:lineRule="auto"/>
              <w:jc w:val="both"/>
              <w:rPr>
                <w:rFonts w:ascii="Times New Roman" w:hAnsi="Times New Roman"/>
                <w:b/>
                <w:sz w:val="28"/>
                <w:szCs w:val="28"/>
              </w:rPr>
            </w:pPr>
            <w:r w:rsidRPr="00500C56">
              <w:rPr>
                <w:rFonts w:ascii="Times New Roman" w:hAnsi="Times New Roman"/>
                <w:b/>
                <w:sz w:val="28"/>
                <w:szCs w:val="28"/>
              </w:rPr>
              <w:t xml:space="preserve">Ті самі дії, вчинені особою, яку протягом року було піддано адміністративному стягненню за одне з порушень, передбачених частиною першою цієї статті, - </w:t>
            </w:r>
          </w:p>
          <w:p w:rsidR="00803A73" w:rsidRPr="00500C56" w:rsidRDefault="00803A73" w:rsidP="007D52A3">
            <w:pPr>
              <w:spacing w:line="240" w:lineRule="auto"/>
              <w:jc w:val="both"/>
              <w:rPr>
                <w:rFonts w:ascii="Times New Roman" w:hAnsi="Times New Roman"/>
                <w:b/>
                <w:sz w:val="28"/>
                <w:szCs w:val="28"/>
              </w:rPr>
            </w:pPr>
            <w:r w:rsidRPr="00500C56">
              <w:rPr>
                <w:rFonts w:ascii="Times New Roman" w:hAnsi="Times New Roman"/>
                <w:b/>
                <w:sz w:val="28"/>
                <w:szCs w:val="28"/>
              </w:rPr>
              <w:t xml:space="preserve">тягнуть за собою накладення штрафу від семи до двадцяти п'яти неоподатковуваних мінімумів доходів громадян з конфіскацією грального приладдя, а також грошей, речей та інших цінностей, що є ставкою у грі, або без такої. </w:t>
            </w:r>
          </w:p>
          <w:p w:rsidR="00803A73" w:rsidRPr="00500C56" w:rsidRDefault="00803A73" w:rsidP="007D52A3">
            <w:pPr>
              <w:spacing w:line="240" w:lineRule="auto"/>
              <w:jc w:val="both"/>
              <w:rPr>
                <w:rFonts w:ascii="Times New Roman" w:hAnsi="Times New Roman"/>
                <w:sz w:val="28"/>
                <w:szCs w:val="28"/>
              </w:rPr>
            </w:pPr>
            <w:r w:rsidRPr="00500C56">
              <w:rPr>
                <w:rFonts w:ascii="Times New Roman" w:hAnsi="Times New Roman"/>
                <w:sz w:val="28"/>
                <w:szCs w:val="28"/>
              </w:rPr>
              <w:t>Частину третю виключено. </w:t>
            </w:r>
          </w:p>
          <w:p w:rsidR="00803A73" w:rsidRPr="00500C56" w:rsidRDefault="00803A73" w:rsidP="007D52A3">
            <w:pPr>
              <w:spacing w:line="240" w:lineRule="auto"/>
              <w:jc w:val="both"/>
              <w:rPr>
                <w:rFonts w:ascii="Times New Roman" w:hAnsi="Times New Roman"/>
                <w:sz w:val="28"/>
                <w:szCs w:val="28"/>
              </w:rPr>
            </w:pPr>
            <w:r w:rsidRPr="00500C56">
              <w:rPr>
                <w:rFonts w:ascii="Times New Roman" w:hAnsi="Times New Roman"/>
                <w:sz w:val="28"/>
                <w:szCs w:val="28"/>
              </w:rPr>
              <w:t xml:space="preserve">Ворожіння у громадських місцях - </w:t>
            </w:r>
          </w:p>
          <w:p w:rsidR="00011278" w:rsidRPr="00500C56" w:rsidRDefault="00803A73" w:rsidP="007D52A3">
            <w:pPr>
              <w:spacing w:line="240" w:lineRule="auto"/>
              <w:jc w:val="both"/>
              <w:rPr>
                <w:rFonts w:ascii="Times New Roman" w:hAnsi="Times New Roman"/>
                <w:sz w:val="28"/>
                <w:szCs w:val="28"/>
                <w:lang w:eastAsia="uk-UA"/>
              </w:rPr>
            </w:pPr>
            <w:r w:rsidRPr="00500C56">
              <w:rPr>
                <w:rFonts w:ascii="Times New Roman" w:hAnsi="Times New Roman"/>
                <w:sz w:val="28"/>
                <w:szCs w:val="28"/>
              </w:rPr>
              <w:t>тягне за собою попередження або накладення штрафу від трьох до п'яти неоподатковуваних мінімумів доходів громадян.</w:t>
            </w:r>
          </w:p>
        </w:tc>
        <w:tc>
          <w:tcPr>
            <w:tcW w:w="7513" w:type="dxa"/>
          </w:tcPr>
          <w:p w:rsidR="004F2BCD" w:rsidRPr="00500C56" w:rsidRDefault="004F2BCD" w:rsidP="007D52A3">
            <w:pPr>
              <w:spacing w:line="240" w:lineRule="auto"/>
              <w:jc w:val="both"/>
              <w:rPr>
                <w:rFonts w:ascii="Times New Roman" w:hAnsi="Times New Roman"/>
                <w:sz w:val="28"/>
                <w:szCs w:val="28"/>
              </w:rPr>
            </w:pPr>
            <w:r w:rsidRPr="00500C56">
              <w:rPr>
                <w:rFonts w:ascii="Times New Roman" w:hAnsi="Times New Roman"/>
                <w:sz w:val="28"/>
                <w:szCs w:val="28"/>
              </w:rPr>
              <w:t xml:space="preserve">Стаття 181. </w:t>
            </w:r>
            <w:r w:rsidRPr="00500C56">
              <w:rPr>
                <w:rFonts w:ascii="Times New Roman" w:hAnsi="Times New Roman"/>
                <w:b/>
                <w:sz w:val="28"/>
                <w:szCs w:val="28"/>
              </w:rPr>
              <w:t>Участь в організованій без ліцензії азартній грі</w:t>
            </w:r>
          </w:p>
          <w:p w:rsidR="004F2BCD" w:rsidRPr="00500C56" w:rsidRDefault="004F2BCD" w:rsidP="007D52A3">
            <w:pPr>
              <w:spacing w:line="240" w:lineRule="auto"/>
              <w:jc w:val="both"/>
              <w:rPr>
                <w:rFonts w:ascii="Times New Roman" w:hAnsi="Times New Roman"/>
                <w:b/>
                <w:sz w:val="28"/>
                <w:szCs w:val="28"/>
              </w:rPr>
            </w:pPr>
            <w:r w:rsidRPr="00500C56">
              <w:rPr>
                <w:rFonts w:ascii="Times New Roman" w:hAnsi="Times New Roman"/>
                <w:b/>
                <w:sz w:val="28"/>
                <w:szCs w:val="28"/>
              </w:rPr>
              <w:t>Участь в організованій без ліцензії азартній грі, —</w:t>
            </w:r>
          </w:p>
          <w:p w:rsidR="004F2BCD" w:rsidRPr="00500C56" w:rsidRDefault="004F2BCD" w:rsidP="007D52A3">
            <w:pPr>
              <w:spacing w:line="240" w:lineRule="auto"/>
              <w:jc w:val="both"/>
              <w:rPr>
                <w:rFonts w:ascii="Times New Roman" w:hAnsi="Times New Roman"/>
                <w:b/>
                <w:sz w:val="28"/>
                <w:szCs w:val="28"/>
              </w:rPr>
            </w:pPr>
            <w:r w:rsidRPr="00500C56">
              <w:rPr>
                <w:rFonts w:ascii="Times New Roman" w:hAnsi="Times New Roman"/>
                <w:b/>
                <w:sz w:val="28"/>
                <w:szCs w:val="28"/>
              </w:rPr>
              <w:t>тягне за собою накладення штрафу у розмірі від тридцяти до трьохсот неоподатковуваних мінімумів доходів громадян.</w:t>
            </w:r>
          </w:p>
          <w:p w:rsidR="004F2BCD" w:rsidRPr="00500C56" w:rsidRDefault="004F2BCD" w:rsidP="007D52A3">
            <w:pPr>
              <w:spacing w:line="240" w:lineRule="auto"/>
              <w:jc w:val="both"/>
              <w:rPr>
                <w:rFonts w:ascii="Times New Roman" w:hAnsi="Times New Roman"/>
                <w:b/>
                <w:sz w:val="28"/>
                <w:szCs w:val="28"/>
              </w:rPr>
            </w:pPr>
            <w:r w:rsidRPr="00500C56">
              <w:rPr>
                <w:rFonts w:ascii="Times New Roman" w:hAnsi="Times New Roman"/>
                <w:b/>
                <w:sz w:val="28"/>
                <w:szCs w:val="28"/>
              </w:rPr>
              <w:t>Дії, передбачені частиною першою цієї статті, вчинені особою, яку протягом року було піддано адміністративному стягненню за таке саме правопорушення, —</w:t>
            </w:r>
          </w:p>
          <w:p w:rsidR="004F2BCD" w:rsidRPr="00500C56" w:rsidRDefault="004F2BCD" w:rsidP="007D52A3">
            <w:pPr>
              <w:spacing w:line="240" w:lineRule="auto"/>
              <w:jc w:val="both"/>
              <w:rPr>
                <w:rFonts w:ascii="Times New Roman" w:hAnsi="Times New Roman"/>
                <w:b/>
                <w:sz w:val="28"/>
                <w:szCs w:val="28"/>
              </w:rPr>
            </w:pPr>
            <w:r w:rsidRPr="00500C56">
              <w:rPr>
                <w:rFonts w:ascii="Times New Roman" w:hAnsi="Times New Roman"/>
                <w:b/>
                <w:sz w:val="28"/>
                <w:szCs w:val="28"/>
              </w:rPr>
              <w:t>тягнуть за собою накладення штрафу у розмірі від трьохсот до п’ятисот неоподатковуваних мінімумів доходів громадян.</w:t>
            </w:r>
          </w:p>
          <w:p w:rsidR="00011278" w:rsidRPr="00500C56" w:rsidRDefault="00011278" w:rsidP="007D52A3">
            <w:pPr>
              <w:spacing w:line="240" w:lineRule="auto"/>
              <w:ind w:firstLine="34"/>
              <w:jc w:val="both"/>
              <w:rPr>
                <w:rFonts w:ascii="Times New Roman" w:hAnsi="Times New Roman"/>
                <w:b/>
                <w:sz w:val="28"/>
                <w:szCs w:val="28"/>
                <w:lang w:eastAsia="uk-UA"/>
              </w:rPr>
            </w:pPr>
          </w:p>
        </w:tc>
      </w:tr>
      <w:tr w:rsidR="00011278" w:rsidRPr="00500C56" w:rsidTr="00345149">
        <w:tc>
          <w:tcPr>
            <w:tcW w:w="7371" w:type="dxa"/>
          </w:tcPr>
          <w:p w:rsidR="00011278" w:rsidRPr="00500C56" w:rsidRDefault="00011278" w:rsidP="007D52A3">
            <w:pPr>
              <w:spacing w:line="240" w:lineRule="auto"/>
              <w:jc w:val="both"/>
              <w:rPr>
                <w:rFonts w:ascii="Times New Roman" w:hAnsi="Times New Roman"/>
                <w:sz w:val="28"/>
                <w:szCs w:val="28"/>
                <w:vertAlign w:val="superscript"/>
              </w:rPr>
            </w:pPr>
            <w:r w:rsidRPr="00500C56">
              <w:rPr>
                <w:rFonts w:ascii="Times New Roman" w:hAnsi="Times New Roman"/>
                <w:sz w:val="28"/>
                <w:szCs w:val="28"/>
              </w:rPr>
              <w:t>Частина перша статті 234</w:t>
            </w:r>
            <w:r w:rsidRPr="00500C56">
              <w:rPr>
                <w:rFonts w:ascii="Times New Roman" w:hAnsi="Times New Roman"/>
                <w:sz w:val="28"/>
                <w:szCs w:val="28"/>
                <w:vertAlign w:val="superscript"/>
              </w:rPr>
              <w:t>2</w:t>
            </w:r>
          </w:p>
          <w:p w:rsidR="00011278" w:rsidRPr="00500C56" w:rsidRDefault="00803A73"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lastRenderedPageBreak/>
              <w:t>Органи доходів і зборів розглядають справи про адміністративні правопорушення, пов'язані з порушенням порядку приймання готівки для подальшого її переказу (стаття 163</w:t>
            </w:r>
            <w:r w:rsidRPr="00500C56">
              <w:rPr>
                <w:rFonts w:ascii="Times New Roman" w:hAnsi="Times New Roman"/>
                <w:sz w:val="28"/>
                <w:szCs w:val="28"/>
                <w:vertAlign w:val="superscript"/>
                <w:lang w:eastAsia="uk-UA"/>
              </w:rPr>
              <w:t>13</w:t>
            </w:r>
            <w:r w:rsidRPr="00500C56">
              <w:rPr>
                <w:rFonts w:ascii="Times New Roman" w:hAnsi="Times New Roman"/>
                <w:sz w:val="28"/>
                <w:szCs w:val="28"/>
                <w:lang w:eastAsia="uk-UA"/>
              </w:rPr>
              <w:t>), порушенням порядку проведення готівкових розрахунків та розрахунків з використанням електронних платіжних засобів за товари (послуги) (стаття 163</w:t>
            </w:r>
            <w:r w:rsidRPr="00500C56">
              <w:rPr>
                <w:rFonts w:ascii="Times New Roman" w:hAnsi="Times New Roman"/>
                <w:sz w:val="28"/>
                <w:szCs w:val="28"/>
                <w:vertAlign w:val="superscript"/>
                <w:lang w:eastAsia="uk-UA"/>
              </w:rPr>
              <w:t>15</w:t>
            </w:r>
            <w:r w:rsidRPr="00500C56">
              <w:rPr>
                <w:rFonts w:ascii="Times New Roman" w:hAnsi="Times New Roman"/>
                <w:sz w:val="28"/>
                <w:szCs w:val="28"/>
                <w:lang w:eastAsia="uk-UA"/>
              </w:rPr>
              <w:t>), ухиленням від подання декларації про доходи (стаття 164</w:t>
            </w:r>
            <w:r w:rsidRPr="00500C56">
              <w:rPr>
                <w:rFonts w:ascii="Times New Roman" w:hAnsi="Times New Roman"/>
                <w:sz w:val="28"/>
                <w:szCs w:val="28"/>
                <w:vertAlign w:val="superscript"/>
                <w:lang w:eastAsia="uk-UA"/>
              </w:rPr>
              <w:t>1</w:t>
            </w:r>
            <w:r w:rsidRPr="00500C56">
              <w:rPr>
                <w:rFonts w:ascii="Times New Roman" w:hAnsi="Times New Roman"/>
                <w:sz w:val="28"/>
                <w:szCs w:val="28"/>
                <w:lang w:eastAsia="uk-UA"/>
              </w:rPr>
              <w:t>), порушенням законодавства про збір та облік єдиного внеску на загальнообов'язкове державне соціальне страхування (стаття 165</w:t>
            </w:r>
            <w:r w:rsidRPr="00500C56">
              <w:rPr>
                <w:rFonts w:ascii="Times New Roman" w:hAnsi="Times New Roman"/>
                <w:sz w:val="28"/>
                <w:szCs w:val="28"/>
                <w:vertAlign w:val="superscript"/>
                <w:lang w:eastAsia="uk-UA"/>
              </w:rPr>
              <w:t>1</w:t>
            </w:r>
            <w:r w:rsidRPr="00500C56">
              <w:rPr>
                <w:rFonts w:ascii="Times New Roman" w:hAnsi="Times New Roman"/>
                <w:sz w:val="28"/>
                <w:szCs w:val="28"/>
                <w:lang w:eastAsia="uk-UA"/>
              </w:rPr>
              <w:t>), порушенням порядку припинення юридичної особи (частини третя - шоста статті 166</w:t>
            </w:r>
            <w:r w:rsidRPr="00500C56">
              <w:rPr>
                <w:rFonts w:ascii="Times New Roman" w:hAnsi="Times New Roman"/>
                <w:sz w:val="28"/>
                <w:szCs w:val="28"/>
                <w:vertAlign w:val="superscript"/>
                <w:lang w:eastAsia="uk-UA"/>
              </w:rPr>
              <w:t>6</w:t>
            </w:r>
            <w:r w:rsidRPr="00500C56">
              <w:rPr>
                <w:rFonts w:ascii="Times New Roman" w:hAnsi="Times New Roman"/>
                <w:sz w:val="28"/>
                <w:szCs w:val="28"/>
                <w:lang w:eastAsia="uk-UA"/>
              </w:rPr>
              <w:t>), перешкоджанням уповноваженим особам органів доходів і зборів у проведенні перевірок (стаття 188</w:t>
            </w:r>
            <w:r w:rsidRPr="00500C56">
              <w:rPr>
                <w:rFonts w:ascii="Times New Roman" w:hAnsi="Times New Roman"/>
                <w:sz w:val="28"/>
                <w:szCs w:val="28"/>
                <w:vertAlign w:val="superscript"/>
                <w:lang w:eastAsia="uk-UA"/>
              </w:rPr>
              <w:t>23</w:t>
            </w:r>
            <w:r w:rsidRPr="00500C56">
              <w:rPr>
                <w:rFonts w:ascii="Times New Roman" w:hAnsi="Times New Roman"/>
                <w:sz w:val="28"/>
                <w:szCs w:val="28"/>
                <w:lang w:eastAsia="uk-UA"/>
              </w:rPr>
              <w:t xml:space="preserve">). </w:t>
            </w:r>
          </w:p>
        </w:tc>
        <w:tc>
          <w:tcPr>
            <w:tcW w:w="7513" w:type="dxa"/>
          </w:tcPr>
          <w:p w:rsidR="00011278" w:rsidRPr="00500C56" w:rsidRDefault="00011278" w:rsidP="007D52A3">
            <w:pPr>
              <w:spacing w:line="240" w:lineRule="auto"/>
              <w:jc w:val="both"/>
              <w:rPr>
                <w:rFonts w:ascii="Times New Roman" w:hAnsi="Times New Roman"/>
                <w:sz w:val="28"/>
                <w:szCs w:val="28"/>
                <w:vertAlign w:val="superscript"/>
              </w:rPr>
            </w:pPr>
            <w:r w:rsidRPr="00500C56">
              <w:rPr>
                <w:rFonts w:ascii="Times New Roman" w:hAnsi="Times New Roman"/>
                <w:sz w:val="28"/>
                <w:szCs w:val="28"/>
              </w:rPr>
              <w:lastRenderedPageBreak/>
              <w:t xml:space="preserve">Частина перша статті 234 </w:t>
            </w:r>
            <w:r w:rsidRPr="00500C56">
              <w:rPr>
                <w:rFonts w:ascii="Times New Roman" w:hAnsi="Times New Roman"/>
                <w:sz w:val="28"/>
                <w:szCs w:val="28"/>
                <w:vertAlign w:val="superscript"/>
              </w:rPr>
              <w:t>2</w:t>
            </w:r>
          </w:p>
          <w:p w:rsidR="00011278" w:rsidRPr="00500C56" w:rsidRDefault="00803A73"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lastRenderedPageBreak/>
              <w:t xml:space="preserve">Органи доходів і зборів розглядають справи про адміністративні правопорушення, пов'язані з </w:t>
            </w:r>
            <w:r w:rsidRPr="00500C56">
              <w:rPr>
                <w:rFonts w:ascii="Times New Roman" w:hAnsi="Times New Roman"/>
                <w:b/>
                <w:sz w:val="28"/>
                <w:szCs w:val="28"/>
              </w:rPr>
              <w:t xml:space="preserve">участю в організованій без ліцензії азартній грі (стаття 181), </w:t>
            </w:r>
            <w:r w:rsidRPr="00500C56">
              <w:rPr>
                <w:rFonts w:ascii="Times New Roman" w:hAnsi="Times New Roman"/>
                <w:sz w:val="28"/>
                <w:szCs w:val="28"/>
                <w:lang w:eastAsia="uk-UA"/>
              </w:rPr>
              <w:t>порушенням порядку приймання готівки для подальшого її переказу (стаття 163</w:t>
            </w:r>
            <w:r w:rsidRPr="00500C56">
              <w:rPr>
                <w:rFonts w:ascii="Times New Roman" w:hAnsi="Times New Roman"/>
                <w:sz w:val="28"/>
                <w:szCs w:val="28"/>
                <w:vertAlign w:val="superscript"/>
                <w:lang w:eastAsia="uk-UA"/>
              </w:rPr>
              <w:t>13</w:t>
            </w:r>
            <w:r w:rsidRPr="00500C56">
              <w:rPr>
                <w:rFonts w:ascii="Times New Roman" w:hAnsi="Times New Roman"/>
                <w:sz w:val="28"/>
                <w:szCs w:val="28"/>
                <w:lang w:eastAsia="uk-UA"/>
              </w:rPr>
              <w:t>), порушенням порядку проведення готівкових розрахунків та розрахунків з використанням електронних платіжних засобів за товари (послуги) (стаття 163</w:t>
            </w:r>
            <w:r w:rsidRPr="00500C56">
              <w:rPr>
                <w:rFonts w:ascii="Times New Roman" w:hAnsi="Times New Roman"/>
                <w:sz w:val="28"/>
                <w:szCs w:val="28"/>
                <w:vertAlign w:val="superscript"/>
                <w:lang w:eastAsia="uk-UA"/>
              </w:rPr>
              <w:t>15</w:t>
            </w:r>
            <w:r w:rsidRPr="00500C56">
              <w:rPr>
                <w:rFonts w:ascii="Times New Roman" w:hAnsi="Times New Roman"/>
                <w:sz w:val="28"/>
                <w:szCs w:val="28"/>
                <w:lang w:eastAsia="uk-UA"/>
              </w:rPr>
              <w:t>), ухиленням від подання декларації про доходи (стаття 164</w:t>
            </w:r>
            <w:r w:rsidRPr="00500C56">
              <w:rPr>
                <w:rFonts w:ascii="Times New Roman" w:hAnsi="Times New Roman"/>
                <w:sz w:val="28"/>
                <w:szCs w:val="28"/>
                <w:vertAlign w:val="superscript"/>
                <w:lang w:eastAsia="uk-UA"/>
              </w:rPr>
              <w:t>1</w:t>
            </w:r>
            <w:r w:rsidRPr="00500C56">
              <w:rPr>
                <w:rFonts w:ascii="Times New Roman" w:hAnsi="Times New Roman"/>
                <w:sz w:val="28"/>
                <w:szCs w:val="28"/>
                <w:lang w:eastAsia="uk-UA"/>
              </w:rPr>
              <w:t>), порушенням законодавства про збір та облік єдиного внеску на загальнообов'язкове державне соціальне страхування (стаття 165</w:t>
            </w:r>
            <w:r w:rsidRPr="00500C56">
              <w:rPr>
                <w:rFonts w:ascii="Times New Roman" w:hAnsi="Times New Roman"/>
                <w:sz w:val="28"/>
                <w:szCs w:val="28"/>
                <w:vertAlign w:val="superscript"/>
                <w:lang w:eastAsia="uk-UA"/>
              </w:rPr>
              <w:t>1</w:t>
            </w:r>
            <w:r w:rsidRPr="00500C56">
              <w:rPr>
                <w:rFonts w:ascii="Times New Roman" w:hAnsi="Times New Roman"/>
                <w:sz w:val="28"/>
                <w:szCs w:val="28"/>
                <w:lang w:eastAsia="uk-UA"/>
              </w:rPr>
              <w:t>), порушенням порядку припинення юридичної особи (частини третя - шоста статті 166</w:t>
            </w:r>
            <w:r w:rsidRPr="00500C56">
              <w:rPr>
                <w:rFonts w:ascii="Times New Roman" w:hAnsi="Times New Roman"/>
                <w:sz w:val="28"/>
                <w:szCs w:val="28"/>
                <w:vertAlign w:val="superscript"/>
                <w:lang w:eastAsia="uk-UA"/>
              </w:rPr>
              <w:t>6</w:t>
            </w:r>
            <w:r w:rsidRPr="00500C56">
              <w:rPr>
                <w:rFonts w:ascii="Times New Roman" w:hAnsi="Times New Roman"/>
                <w:sz w:val="28"/>
                <w:szCs w:val="28"/>
                <w:lang w:eastAsia="uk-UA"/>
              </w:rPr>
              <w:t>), перешкоджанням уповноваженим особам органів доходів і зборів у проведенні перевірок (стаття 188</w:t>
            </w:r>
            <w:r w:rsidRPr="00500C56">
              <w:rPr>
                <w:rFonts w:ascii="Times New Roman" w:hAnsi="Times New Roman"/>
                <w:sz w:val="28"/>
                <w:szCs w:val="28"/>
                <w:vertAlign w:val="superscript"/>
                <w:lang w:eastAsia="uk-UA"/>
              </w:rPr>
              <w:t>23</w:t>
            </w:r>
            <w:r w:rsidRPr="00500C56">
              <w:rPr>
                <w:rFonts w:ascii="Times New Roman" w:hAnsi="Times New Roman"/>
                <w:sz w:val="28"/>
                <w:szCs w:val="28"/>
                <w:lang w:eastAsia="uk-UA"/>
              </w:rPr>
              <w:t xml:space="preserve">). </w:t>
            </w:r>
          </w:p>
        </w:tc>
      </w:tr>
      <w:tr w:rsidR="005D7505" w:rsidRPr="00500C56" w:rsidTr="00345149">
        <w:tc>
          <w:tcPr>
            <w:tcW w:w="14884" w:type="dxa"/>
            <w:gridSpan w:val="2"/>
          </w:tcPr>
          <w:p w:rsidR="005D7505" w:rsidRPr="00500C56" w:rsidRDefault="005D7505" w:rsidP="007D52A3">
            <w:pPr>
              <w:spacing w:line="240" w:lineRule="auto"/>
              <w:jc w:val="center"/>
              <w:rPr>
                <w:rFonts w:ascii="Times New Roman" w:hAnsi="Times New Roman"/>
                <w:b/>
                <w:sz w:val="28"/>
                <w:szCs w:val="28"/>
                <w:lang w:eastAsia="uk-UA"/>
              </w:rPr>
            </w:pPr>
            <w:r w:rsidRPr="00500C56">
              <w:rPr>
                <w:rFonts w:ascii="Times New Roman" w:hAnsi="Times New Roman"/>
                <w:b/>
                <w:sz w:val="28"/>
                <w:szCs w:val="28"/>
                <w:lang w:eastAsia="uk-UA"/>
              </w:rPr>
              <w:lastRenderedPageBreak/>
              <w:t>Кримінальний кодекс України</w:t>
            </w:r>
          </w:p>
        </w:tc>
      </w:tr>
      <w:tr w:rsidR="005D7505" w:rsidRPr="00500C56" w:rsidTr="00345149">
        <w:tc>
          <w:tcPr>
            <w:tcW w:w="7371" w:type="dxa"/>
          </w:tcPr>
          <w:p w:rsidR="005D7505" w:rsidRPr="00500C56" w:rsidRDefault="005D7505" w:rsidP="007D52A3">
            <w:pPr>
              <w:spacing w:line="240" w:lineRule="auto"/>
              <w:jc w:val="both"/>
              <w:rPr>
                <w:rFonts w:ascii="Times New Roman" w:hAnsi="Times New Roman"/>
                <w:b/>
                <w:sz w:val="28"/>
                <w:szCs w:val="28"/>
                <w:lang w:eastAsia="uk-UA"/>
              </w:rPr>
            </w:pPr>
            <w:r w:rsidRPr="00500C56">
              <w:rPr>
                <w:rFonts w:ascii="Times New Roman" w:hAnsi="Times New Roman"/>
                <w:b/>
                <w:sz w:val="28"/>
                <w:szCs w:val="28"/>
                <w:lang w:eastAsia="uk-UA"/>
              </w:rPr>
              <w:t xml:space="preserve">Стаття </w:t>
            </w:r>
            <w:r w:rsidRPr="00500C56">
              <w:rPr>
                <w:rFonts w:ascii="Times New Roman" w:hAnsi="Times New Roman"/>
                <w:b/>
                <w:sz w:val="28"/>
                <w:szCs w:val="28"/>
              </w:rPr>
              <w:t>203</w:t>
            </w:r>
            <w:r w:rsidRPr="00500C56">
              <w:rPr>
                <w:rFonts w:ascii="Times New Roman" w:hAnsi="Times New Roman"/>
                <w:b/>
                <w:sz w:val="28"/>
                <w:szCs w:val="28"/>
                <w:vertAlign w:val="superscript"/>
              </w:rPr>
              <w:t>2</w:t>
            </w:r>
            <w:r w:rsidRPr="00500C56">
              <w:rPr>
                <w:rFonts w:ascii="Times New Roman" w:hAnsi="Times New Roman"/>
                <w:b/>
                <w:sz w:val="28"/>
                <w:szCs w:val="28"/>
              </w:rPr>
              <w:t>.</w:t>
            </w:r>
            <w:r w:rsidRPr="00500C56">
              <w:rPr>
                <w:rFonts w:ascii="Times New Roman" w:hAnsi="Times New Roman"/>
                <w:b/>
                <w:sz w:val="28"/>
                <w:szCs w:val="28"/>
                <w:lang w:eastAsia="uk-UA"/>
              </w:rPr>
              <w:t xml:space="preserve"> Зайняття гральним бізнесом </w:t>
            </w:r>
          </w:p>
          <w:p w:rsidR="00AE4584" w:rsidRPr="00500C56" w:rsidRDefault="00AE4584" w:rsidP="007D52A3">
            <w:pPr>
              <w:spacing w:line="240" w:lineRule="auto"/>
              <w:jc w:val="both"/>
              <w:rPr>
                <w:rFonts w:ascii="Times New Roman" w:hAnsi="Times New Roman"/>
                <w:b/>
                <w:sz w:val="28"/>
                <w:szCs w:val="28"/>
                <w:lang w:eastAsia="uk-UA"/>
              </w:rPr>
            </w:pPr>
            <w:r w:rsidRPr="00500C56">
              <w:rPr>
                <w:rFonts w:ascii="Times New Roman" w:hAnsi="Times New Roman"/>
                <w:b/>
                <w:sz w:val="28"/>
                <w:szCs w:val="28"/>
                <w:lang w:eastAsia="uk-UA"/>
              </w:rPr>
              <w:t xml:space="preserve">1. Зайняття гральним бізнесом - </w:t>
            </w:r>
          </w:p>
          <w:p w:rsidR="00AE4584" w:rsidRPr="00500C56" w:rsidRDefault="00AE4584" w:rsidP="007D52A3">
            <w:pPr>
              <w:spacing w:line="240" w:lineRule="auto"/>
              <w:jc w:val="both"/>
              <w:rPr>
                <w:rFonts w:ascii="Times New Roman" w:hAnsi="Times New Roman"/>
                <w:b/>
                <w:sz w:val="28"/>
                <w:szCs w:val="28"/>
                <w:lang w:eastAsia="uk-UA"/>
              </w:rPr>
            </w:pPr>
            <w:r w:rsidRPr="00500C56">
              <w:rPr>
                <w:rFonts w:ascii="Times New Roman" w:hAnsi="Times New Roman"/>
                <w:b/>
                <w:sz w:val="28"/>
                <w:szCs w:val="28"/>
                <w:lang w:eastAsia="uk-UA"/>
              </w:rPr>
              <w:t>карається штрафом від десяти тисяч до сорока тисяч неоподатковуваних мінімумів доходів громадян.</w:t>
            </w:r>
          </w:p>
          <w:p w:rsidR="00AE4584" w:rsidRPr="00500C56" w:rsidRDefault="00AE4584" w:rsidP="007D52A3">
            <w:pPr>
              <w:spacing w:line="240" w:lineRule="auto"/>
              <w:jc w:val="both"/>
              <w:rPr>
                <w:rFonts w:ascii="Times New Roman" w:hAnsi="Times New Roman"/>
                <w:b/>
                <w:sz w:val="28"/>
                <w:szCs w:val="28"/>
                <w:lang w:eastAsia="uk-UA"/>
              </w:rPr>
            </w:pPr>
            <w:r w:rsidRPr="00500C56">
              <w:rPr>
                <w:rFonts w:ascii="Times New Roman" w:hAnsi="Times New Roman"/>
                <w:b/>
                <w:sz w:val="28"/>
                <w:szCs w:val="28"/>
                <w:lang w:eastAsia="uk-UA"/>
              </w:rPr>
              <w:t xml:space="preserve">2. Ті самі дії, якщо вони були вчинені особою, раніше судимою за зайняття гральним бізнесом, - </w:t>
            </w:r>
          </w:p>
          <w:p w:rsidR="005D7505" w:rsidRPr="00500C56" w:rsidRDefault="00AE4584" w:rsidP="007D52A3">
            <w:pPr>
              <w:spacing w:line="240" w:lineRule="auto"/>
              <w:jc w:val="both"/>
              <w:rPr>
                <w:rFonts w:ascii="Times New Roman" w:hAnsi="Times New Roman"/>
                <w:b/>
                <w:color w:val="FF0000"/>
                <w:sz w:val="28"/>
                <w:szCs w:val="28"/>
                <w:lang w:val="ru-RU" w:eastAsia="uk-UA"/>
              </w:rPr>
            </w:pPr>
            <w:r w:rsidRPr="00500C56">
              <w:rPr>
                <w:rFonts w:ascii="Times New Roman" w:hAnsi="Times New Roman"/>
                <w:b/>
                <w:sz w:val="28"/>
                <w:szCs w:val="28"/>
                <w:lang w:eastAsia="uk-UA"/>
              </w:rPr>
              <w:t>караються штрафом від сорока тисяч до п'ятдесяти тисяч неоподатковуваних мінімумів доходів громадян.</w:t>
            </w:r>
          </w:p>
        </w:tc>
        <w:tc>
          <w:tcPr>
            <w:tcW w:w="7513" w:type="dxa"/>
          </w:tcPr>
          <w:p w:rsidR="009223FE" w:rsidRPr="00500C56" w:rsidRDefault="00BE0A0D"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b/>
                <w:sz w:val="28"/>
                <w:szCs w:val="28"/>
              </w:rPr>
            </w:pPr>
            <w:r w:rsidRPr="00500C56">
              <w:rPr>
                <w:rFonts w:ascii="Times New Roman" w:hAnsi="Times New Roman"/>
                <w:b/>
                <w:sz w:val="28"/>
                <w:szCs w:val="28"/>
              </w:rPr>
              <w:t>Стаття 203</w:t>
            </w:r>
            <w:r w:rsidRPr="00500C56">
              <w:rPr>
                <w:rFonts w:ascii="Times New Roman" w:hAnsi="Times New Roman"/>
                <w:b/>
                <w:sz w:val="28"/>
                <w:szCs w:val="28"/>
                <w:vertAlign w:val="superscript"/>
              </w:rPr>
              <w:t>2</w:t>
            </w:r>
            <w:r w:rsidRPr="00500C56">
              <w:rPr>
                <w:rFonts w:ascii="Times New Roman" w:hAnsi="Times New Roman"/>
                <w:b/>
                <w:sz w:val="28"/>
                <w:szCs w:val="28"/>
              </w:rPr>
              <w:t xml:space="preserve">. </w:t>
            </w:r>
            <w:r w:rsidR="009223FE" w:rsidRPr="00500C56">
              <w:rPr>
                <w:rFonts w:ascii="Times New Roman" w:hAnsi="Times New Roman"/>
                <w:b/>
                <w:sz w:val="28"/>
                <w:szCs w:val="28"/>
              </w:rPr>
              <w:t>Незаконне провадження діяльності з організації та проведення азартних ігор</w:t>
            </w:r>
          </w:p>
          <w:p w:rsidR="003C31D6" w:rsidRPr="00500C56" w:rsidRDefault="003C31D6" w:rsidP="003C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b/>
                <w:sz w:val="28"/>
                <w:szCs w:val="28"/>
              </w:rPr>
            </w:pPr>
            <w:r w:rsidRPr="00500C56">
              <w:rPr>
                <w:rFonts w:ascii="Times New Roman" w:hAnsi="Times New Roman"/>
                <w:b/>
                <w:sz w:val="28"/>
                <w:szCs w:val="28"/>
              </w:rPr>
              <w:t>1.</w:t>
            </w:r>
            <w:r w:rsidRPr="00500C56">
              <w:rPr>
                <w:rFonts w:ascii="Times New Roman" w:hAnsi="Times New Roman"/>
                <w:b/>
                <w:sz w:val="28"/>
                <w:szCs w:val="28"/>
              </w:rPr>
              <w:tab/>
              <w:t>Організація та проведення азартних ігор без ліцензії на організацію та проведення азартних ігор — карається позбавленням волі на строк від п’яти  до восьми років з конфіскацією грального обладнання та приміщень, що належать таким організатором азартним ігор.</w:t>
            </w:r>
          </w:p>
          <w:p w:rsidR="005D7505" w:rsidRPr="00500C56" w:rsidRDefault="003C31D6" w:rsidP="003C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b/>
                <w:sz w:val="28"/>
                <w:szCs w:val="28"/>
              </w:rPr>
            </w:pPr>
            <w:r w:rsidRPr="00500C56">
              <w:rPr>
                <w:rFonts w:ascii="Times New Roman" w:hAnsi="Times New Roman"/>
                <w:b/>
                <w:sz w:val="28"/>
                <w:szCs w:val="28"/>
              </w:rPr>
              <w:t>2.</w:t>
            </w:r>
            <w:r w:rsidRPr="00500C56">
              <w:rPr>
                <w:rFonts w:ascii="Times New Roman" w:hAnsi="Times New Roman"/>
                <w:b/>
                <w:sz w:val="28"/>
                <w:szCs w:val="28"/>
              </w:rPr>
              <w:tab/>
              <w:t xml:space="preserve">Ті самі дії, вчинені особою, раніше судимою за злочин передбачений цією статтею або групою осіб, карається позбавленням волі на строк від восьми до десяти років з конфіскацією грального обладнання та </w:t>
            </w:r>
            <w:r w:rsidRPr="00500C56">
              <w:rPr>
                <w:rFonts w:ascii="Times New Roman" w:hAnsi="Times New Roman"/>
                <w:b/>
                <w:sz w:val="28"/>
                <w:szCs w:val="28"/>
              </w:rPr>
              <w:lastRenderedPageBreak/>
              <w:t>приміщень, що належать таким організатором азартним ігор.</w:t>
            </w:r>
          </w:p>
        </w:tc>
      </w:tr>
      <w:tr w:rsidR="009223FE" w:rsidRPr="00500C56" w:rsidTr="00345149">
        <w:tc>
          <w:tcPr>
            <w:tcW w:w="7371" w:type="dxa"/>
          </w:tcPr>
          <w:p w:rsidR="009223FE" w:rsidRPr="00500C56" w:rsidRDefault="006D735E" w:rsidP="007D52A3">
            <w:pPr>
              <w:spacing w:line="240" w:lineRule="auto"/>
              <w:jc w:val="both"/>
              <w:rPr>
                <w:rFonts w:ascii="Times New Roman" w:hAnsi="Times New Roman"/>
                <w:b/>
                <w:sz w:val="28"/>
                <w:szCs w:val="28"/>
                <w:lang w:eastAsia="uk-UA"/>
              </w:rPr>
            </w:pPr>
            <w:r w:rsidRPr="00500C56">
              <w:rPr>
                <w:rFonts w:ascii="Times New Roman" w:hAnsi="Times New Roman"/>
                <w:b/>
                <w:sz w:val="28"/>
                <w:szCs w:val="28"/>
                <w:lang w:eastAsia="uk-UA"/>
              </w:rPr>
              <w:lastRenderedPageBreak/>
              <w:t xml:space="preserve">Стаття </w:t>
            </w:r>
            <w:r w:rsidRPr="00500C56">
              <w:rPr>
                <w:rFonts w:ascii="Times New Roman" w:hAnsi="Times New Roman"/>
                <w:b/>
                <w:sz w:val="28"/>
                <w:szCs w:val="28"/>
              </w:rPr>
              <w:t>365</w:t>
            </w:r>
            <w:r w:rsidRPr="00500C56">
              <w:rPr>
                <w:rFonts w:ascii="Times New Roman" w:hAnsi="Times New Roman"/>
                <w:b/>
                <w:sz w:val="28"/>
                <w:szCs w:val="28"/>
                <w:vertAlign w:val="superscript"/>
              </w:rPr>
              <w:t xml:space="preserve">3 </w:t>
            </w:r>
            <w:r w:rsidRPr="00500C56">
              <w:rPr>
                <w:rFonts w:ascii="Times New Roman" w:hAnsi="Times New Roman"/>
                <w:b/>
                <w:sz w:val="28"/>
                <w:szCs w:val="28"/>
                <w:lang w:eastAsia="uk-UA"/>
              </w:rPr>
              <w:t>відсутня</w:t>
            </w:r>
          </w:p>
        </w:tc>
        <w:tc>
          <w:tcPr>
            <w:tcW w:w="7513" w:type="dxa"/>
          </w:tcPr>
          <w:p w:rsidR="009223FE" w:rsidRPr="00500C56" w:rsidRDefault="009223F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b/>
                <w:sz w:val="28"/>
                <w:szCs w:val="28"/>
              </w:rPr>
            </w:pPr>
            <w:r w:rsidRPr="00500C56">
              <w:rPr>
                <w:rFonts w:ascii="Times New Roman" w:hAnsi="Times New Roman"/>
                <w:b/>
                <w:sz w:val="28"/>
                <w:szCs w:val="28"/>
              </w:rPr>
              <w:t>Стаття 365</w:t>
            </w:r>
            <w:r w:rsidRPr="00500C56">
              <w:rPr>
                <w:rFonts w:ascii="Times New Roman" w:hAnsi="Times New Roman"/>
                <w:b/>
                <w:sz w:val="28"/>
                <w:szCs w:val="28"/>
                <w:vertAlign w:val="superscript"/>
              </w:rPr>
              <w:t>3</w:t>
            </w:r>
            <w:r w:rsidRPr="00500C56">
              <w:rPr>
                <w:rFonts w:ascii="Times New Roman" w:hAnsi="Times New Roman"/>
                <w:b/>
                <w:sz w:val="28"/>
                <w:szCs w:val="28"/>
              </w:rPr>
              <w:t>. Бездіяльність працівника правоохоронного органу щодо незаконних азартних ігор</w:t>
            </w:r>
          </w:p>
          <w:p w:rsidR="003C31D6" w:rsidRPr="00500C56" w:rsidRDefault="003C31D6" w:rsidP="003C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b/>
                <w:sz w:val="28"/>
                <w:szCs w:val="28"/>
              </w:rPr>
            </w:pPr>
            <w:r w:rsidRPr="00500C56">
              <w:rPr>
                <w:rFonts w:ascii="Times New Roman" w:hAnsi="Times New Roman"/>
                <w:b/>
                <w:sz w:val="28"/>
                <w:szCs w:val="28"/>
              </w:rPr>
              <w:t>1. Бездіяльність працівника правоохоронного органу щодо незаконних азартних ігор, тобто умисне з корисливих мотивів чи в інших особистих інтересах або в інтересах третіх осіб невжиття передбачених законодавством заходів за заявою (повідомленням) про вчинення незаконної організації та проведення азартних ігор або приховування ним незаконної організації та проведення азартних ігор, —</w:t>
            </w:r>
          </w:p>
          <w:p w:rsidR="009223FE" w:rsidRPr="00500C56" w:rsidRDefault="003C31D6" w:rsidP="003C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b/>
                <w:sz w:val="28"/>
                <w:szCs w:val="28"/>
              </w:rPr>
            </w:pPr>
            <w:r w:rsidRPr="00500C56">
              <w:rPr>
                <w:rFonts w:ascii="Times New Roman" w:hAnsi="Times New Roman"/>
                <w:b/>
                <w:sz w:val="28"/>
                <w:szCs w:val="28"/>
              </w:rPr>
              <w:t>карається позбавленням волі на строк від десяти  до п’ятнадцяти років з позбавленням права обіймати певні посади чи займатися певною діяльністю на строк до трьох років з конфіскацією майна</w:t>
            </w:r>
            <w:r w:rsidR="009223FE" w:rsidRPr="00500C56">
              <w:rPr>
                <w:rFonts w:ascii="Times New Roman" w:hAnsi="Times New Roman"/>
                <w:b/>
                <w:sz w:val="28"/>
                <w:szCs w:val="28"/>
              </w:rPr>
              <w:t>.</w:t>
            </w:r>
          </w:p>
        </w:tc>
      </w:tr>
      <w:tr w:rsidR="00600AE9" w:rsidRPr="00500C56" w:rsidTr="002750C4">
        <w:tc>
          <w:tcPr>
            <w:tcW w:w="14884" w:type="dxa"/>
            <w:gridSpan w:val="2"/>
          </w:tcPr>
          <w:p w:rsidR="00600AE9" w:rsidRPr="00500C56" w:rsidRDefault="00600AE9"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500C56">
              <w:rPr>
                <w:rFonts w:ascii="Times New Roman" w:hAnsi="Times New Roman"/>
                <w:b/>
                <w:sz w:val="28"/>
                <w:szCs w:val="28"/>
                <w:lang w:eastAsia="uk-UA"/>
              </w:rPr>
              <w:t>Закон України «Про страхування»</w:t>
            </w:r>
          </w:p>
        </w:tc>
      </w:tr>
      <w:tr w:rsidR="00600AE9" w:rsidRPr="00500C56" w:rsidTr="00755996">
        <w:trPr>
          <w:trHeight w:val="1315"/>
        </w:trPr>
        <w:tc>
          <w:tcPr>
            <w:tcW w:w="7371"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Частина перша статті 7</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В Україні здійснюються такі види обов'язкового страхування:</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b/>
                <w:sz w:val="28"/>
                <w:szCs w:val="28"/>
                <w:lang w:eastAsia="uk-UA"/>
              </w:rPr>
              <w:t>пункт 47</w:t>
            </w:r>
            <w:r w:rsidRPr="00500C56">
              <w:rPr>
                <w:rFonts w:ascii="Times New Roman" w:hAnsi="Times New Roman"/>
                <w:b/>
                <w:sz w:val="28"/>
                <w:szCs w:val="28"/>
                <w:vertAlign w:val="superscript"/>
              </w:rPr>
              <w:t>1</w:t>
            </w:r>
            <w:r w:rsidRPr="00500C56">
              <w:rPr>
                <w:rFonts w:ascii="Times New Roman" w:hAnsi="Times New Roman"/>
                <w:b/>
                <w:sz w:val="28"/>
                <w:szCs w:val="28"/>
                <w:lang w:eastAsia="uk-UA"/>
              </w:rPr>
              <w:t xml:space="preserve"> відсутній </w:t>
            </w:r>
          </w:p>
          <w:p w:rsidR="00600AE9" w:rsidRPr="00500C56" w:rsidRDefault="00600AE9" w:rsidP="007D52A3">
            <w:pPr>
              <w:spacing w:line="240" w:lineRule="auto"/>
              <w:jc w:val="both"/>
              <w:rPr>
                <w:rFonts w:ascii="Times New Roman" w:hAnsi="Times New Roman"/>
                <w:sz w:val="28"/>
                <w:szCs w:val="28"/>
                <w:lang w:eastAsia="uk-UA"/>
              </w:rPr>
            </w:pPr>
          </w:p>
        </w:tc>
        <w:tc>
          <w:tcPr>
            <w:tcW w:w="7513"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Частина перша статті 7</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В Україні здійснюються такі види обов'язкового страхування:</w:t>
            </w:r>
          </w:p>
          <w:p w:rsidR="00600AE9" w:rsidRDefault="00600AE9"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b/>
                <w:sz w:val="28"/>
                <w:szCs w:val="28"/>
              </w:rPr>
            </w:pPr>
            <w:r w:rsidRPr="00500C56">
              <w:rPr>
                <w:rFonts w:ascii="Times New Roman" w:hAnsi="Times New Roman"/>
                <w:b/>
                <w:sz w:val="28"/>
                <w:szCs w:val="28"/>
              </w:rPr>
              <w:t>47</w:t>
            </w:r>
            <w:r w:rsidRPr="00500C56">
              <w:rPr>
                <w:rFonts w:ascii="Times New Roman" w:hAnsi="Times New Roman"/>
                <w:b/>
                <w:sz w:val="28"/>
                <w:szCs w:val="28"/>
                <w:vertAlign w:val="superscript"/>
              </w:rPr>
              <w:t>1</w:t>
            </w:r>
            <w:r w:rsidRPr="00500C56">
              <w:rPr>
                <w:rFonts w:ascii="Times New Roman" w:hAnsi="Times New Roman"/>
                <w:b/>
                <w:sz w:val="28"/>
                <w:szCs w:val="28"/>
              </w:rPr>
              <w:t xml:space="preserve">) </w:t>
            </w:r>
            <w:r w:rsidR="0085541E" w:rsidRPr="00500C56">
              <w:rPr>
                <w:rFonts w:ascii="Times New Roman" w:hAnsi="Times New Roman"/>
                <w:b/>
                <w:sz w:val="28"/>
                <w:szCs w:val="28"/>
              </w:rPr>
              <w:t>страхування ризику невиплати гравцям призів у разі неплатоспроможності та/або банкрутства організатора азартних ігор;</w:t>
            </w:r>
          </w:p>
          <w:p w:rsidR="00500C56" w:rsidRPr="00500C56" w:rsidRDefault="00500C56"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b/>
                <w:sz w:val="28"/>
                <w:szCs w:val="28"/>
                <w:lang w:eastAsia="uk-UA"/>
              </w:rPr>
            </w:pPr>
          </w:p>
        </w:tc>
      </w:tr>
      <w:tr w:rsidR="00600AE9" w:rsidRPr="00500C56" w:rsidTr="00345149">
        <w:tc>
          <w:tcPr>
            <w:tcW w:w="14884" w:type="dxa"/>
            <w:gridSpan w:val="2"/>
          </w:tcPr>
          <w:p w:rsidR="00600AE9" w:rsidRPr="00500C56" w:rsidRDefault="00600AE9" w:rsidP="007D52A3">
            <w:pPr>
              <w:spacing w:line="240" w:lineRule="auto"/>
              <w:jc w:val="center"/>
              <w:rPr>
                <w:rFonts w:ascii="Times New Roman" w:hAnsi="Times New Roman"/>
                <w:b/>
                <w:sz w:val="28"/>
                <w:szCs w:val="28"/>
                <w:lang w:eastAsia="uk-UA"/>
              </w:rPr>
            </w:pPr>
            <w:r w:rsidRPr="00500C56">
              <w:rPr>
                <w:rFonts w:ascii="Times New Roman" w:hAnsi="Times New Roman"/>
                <w:b/>
                <w:sz w:val="28"/>
                <w:szCs w:val="28"/>
                <w:lang w:eastAsia="uk-UA"/>
              </w:rPr>
              <w:lastRenderedPageBreak/>
              <w:t>Закон України «Про рекламу»</w:t>
            </w:r>
          </w:p>
        </w:tc>
      </w:tr>
      <w:tr w:rsidR="00600AE9" w:rsidRPr="00500C56" w:rsidTr="00345149">
        <w:tc>
          <w:tcPr>
            <w:tcW w:w="7371" w:type="dxa"/>
          </w:tcPr>
          <w:p w:rsidR="00600AE9" w:rsidRPr="00500C56" w:rsidRDefault="00600AE9" w:rsidP="007D52A3">
            <w:pPr>
              <w:spacing w:line="240" w:lineRule="auto"/>
              <w:jc w:val="both"/>
              <w:rPr>
                <w:rFonts w:ascii="Times New Roman" w:hAnsi="Times New Roman"/>
                <w:b/>
                <w:sz w:val="28"/>
                <w:szCs w:val="28"/>
                <w:lang w:eastAsia="uk-UA"/>
              </w:rPr>
            </w:pPr>
            <w:r w:rsidRPr="00500C56">
              <w:rPr>
                <w:rFonts w:ascii="Times New Roman" w:hAnsi="Times New Roman"/>
                <w:b/>
                <w:sz w:val="28"/>
                <w:szCs w:val="28"/>
                <w:lang w:eastAsia="uk-UA"/>
              </w:rPr>
              <w:t>Стаття 22</w:t>
            </w:r>
            <w:r w:rsidRPr="00500C56">
              <w:rPr>
                <w:rFonts w:ascii="Times New Roman" w:hAnsi="Times New Roman"/>
                <w:b/>
                <w:sz w:val="28"/>
                <w:szCs w:val="28"/>
                <w:vertAlign w:val="superscript"/>
                <w:lang w:eastAsia="uk-UA"/>
              </w:rPr>
              <w:t>1</w:t>
            </w:r>
            <w:r w:rsidRPr="00500C56">
              <w:rPr>
                <w:rFonts w:ascii="Times New Roman" w:hAnsi="Times New Roman"/>
                <w:b/>
                <w:sz w:val="28"/>
                <w:szCs w:val="28"/>
                <w:lang w:eastAsia="uk-UA"/>
              </w:rPr>
              <w:t xml:space="preserve"> відсутня</w:t>
            </w:r>
          </w:p>
        </w:tc>
        <w:tc>
          <w:tcPr>
            <w:tcW w:w="7513" w:type="dxa"/>
          </w:tcPr>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Стаття 22</w:t>
            </w:r>
            <w:r w:rsidRPr="00500C56">
              <w:rPr>
                <w:rFonts w:ascii="Times New Roman" w:hAnsi="Times New Roman"/>
                <w:b/>
                <w:sz w:val="28"/>
                <w:szCs w:val="28"/>
                <w:vertAlign w:val="superscript"/>
              </w:rPr>
              <w:t>1</w:t>
            </w:r>
            <w:r w:rsidRPr="00500C56">
              <w:rPr>
                <w:rFonts w:ascii="Times New Roman" w:hAnsi="Times New Roman"/>
                <w:b/>
                <w:sz w:val="28"/>
                <w:szCs w:val="28"/>
              </w:rPr>
              <w:t xml:space="preserve">. Реклама азартних ігор, організаторів азартних ігор та лотерей. </w:t>
            </w:r>
          </w:p>
          <w:p w:rsidR="006D735E" w:rsidRPr="00500C56" w:rsidRDefault="006D735E" w:rsidP="007D52A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1. Замовлення, виготовлення, розміщення або розповсюдження реклами азартних ігор та/або організаторів азартних ігор, знаків для товарів і послуг, інших об’єктів права інтелектуальної власності, під якими провадиться діяльність у сфері організації та проведення азартних ігор забороняється:</w:t>
            </w:r>
          </w:p>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 xml:space="preserve">на товарах та у друкованих виданнях, </w:t>
            </w:r>
            <w:proofErr w:type="spellStart"/>
            <w:r w:rsidRPr="00500C56">
              <w:rPr>
                <w:rFonts w:ascii="Times New Roman" w:hAnsi="Times New Roman"/>
                <w:b/>
                <w:sz w:val="28"/>
                <w:szCs w:val="28"/>
              </w:rPr>
              <w:t>теле</w:t>
            </w:r>
            <w:proofErr w:type="spellEnd"/>
            <w:r w:rsidRPr="00500C56">
              <w:rPr>
                <w:rFonts w:ascii="Times New Roman" w:hAnsi="Times New Roman"/>
                <w:b/>
                <w:sz w:val="28"/>
                <w:szCs w:val="28"/>
              </w:rPr>
              <w:t>-, радіопередачах, призначених переважно для осіб віком до 18 років, або у розрахованих на зазначених осіб частинах інших друкованих видань;</w:t>
            </w:r>
          </w:p>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в місцях проведення розважальних, театрально-концертних, спортивних та інших заходів, для осіб віком до 18 років;</w:t>
            </w:r>
          </w:p>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 xml:space="preserve">із залученням осіб віком до 18 років як </w:t>
            </w:r>
            <w:proofErr w:type="spellStart"/>
            <w:r w:rsidRPr="00500C56">
              <w:rPr>
                <w:rFonts w:ascii="Times New Roman" w:hAnsi="Times New Roman"/>
                <w:b/>
                <w:sz w:val="28"/>
                <w:szCs w:val="28"/>
              </w:rPr>
              <w:t>фотомоделей</w:t>
            </w:r>
            <w:proofErr w:type="spellEnd"/>
            <w:r w:rsidRPr="00500C56">
              <w:rPr>
                <w:rFonts w:ascii="Times New Roman" w:hAnsi="Times New Roman"/>
                <w:b/>
                <w:sz w:val="28"/>
                <w:szCs w:val="28"/>
              </w:rPr>
              <w:t>;</w:t>
            </w:r>
          </w:p>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засобами зовнішньої реклами з 7 до 21 години;</w:t>
            </w:r>
          </w:p>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 xml:space="preserve">реклама на транспорті.  </w:t>
            </w:r>
          </w:p>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 xml:space="preserve">2. Забороняється </w:t>
            </w:r>
            <w:proofErr w:type="spellStart"/>
            <w:r w:rsidRPr="00500C56">
              <w:rPr>
                <w:rFonts w:ascii="Times New Roman" w:hAnsi="Times New Roman"/>
                <w:b/>
                <w:sz w:val="28"/>
                <w:szCs w:val="28"/>
              </w:rPr>
              <w:t>спонсорування</w:t>
            </w:r>
            <w:proofErr w:type="spellEnd"/>
            <w:r w:rsidRPr="00500C56">
              <w:rPr>
                <w:rFonts w:ascii="Times New Roman" w:hAnsi="Times New Roman"/>
                <w:b/>
                <w:sz w:val="28"/>
                <w:szCs w:val="28"/>
              </w:rPr>
              <w:t xml:space="preserve">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провадиться </w:t>
            </w:r>
            <w:r w:rsidRPr="00500C56">
              <w:rPr>
                <w:rFonts w:ascii="Times New Roman" w:hAnsi="Times New Roman"/>
                <w:b/>
                <w:sz w:val="28"/>
                <w:szCs w:val="28"/>
              </w:rPr>
              <w:lastRenderedPageBreak/>
              <w:t>діяльність у сфері організації та проведення азартних ігор.”;</w:t>
            </w:r>
          </w:p>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 xml:space="preserve">3. Вивіски на будівлі або приміщенні, де безпосередньо розміщені гральні заклади мають відповідати наступним вимогам: </w:t>
            </w:r>
          </w:p>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 xml:space="preserve">площа поверхні не має перевищувати 3 </w:t>
            </w:r>
            <w:proofErr w:type="spellStart"/>
            <w:r w:rsidRPr="00500C56">
              <w:rPr>
                <w:rFonts w:ascii="Times New Roman" w:hAnsi="Times New Roman"/>
                <w:b/>
                <w:sz w:val="28"/>
                <w:szCs w:val="28"/>
              </w:rPr>
              <w:t>кв</w:t>
            </w:r>
            <w:proofErr w:type="spellEnd"/>
            <w:r w:rsidRPr="00500C56">
              <w:rPr>
                <w:rFonts w:ascii="Times New Roman" w:hAnsi="Times New Roman"/>
                <w:b/>
                <w:sz w:val="28"/>
                <w:szCs w:val="28"/>
              </w:rPr>
              <w:t>. метрів, при цьому висота кожної літери не повинна перевищувати 50 сантиметрів;</w:t>
            </w:r>
          </w:p>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мають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6D735E"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500C56">
              <w:rPr>
                <w:rFonts w:ascii="Times New Roman" w:hAnsi="Times New Roman"/>
                <w:b/>
                <w:sz w:val="28"/>
                <w:szCs w:val="28"/>
              </w:rPr>
              <w:t xml:space="preserve">освітлення не повинно засліплювати учасників дорожнього руху, а також не повинно освітлювати квартири житлових будинків, а також заборонене використання світлових сигналів з ефектом миготіння. </w:t>
            </w:r>
          </w:p>
          <w:p w:rsidR="00600AE9" w:rsidRPr="00500C56" w:rsidRDefault="006D735E" w:rsidP="007D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lang w:eastAsia="uk-UA"/>
              </w:rPr>
            </w:pPr>
            <w:r w:rsidRPr="00500C56">
              <w:rPr>
                <w:rFonts w:ascii="Times New Roman" w:hAnsi="Times New Roman"/>
                <w:b/>
                <w:sz w:val="28"/>
                <w:szCs w:val="28"/>
              </w:rPr>
              <w:t xml:space="preserve"> Забороняється використання слів «казино», «гральні автомати» «ставки» на вивісках гральних закладів.</w:t>
            </w:r>
            <w:bookmarkStart w:id="1" w:name="o283"/>
            <w:bookmarkEnd w:id="1"/>
          </w:p>
        </w:tc>
      </w:tr>
      <w:tr w:rsidR="00600AE9" w:rsidRPr="00500C56" w:rsidTr="00345149">
        <w:tc>
          <w:tcPr>
            <w:tcW w:w="14884" w:type="dxa"/>
            <w:gridSpan w:val="2"/>
          </w:tcPr>
          <w:p w:rsidR="00600AE9" w:rsidRPr="00500C56" w:rsidRDefault="00600AE9" w:rsidP="007D52A3">
            <w:pPr>
              <w:spacing w:line="240" w:lineRule="auto"/>
              <w:jc w:val="center"/>
              <w:rPr>
                <w:rFonts w:ascii="Times New Roman" w:hAnsi="Times New Roman"/>
                <w:b/>
                <w:sz w:val="28"/>
                <w:szCs w:val="28"/>
                <w:lang w:eastAsia="uk-UA"/>
              </w:rPr>
            </w:pPr>
            <w:r w:rsidRPr="00500C56">
              <w:rPr>
                <w:rFonts w:ascii="Times New Roman" w:hAnsi="Times New Roman"/>
                <w:b/>
                <w:sz w:val="28"/>
                <w:szCs w:val="28"/>
              </w:rPr>
              <w:lastRenderedPageBreak/>
              <w:t>Закон України «Про телекомунікації»</w:t>
            </w:r>
          </w:p>
        </w:tc>
      </w:tr>
      <w:tr w:rsidR="00600AE9" w:rsidRPr="00500C56" w:rsidTr="00345149">
        <w:tc>
          <w:tcPr>
            <w:tcW w:w="7371"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 xml:space="preserve">Частина перша статті 39 </w:t>
            </w:r>
          </w:p>
          <w:p w:rsidR="00600AE9" w:rsidRPr="00500C56" w:rsidRDefault="00600AE9" w:rsidP="007D52A3">
            <w:pPr>
              <w:numPr>
                <w:ilvl w:val="0"/>
                <w:numId w:val="2"/>
              </w:numPr>
              <w:spacing w:line="240" w:lineRule="auto"/>
              <w:ind w:left="33" w:firstLine="0"/>
              <w:jc w:val="both"/>
              <w:rPr>
                <w:rFonts w:ascii="Times New Roman" w:hAnsi="Times New Roman"/>
                <w:sz w:val="28"/>
                <w:szCs w:val="28"/>
              </w:rPr>
            </w:pPr>
            <w:r w:rsidRPr="00500C56">
              <w:rPr>
                <w:rFonts w:ascii="Times New Roman" w:hAnsi="Times New Roman"/>
                <w:sz w:val="28"/>
                <w:szCs w:val="28"/>
              </w:rPr>
              <w:t>Оператори телекомунікацій зобов'язані:</w:t>
            </w:r>
          </w:p>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b/>
                <w:sz w:val="28"/>
                <w:szCs w:val="28"/>
                <w:lang w:eastAsia="uk-UA"/>
              </w:rPr>
              <w:t>пункт 18</w:t>
            </w:r>
            <w:r w:rsidRPr="00500C56">
              <w:rPr>
                <w:rFonts w:ascii="Times New Roman" w:hAnsi="Times New Roman"/>
                <w:b/>
                <w:sz w:val="28"/>
                <w:szCs w:val="28"/>
                <w:vertAlign w:val="superscript"/>
                <w:lang w:eastAsia="uk-UA"/>
              </w:rPr>
              <w:t>3</w:t>
            </w:r>
            <w:r w:rsidRPr="00500C56">
              <w:rPr>
                <w:rFonts w:ascii="Times New Roman" w:hAnsi="Times New Roman"/>
                <w:b/>
                <w:sz w:val="28"/>
                <w:szCs w:val="28"/>
                <w:lang w:eastAsia="uk-UA"/>
              </w:rPr>
              <w:t xml:space="preserve"> відсутній </w:t>
            </w:r>
          </w:p>
          <w:p w:rsidR="00600AE9" w:rsidRPr="00500C56" w:rsidRDefault="00600AE9" w:rsidP="007D52A3">
            <w:pPr>
              <w:spacing w:line="240" w:lineRule="auto"/>
              <w:jc w:val="both"/>
              <w:rPr>
                <w:rFonts w:ascii="Times New Roman" w:hAnsi="Times New Roman"/>
                <w:sz w:val="28"/>
                <w:szCs w:val="28"/>
                <w:lang w:eastAsia="uk-UA"/>
              </w:rPr>
            </w:pPr>
          </w:p>
        </w:tc>
        <w:tc>
          <w:tcPr>
            <w:tcW w:w="7513"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 xml:space="preserve">Частина перша статті 39 </w:t>
            </w:r>
          </w:p>
          <w:p w:rsidR="00600AE9" w:rsidRPr="00500C56" w:rsidRDefault="00600AE9" w:rsidP="007D52A3">
            <w:pPr>
              <w:numPr>
                <w:ilvl w:val="0"/>
                <w:numId w:val="4"/>
              </w:numPr>
              <w:spacing w:line="240" w:lineRule="auto"/>
              <w:ind w:left="0" w:firstLine="34"/>
              <w:jc w:val="both"/>
              <w:rPr>
                <w:rFonts w:ascii="Times New Roman" w:hAnsi="Times New Roman"/>
                <w:sz w:val="28"/>
                <w:szCs w:val="28"/>
              </w:rPr>
            </w:pPr>
            <w:r w:rsidRPr="00500C56">
              <w:rPr>
                <w:rFonts w:ascii="Times New Roman" w:hAnsi="Times New Roman"/>
                <w:sz w:val="28"/>
                <w:szCs w:val="28"/>
              </w:rPr>
              <w:t>Оператори телекомунікацій зобов'язані:</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b/>
                <w:sz w:val="28"/>
                <w:szCs w:val="28"/>
                <w:lang w:eastAsia="uk-UA"/>
              </w:rPr>
              <w:t>18</w:t>
            </w:r>
            <w:r w:rsidRPr="00500C56">
              <w:rPr>
                <w:rFonts w:ascii="Times New Roman" w:hAnsi="Times New Roman"/>
                <w:b/>
                <w:sz w:val="28"/>
                <w:szCs w:val="28"/>
                <w:vertAlign w:val="superscript"/>
                <w:lang w:eastAsia="uk-UA"/>
              </w:rPr>
              <w:t>3</w:t>
            </w:r>
            <w:r w:rsidRPr="00500C56">
              <w:rPr>
                <w:rFonts w:ascii="Times New Roman" w:hAnsi="Times New Roman"/>
                <w:b/>
                <w:sz w:val="28"/>
                <w:szCs w:val="28"/>
              </w:rPr>
              <w:t xml:space="preserve">) </w:t>
            </w:r>
            <w:r w:rsidR="00BE0A0D" w:rsidRPr="00500C56">
              <w:rPr>
                <w:rFonts w:ascii="Times New Roman" w:hAnsi="Times New Roman"/>
                <w:b/>
                <w:sz w:val="28"/>
                <w:szCs w:val="28"/>
              </w:rPr>
              <w:t xml:space="preserve">обмежувати доступ своїх абонентів до ресурсів, через які провадяться азартні ігри з порушенням вимог Закону </w:t>
            </w:r>
            <w:r w:rsidR="00BE0A0D" w:rsidRPr="00500C56">
              <w:rPr>
                <w:rFonts w:ascii="Times New Roman" w:hAnsi="Times New Roman"/>
                <w:b/>
                <w:sz w:val="28"/>
                <w:szCs w:val="28"/>
              </w:rPr>
              <w:lastRenderedPageBreak/>
              <w:t xml:space="preserve">України </w:t>
            </w:r>
            <w:r w:rsidR="00755996" w:rsidRPr="00500C56">
              <w:rPr>
                <w:rFonts w:ascii="Times New Roman" w:hAnsi="Times New Roman"/>
                <w:b/>
                <w:sz w:val="28"/>
                <w:szCs w:val="28"/>
              </w:rPr>
              <w:t xml:space="preserve">«Про державне регулювання діяльності </w:t>
            </w:r>
            <w:r w:rsidR="00DE4C7C" w:rsidRPr="00500C56">
              <w:rPr>
                <w:rFonts w:ascii="Times New Roman" w:hAnsi="Times New Roman"/>
                <w:b/>
                <w:sz w:val="28"/>
                <w:szCs w:val="28"/>
              </w:rPr>
              <w:t>щодо</w:t>
            </w:r>
            <w:r w:rsidR="00755996" w:rsidRPr="00500C56">
              <w:rPr>
                <w:rFonts w:ascii="Times New Roman" w:hAnsi="Times New Roman"/>
                <w:b/>
                <w:sz w:val="28"/>
                <w:szCs w:val="28"/>
              </w:rPr>
              <w:t xml:space="preserve"> організації та проведення азартних ігор</w:t>
            </w:r>
            <w:r w:rsidR="00BE0A0D" w:rsidRPr="00500C56">
              <w:rPr>
                <w:rFonts w:ascii="Times New Roman" w:hAnsi="Times New Roman"/>
                <w:b/>
                <w:color w:val="000000"/>
                <w:sz w:val="28"/>
                <w:szCs w:val="28"/>
              </w:rPr>
              <w:t>»</w:t>
            </w:r>
            <w:r w:rsidR="00DE4C7C" w:rsidRPr="00500C56">
              <w:rPr>
                <w:rFonts w:ascii="Times New Roman" w:hAnsi="Times New Roman"/>
                <w:b/>
                <w:color w:val="000000"/>
                <w:sz w:val="28"/>
                <w:szCs w:val="28"/>
              </w:rPr>
              <w:t>;</w:t>
            </w:r>
          </w:p>
        </w:tc>
      </w:tr>
      <w:tr w:rsidR="00B75267" w:rsidRPr="00500C56" w:rsidTr="00700974">
        <w:tc>
          <w:tcPr>
            <w:tcW w:w="14884" w:type="dxa"/>
            <w:gridSpan w:val="2"/>
          </w:tcPr>
          <w:p w:rsidR="00B75267" w:rsidRPr="00500C56" w:rsidRDefault="00B75267" w:rsidP="007D52A3">
            <w:pPr>
              <w:spacing w:line="240" w:lineRule="auto"/>
              <w:jc w:val="center"/>
              <w:rPr>
                <w:rFonts w:ascii="Times New Roman" w:hAnsi="Times New Roman"/>
                <w:b/>
                <w:sz w:val="28"/>
                <w:szCs w:val="28"/>
                <w:lang w:eastAsia="uk-UA"/>
              </w:rPr>
            </w:pPr>
            <w:r w:rsidRPr="00500C56">
              <w:rPr>
                <w:rFonts w:ascii="Times New Roman" w:hAnsi="Times New Roman"/>
                <w:b/>
                <w:color w:val="000000"/>
                <w:sz w:val="28"/>
                <w:szCs w:val="28"/>
              </w:rPr>
              <w:lastRenderedPageBreak/>
              <w:t>Закон України «</w:t>
            </w:r>
            <w:r w:rsidRPr="00500C56">
              <w:rPr>
                <w:rFonts w:ascii="Times New Roman" w:hAnsi="Times New Roman"/>
                <w:b/>
                <w:sz w:val="28"/>
                <w:szCs w:val="28"/>
              </w:rPr>
              <w:t>Про основні засади державного нагляду (контролю) у сфері господарської діяльності»</w:t>
            </w:r>
          </w:p>
        </w:tc>
      </w:tr>
      <w:tr w:rsidR="00B75267" w:rsidRPr="00500C56" w:rsidTr="00700974">
        <w:tc>
          <w:tcPr>
            <w:tcW w:w="7371" w:type="dxa"/>
          </w:tcPr>
          <w:p w:rsidR="00B75267" w:rsidRPr="00500C56" w:rsidRDefault="0085541E" w:rsidP="007D52A3">
            <w:pPr>
              <w:spacing w:line="240" w:lineRule="auto"/>
              <w:ind w:firstLine="34"/>
              <w:jc w:val="both"/>
              <w:rPr>
                <w:rFonts w:ascii="Times New Roman" w:hAnsi="Times New Roman"/>
                <w:sz w:val="28"/>
                <w:szCs w:val="28"/>
              </w:rPr>
            </w:pPr>
            <w:r w:rsidRPr="00500C56">
              <w:rPr>
                <w:rFonts w:ascii="Times New Roman" w:hAnsi="Times New Roman"/>
                <w:sz w:val="28"/>
                <w:szCs w:val="28"/>
              </w:rPr>
              <w:t>С</w:t>
            </w:r>
            <w:r w:rsidR="00B75267" w:rsidRPr="00500C56">
              <w:rPr>
                <w:rFonts w:ascii="Times New Roman" w:hAnsi="Times New Roman"/>
                <w:sz w:val="28"/>
                <w:szCs w:val="28"/>
              </w:rPr>
              <w:t>татт</w:t>
            </w:r>
            <w:r w:rsidRPr="00500C56">
              <w:rPr>
                <w:rFonts w:ascii="Times New Roman" w:hAnsi="Times New Roman"/>
                <w:sz w:val="28"/>
                <w:szCs w:val="28"/>
              </w:rPr>
              <w:t>я</w:t>
            </w:r>
            <w:r w:rsidR="00B75267" w:rsidRPr="00500C56">
              <w:rPr>
                <w:rFonts w:ascii="Times New Roman" w:hAnsi="Times New Roman"/>
                <w:sz w:val="28"/>
                <w:szCs w:val="28"/>
              </w:rPr>
              <w:t xml:space="preserve"> 2</w:t>
            </w:r>
          </w:p>
          <w:p w:rsidR="00B75267" w:rsidRPr="00500C56" w:rsidRDefault="0085541E" w:rsidP="007D52A3">
            <w:pPr>
              <w:spacing w:line="240" w:lineRule="auto"/>
              <w:ind w:firstLine="34"/>
              <w:jc w:val="both"/>
              <w:rPr>
                <w:rFonts w:ascii="Times New Roman" w:hAnsi="Times New Roman"/>
                <w:b/>
                <w:sz w:val="28"/>
                <w:szCs w:val="28"/>
                <w:highlight w:val="yellow"/>
                <w:lang w:eastAsia="uk-UA"/>
              </w:rPr>
            </w:pPr>
            <w:r w:rsidRPr="00500C56">
              <w:rPr>
                <w:rFonts w:ascii="Times New Roman" w:hAnsi="Times New Roman"/>
                <w:b/>
                <w:sz w:val="28"/>
                <w:szCs w:val="28"/>
                <w:lang w:eastAsia="uk-UA"/>
              </w:rPr>
              <w:t>Частина восьма відсутня</w:t>
            </w:r>
          </w:p>
        </w:tc>
        <w:tc>
          <w:tcPr>
            <w:tcW w:w="7513" w:type="dxa"/>
          </w:tcPr>
          <w:p w:rsidR="00B75267" w:rsidRPr="00500C56" w:rsidRDefault="0085541E" w:rsidP="007D52A3">
            <w:pPr>
              <w:spacing w:line="240" w:lineRule="auto"/>
              <w:ind w:firstLine="34"/>
              <w:jc w:val="both"/>
              <w:rPr>
                <w:rFonts w:ascii="Times New Roman" w:hAnsi="Times New Roman"/>
                <w:sz w:val="28"/>
                <w:szCs w:val="28"/>
              </w:rPr>
            </w:pPr>
            <w:r w:rsidRPr="00500C56">
              <w:rPr>
                <w:rFonts w:ascii="Times New Roman" w:hAnsi="Times New Roman"/>
                <w:sz w:val="28"/>
                <w:szCs w:val="28"/>
              </w:rPr>
              <w:t>С</w:t>
            </w:r>
            <w:r w:rsidR="00B75267" w:rsidRPr="00500C56">
              <w:rPr>
                <w:rFonts w:ascii="Times New Roman" w:hAnsi="Times New Roman"/>
                <w:sz w:val="28"/>
                <w:szCs w:val="28"/>
              </w:rPr>
              <w:t>татт</w:t>
            </w:r>
            <w:r w:rsidRPr="00500C56">
              <w:rPr>
                <w:rFonts w:ascii="Times New Roman" w:hAnsi="Times New Roman"/>
                <w:sz w:val="28"/>
                <w:szCs w:val="28"/>
              </w:rPr>
              <w:t>я</w:t>
            </w:r>
            <w:r w:rsidR="00B75267" w:rsidRPr="00500C56">
              <w:rPr>
                <w:rFonts w:ascii="Times New Roman" w:hAnsi="Times New Roman"/>
                <w:sz w:val="28"/>
                <w:szCs w:val="28"/>
              </w:rPr>
              <w:t xml:space="preserve"> 2</w:t>
            </w:r>
            <w:r w:rsidRPr="00500C56">
              <w:rPr>
                <w:rFonts w:ascii="Times New Roman" w:hAnsi="Times New Roman"/>
                <w:sz w:val="28"/>
                <w:szCs w:val="28"/>
              </w:rPr>
              <w:t xml:space="preserve"> </w:t>
            </w:r>
          </w:p>
          <w:p w:rsidR="00B75267" w:rsidRPr="00500C56" w:rsidRDefault="0085541E" w:rsidP="007D52A3">
            <w:pPr>
              <w:spacing w:line="240" w:lineRule="auto"/>
              <w:ind w:firstLine="34"/>
              <w:jc w:val="both"/>
              <w:rPr>
                <w:rFonts w:ascii="Times New Roman" w:hAnsi="Times New Roman"/>
                <w:b/>
                <w:sz w:val="28"/>
                <w:szCs w:val="28"/>
                <w:lang w:eastAsia="uk-UA"/>
              </w:rPr>
            </w:pPr>
            <w:r w:rsidRPr="00500C56">
              <w:rPr>
                <w:rFonts w:ascii="Times New Roman" w:hAnsi="Times New Roman"/>
                <w:b/>
                <w:sz w:val="28"/>
                <w:szCs w:val="28"/>
                <w:lang w:eastAsia="uk-UA"/>
              </w:rPr>
              <w:t xml:space="preserve">Контроль за додержанням організаторами азартних ігор вимог Закону України “Про державне регулювання діяльності </w:t>
            </w:r>
            <w:r w:rsidR="00F32693" w:rsidRPr="00500C56">
              <w:rPr>
                <w:rFonts w:ascii="Times New Roman" w:hAnsi="Times New Roman"/>
                <w:b/>
                <w:sz w:val="28"/>
                <w:szCs w:val="28"/>
                <w:lang w:eastAsia="uk-UA"/>
              </w:rPr>
              <w:t>у сфері</w:t>
            </w:r>
            <w:r w:rsidRPr="00500C56">
              <w:rPr>
                <w:rFonts w:ascii="Times New Roman" w:hAnsi="Times New Roman"/>
                <w:b/>
                <w:sz w:val="28"/>
                <w:szCs w:val="28"/>
                <w:lang w:eastAsia="uk-UA"/>
              </w:rPr>
              <w:t xml:space="preserve"> організації та проведення азартних ігор” та ліцензійних умов здійснює Комісія з розвитку та регулювання азартних ігор у встановленому цим Законом порядку з урахуванням особливостей, визначених Законом України “Про державне регулювання діяльності </w:t>
            </w:r>
            <w:r w:rsidR="00F32693" w:rsidRPr="00500C56">
              <w:rPr>
                <w:rFonts w:ascii="Times New Roman" w:hAnsi="Times New Roman"/>
                <w:b/>
                <w:sz w:val="28"/>
                <w:szCs w:val="28"/>
                <w:lang w:eastAsia="uk-UA"/>
              </w:rPr>
              <w:t>у сфері</w:t>
            </w:r>
            <w:r w:rsidRPr="00500C56">
              <w:rPr>
                <w:rFonts w:ascii="Times New Roman" w:hAnsi="Times New Roman"/>
                <w:b/>
                <w:sz w:val="28"/>
                <w:szCs w:val="28"/>
                <w:lang w:eastAsia="uk-UA"/>
              </w:rPr>
              <w:t xml:space="preserve"> організації та проведення азартних ігор.</w:t>
            </w:r>
          </w:p>
        </w:tc>
      </w:tr>
      <w:tr w:rsidR="00600AE9" w:rsidRPr="00500C56" w:rsidTr="00345149">
        <w:tc>
          <w:tcPr>
            <w:tcW w:w="14884" w:type="dxa"/>
            <w:gridSpan w:val="2"/>
          </w:tcPr>
          <w:p w:rsidR="00600AE9" w:rsidRPr="00500C56" w:rsidRDefault="00600AE9" w:rsidP="007D52A3">
            <w:pPr>
              <w:tabs>
                <w:tab w:val="left" w:pos="3299"/>
              </w:tabs>
              <w:spacing w:line="240" w:lineRule="auto"/>
              <w:jc w:val="center"/>
              <w:rPr>
                <w:rFonts w:ascii="Times New Roman" w:hAnsi="Times New Roman"/>
                <w:sz w:val="28"/>
                <w:szCs w:val="28"/>
              </w:rPr>
            </w:pPr>
            <w:r w:rsidRPr="00500C56">
              <w:rPr>
                <w:rFonts w:ascii="Times New Roman" w:hAnsi="Times New Roman"/>
                <w:b/>
                <w:sz w:val="28"/>
                <w:szCs w:val="28"/>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600AE9" w:rsidRPr="00500C56" w:rsidTr="00345149">
        <w:tc>
          <w:tcPr>
            <w:tcW w:w="7371"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 xml:space="preserve">абзац п’ятий пункту 21 частини першої статті 1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21) клієнт - будь-яка особа, яка:</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є гравцем у лотерею або азартну гру, в тому числі казино, електронне (віртуальне) казино (для суб'єктів первинного фінансового моніторингу, визначених у підпункті "в" пункту 7 частини другої статті 5 цього Закону);</w:t>
            </w:r>
          </w:p>
        </w:tc>
        <w:tc>
          <w:tcPr>
            <w:tcW w:w="7513"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 xml:space="preserve">абзац п’ятий пункту 21 частини першої статті 1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21) клієнт - будь-яка особа, яка:</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 xml:space="preserve">є гравцем у лотерею, </w:t>
            </w:r>
            <w:r w:rsidRPr="00500C56">
              <w:rPr>
                <w:rFonts w:ascii="Times New Roman" w:hAnsi="Times New Roman"/>
                <w:b/>
                <w:sz w:val="28"/>
                <w:szCs w:val="28"/>
              </w:rPr>
              <w:t xml:space="preserve">парі </w:t>
            </w:r>
            <w:r w:rsidRPr="00500C56">
              <w:rPr>
                <w:rFonts w:ascii="Times New Roman" w:hAnsi="Times New Roman"/>
                <w:sz w:val="28"/>
                <w:szCs w:val="28"/>
                <w:lang w:eastAsia="uk-UA"/>
              </w:rPr>
              <w:t>або азартну гру, в тому числі казино, електронне (віртуальне) казино (для суб'єктів первинного фінансового моніторингу, визначених у підпункті "в" пункту 7 частини другої статті 5 цього Закону);</w:t>
            </w:r>
          </w:p>
        </w:tc>
      </w:tr>
      <w:tr w:rsidR="00600AE9" w:rsidRPr="00500C56" w:rsidTr="00345149">
        <w:tc>
          <w:tcPr>
            <w:tcW w:w="7371"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підпункт «в» пункту 7 частини другої статті 5</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2. Суб'єктами первинного фінансового моніторингу є:</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lastRenderedPageBreak/>
              <w:t>7) спеціально визначені суб'єкти первинного фінансового моніторингу:</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в) суб'єкти господарювання, які проводять лотереї та азартні ігри, у тому числі казино, електронне (віртуальне) казино;</w:t>
            </w:r>
          </w:p>
        </w:tc>
        <w:tc>
          <w:tcPr>
            <w:tcW w:w="7513"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lastRenderedPageBreak/>
              <w:t>підпункт «в» пункту 7 частини другої статті 5</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2. Суб'єктами первинного фінансового моніторингу є:</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lastRenderedPageBreak/>
              <w:t>7) спеціально визначені суб'єкти первинного фінансового моніторингу:</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 xml:space="preserve">в) суб'єкти господарювання, які проводять лотереї, </w:t>
            </w:r>
            <w:r w:rsidRPr="00500C56">
              <w:rPr>
                <w:rFonts w:ascii="Times New Roman" w:hAnsi="Times New Roman"/>
                <w:b/>
                <w:sz w:val="28"/>
                <w:szCs w:val="28"/>
              </w:rPr>
              <w:t xml:space="preserve">парі </w:t>
            </w:r>
            <w:r w:rsidRPr="00500C56">
              <w:rPr>
                <w:rFonts w:ascii="Times New Roman" w:hAnsi="Times New Roman"/>
                <w:sz w:val="28"/>
                <w:szCs w:val="28"/>
                <w:lang w:eastAsia="uk-UA"/>
              </w:rPr>
              <w:t>та азартні ігри, у тому числі казино, електронне (віртуальне) казино;</w:t>
            </w:r>
          </w:p>
        </w:tc>
      </w:tr>
      <w:tr w:rsidR="00600AE9" w:rsidRPr="00500C56" w:rsidTr="00345149">
        <w:tc>
          <w:tcPr>
            <w:tcW w:w="7371"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lastRenderedPageBreak/>
              <w:t xml:space="preserve">частина четверта статті 8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4. Виконання обов'язків суб'єкта первинного фінансового моніторингу забезпечується суб'єктами господарювання, які проводять лотереї та азартні ігри, у тому числі казино, електронним (віртуальним) казино, під час здійснення фінансових операцій, пов'язаних із прийняттям чи поверненням ставок або виплатою виграшів.</w:t>
            </w:r>
          </w:p>
        </w:tc>
        <w:tc>
          <w:tcPr>
            <w:tcW w:w="7513"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 xml:space="preserve">частина четверта статті 8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 xml:space="preserve">4. Виконання обов'язків суб'єкта первинного фінансового моніторингу забезпечується суб'єктами господарювання, які проводять лотереї, </w:t>
            </w:r>
            <w:r w:rsidRPr="00500C56">
              <w:rPr>
                <w:rFonts w:ascii="Times New Roman" w:hAnsi="Times New Roman"/>
                <w:b/>
                <w:sz w:val="28"/>
                <w:szCs w:val="28"/>
              </w:rPr>
              <w:t xml:space="preserve">парі </w:t>
            </w:r>
            <w:r w:rsidRPr="00500C56">
              <w:rPr>
                <w:rFonts w:ascii="Times New Roman" w:hAnsi="Times New Roman"/>
                <w:sz w:val="28"/>
                <w:szCs w:val="28"/>
                <w:lang w:eastAsia="uk-UA"/>
              </w:rPr>
              <w:t>та азартні ігри, у тому числі казино, електронним (віртуальним) казино, під час здійснення фінансових операцій, пов'язаних із прийняттям чи поверненням ставок або виплатою виграшів.</w:t>
            </w:r>
          </w:p>
        </w:tc>
      </w:tr>
      <w:tr w:rsidR="00600AE9" w:rsidRPr="00500C56" w:rsidTr="00345149">
        <w:tc>
          <w:tcPr>
            <w:tcW w:w="7371"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 xml:space="preserve">пункт 4 частини першої статті 14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1. Державне регулювання і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здійснюються щодо:</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 xml:space="preserve">4) суб'єктів господарювання, які проводять лотереї </w:t>
            </w:r>
            <w:r w:rsidRPr="00500C56">
              <w:rPr>
                <w:rFonts w:ascii="Times New Roman" w:hAnsi="Times New Roman"/>
                <w:b/>
                <w:sz w:val="28"/>
                <w:szCs w:val="28"/>
                <w:lang w:eastAsia="uk-UA"/>
              </w:rPr>
              <w:t>або</w:t>
            </w:r>
            <w:r w:rsidRPr="00500C56">
              <w:rPr>
                <w:rFonts w:ascii="Times New Roman" w:hAnsi="Times New Roman"/>
                <w:sz w:val="28"/>
                <w:szCs w:val="28"/>
                <w:lang w:eastAsia="uk-UA"/>
              </w:rPr>
              <w:t xml:space="preserve"> </w:t>
            </w:r>
            <w:r w:rsidRPr="00500C56">
              <w:rPr>
                <w:rFonts w:ascii="Times New Roman" w:hAnsi="Times New Roman"/>
                <w:b/>
                <w:sz w:val="28"/>
                <w:szCs w:val="28"/>
                <w:lang w:eastAsia="uk-UA"/>
              </w:rPr>
              <w:t>будь-які інші азартні ігри</w:t>
            </w:r>
            <w:r w:rsidRPr="00500C56">
              <w:rPr>
                <w:rFonts w:ascii="Times New Roman" w:hAnsi="Times New Roman"/>
                <w:sz w:val="28"/>
                <w:szCs w:val="28"/>
                <w:lang w:eastAsia="uk-UA"/>
              </w:rPr>
              <w:t xml:space="preserve">, суб'єктів господарювання, які здійснюють торгівлю дорогоцінними металами і дорогоцінним камінням та виробами з них, аудиторів, аудиторських фірм, фізичних осіб - підприємців, які надають послуги з бухгалтерського обліку (за винятком осіб, що надають послуги у рамках трудових правовідносин), - центральним органом виконавчої влади з </w:t>
            </w:r>
            <w:r w:rsidRPr="00500C56">
              <w:rPr>
                <w:rFonts w:ascii="Times New Roman" w:hAnsi="Times New Roman"/>
                <w:sz w:val="28"/>
                <w:szCs w:val="28"/>
                <w:lang w:eastAsia="uk-UA"/>
              </w:rPr>
              <w:lastRenderedPageBreak/>
              <w:t>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
        </w:tc>
        <w:tc>
          <w:tcPr>
            <w:tcW w:w="7513"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lastRenderedPageBreak/>
              <w:t xml:space="preserve">пункт 4 частини першої статті 14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1. Державне регулювання і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здійснюються щодо:</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 xml:space="preserve">4) суб'єктів господарювання, які проводять лотереї, </w:t>
            </w:r>
            <w:r w:rsidRPr="00500C56">
              <w:rPr>
                <w:rFonts w:ascii="Times New Roman" w:hAnsi="Times New Roman"/>
                <w:b/>
                <w:sz w:val="28"/>
                <w:szCs w:val="28"/>
              </w:rPr>
              <w:t>парі та/</w:t>
            </w:r>
            <w:r w:rsidRPr="00500C56">
              <w:rPr>
                <w:rFonts w:ascii="Times New Roman" w:hAnsi="Times New Roman"/>
                <w:b/>
                <w:sz w:val="28"/>
                <w:szCs w:val="28"/>
                <w:lang w:eastAsia="uk-UA"/>
              </w:rPr>
              <w:t>або азартні ігри</w:t>
            </w:r>
            <w:r w:rsidRPr="00500C56">
              <w:rPr>
                <w:rFonts w:ascii="Times New Roman" w:hAnsi="Times New Roman"/>
                <w:sz w:val="28"/>
                <w:szCs w:val="28"/>
                <w:lang w:eastAsia="uk-UA"/>
              </w:rPr>
              <w:t xml:space="preserve">, суб'єктів господарювання, які здійснюють торгівлю дорогоцінними металами і дорогоцінним камінням та виробами з них, аудиторів, аудиторських фірм, фізичних осіб - підприємців, які надають послуги з бухгалтерського обліку (за винятком осіб, що надають послуги у рамках трудових правовідносин), - центральним органом виконавчої влади з формування та </w:t>
            </w:r>
            <w:r w:rsidRPr="00500C56">
              <w:rPr>
                <w:rFonts w:ascii="Times New Roman" w:hAnsi="Times New Roman"/>
                <w:sz w:val="28"/>
                <w:szCs w:val="28"/>
                <w:lang w:eastAsia="uk-UA"/>
              </w:rPr>
              <w:lastRenderedPageBreak/>
              <w:t xml:space="preserve">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 </w:t>
            </w:r>
          </w:p>
        </w:tc>
      </w:tr>
      <w:tr w:rsidR="00600AE9" w:rsidRPr="00500C56" w:rsidTr="00345149">
        <w:tc>
          <w:tcPr>
            <w:tcW w:w="7371"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lastRenderedPageBreak/>
              <w:t xml:space="preserve">абзац перший частини першої статті 15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 xml:space="preserve">1. Фінансова операція підлягає обов'язковому фінансовому моніторингу у разі, якщо сума, на яку вона здійснюється, дорівнює чи перевищує 150000 гривень (для суб'єктів господарювання, які проводять лотереї або проводять та надають можливість доступу до азартних ігор у казино, </w:t>
            </w:r>
            <w:r w:rsidRPr="00500C56">
              <w:rPr>
                <w:rFonts w:ascii="Times New Roman" w:hAnsi="Times New Roman"/>
                <w:b/>
                <w:sz w:val="28"/>
                <w:szCs w:val="28"/>
                <w:lang w:eastAsia="uk-UA"/>
              </w:rPr>
              <w:t>будь-яких інших азартних ігор</w:t>
            </w:r>
            <w:r w:rsidRPr="00500C56">
              <w:rPr>
                <w:rFonts w:ascii="Times New Roman" w:hAnsi="Times New Roman"/>
                <w:sz w:val="28"/>
                <w:szCs w:val="28"/>
                <w:lang w:eastAsia="uk-UA"/>
              </w:rPr>
              <w:t xml:space="preserve">, у тому числі електронне (віртуальне) казино, - 30000 гривень) або дорівнює чи перевищує суму в іноземній валюті, банківських металах, інших активах, еквівалентну 150000 гривень (для суб'єктів господарювання, які проводять лотереї або проводять та надають можливість доступу до азартних ігор у казино, </w:t>
            </w:r>
            <w:r w:rsidRPr="00500C56">
              <w:rPr>
                <w:rFonts w:ascii="Times New Roman" w:hAnsi="Times New Roman"/>
                <w:b/>
                <w:sz w:val="28"/>
                <w:szCs w:val="28"/>
                <w:lang w:eastAsia="uk-UA"/>
              </w:rPr>
              <w:t>будь-яких інших азартних ігор,</w:t>
            </w:r>
            <w:r w:rsidRPr="00500C56">
              <w:rPr>
                <w:rFonts w:ascii="Times New Roman" w:hAnsi="Times New Roman"/>
                <w:sz w:val="28"/>
                <w:szCs w:val="28"/>
                <w:lang w:eastAsia="uk-UA"/>
              </w:rPr>
              <w:t xml:space="preserve"> у тому числі електронне (віртуальне) казино, - 30000 гривень), та має одну або більше таких ознак:</w:t>
            </w:r>
          </w:p>
        </w:tc>
        <w:tc>
          <w:tcPr>
            <w:tcW w:w="7513"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 xml:space="preserve">абзац перший частини першої статті 15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1. Фінансова операція підлягає обов'язковому фінансовому моніторингу у разі, якщо сума, на яку вона здійснюється, дорівнює чи перевищує 150000 гривень (для суб'єктів господарювання, які проводять лотереї або проводять та надають можливість доступу до азартних ігор у казино, у тому числі електронне (віртуальне) казино, - 30000 гривень,</w:t>
            </w:r>
            <w:r w:rsidRPr="00500C56">
              <w:rPr>
                <w:rFonts w:ascii="Times New Roman" w:hAnsi="Times New Roman"/>
                <w:sz w:val="28"/>
                <w:szCs w:val="28"/>
              </w:rPr>
              <w:t xml:space="preserve"> </w:t>
            </w:r>
            <w:r w:rsidRPr="00500C56">
              <w:rPr>
                <w:rFonts w:ascii="Times New Roman" w:hAnsi="Times New Roman"/>
                <w:b/>
                <w:sz w:val="28"/>
                <w:szCs w:val="28"/>
              </w:rPr>
              <w:t>парі – 100000 гривень</w:t>
            </w:r>
            <w:r w:rsidRPr="00500C56">
              <w:rPr>
                <w:rFonts w:ascii="Times New Roman" w:hAnsi="Times New Roman"/>
                <w:sz w:val="28"/>
                <w:szCs w:val="28"/>
                <w:lang w:eastAsia="uk-UA"/>
              </w:rPr>
              <w:t>) або дорівнює чи перевищує суму в іноземній валюті, банківських металах, інших активах, еквівалентну 150000 гривень (для суб'єктів господарювання, які проводять лотереї або проводять та надають можливість доступу до азартних ігор у казино,  у тому числі електронне (віртуальне) казино, - 30000 гривень,</w:t>
            </w:r>
            <w:r w:rsidRPr="00500C56">
              <w:rPr>
                <w:rFonts w:ascii="Times New Roman" w:hAnsi="Times New Roman"/>
                <w:b/>
                <w:sz w:val="28"/>
                <w:szCs w:val="28"/>
              </w:rPr>
              <w:t xml:space="preserve"> парі – 100000 гривень</w:t>
            </w:r>
            <w:r w:rsidRPr="00500C56">
              <w:rPr>
                <w:rFonts w:ascii="Times New Roman" w:hAnsi="Times New Roman"/>
                <w:sz w:val="28"/>
                <w:szCs w:val="28"/>
                <w:lang w:eastAsia="uk-UA"/>
              </w:rPr>
              <w:t>), та має одну або більше таких ознак:</w:t>
            </w:r>
          </w:p>
        </w:tc>
      </w:tr>
      <w:tr w:rsidR="00600AE9" w:rsidRPr="00500C56" w:rsidTr="00345149">
        <w:tc>
          <w:tcPr>
            <w:tcW w:w="7371"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пункт 15 частини першої статті 15</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15) виплата (передача) особі виграшу в лотерею, придбання фішок, жетонів, внесення особою в інший спосіб плати за право участі в азартній грі, виплата (передача) виграшу суб'єктом господарювання, який проводить азартні ігри;</w:t>
            </w:r>
          </w:p>
        </w:tc>
        <w:tc>
          <w:tcPr>
            <w:tcW w:w="7513" w:type="dxa"/>
          </w:tcPr>
          <w:p w:rsidR="00600AE9" w:rsidRPr="00500C56" w:rsidRDefault="00600AE9" w:rsidP="007D52A3">
            <w:pPr>
              <w:spacing w:line="240" w:lineRule="auto"/>
              <w:jc w:val="both"/>
              <w:rPr>
                <w:rFonts w:ascii="Times New Roman" w:hAnsi="Times New Roman"/>
                <w:sz w:val="28"/>
                <w:szCs w:val="28"/>
              </w:rPr>
            </w:pPr>
            <w:r w:rsidRPr="00500C56">
              <w:rPr>
                <w:rFonts w:ascii="Times New Roman" w:hAnsi="Times New Roman"/>
                <w:sz w:val="28"/>
                <w:szCs w:val="28"/>
              </w:rPr>
              <w:t>пункт 15 частини першої статті 15</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15) виплата (передача) особі виграшу в лотерею, придбання фішок, жетонів, внесення особою в інший спосіб плати за право участі в азартній грі, виплата (передача) виграшу суб'єктом господарювання, який проводить азартні ігри,</w:t>
            </w:r>
            <w:r w:rsidRPr="00500C56">
              <w:rPr>
                <w:rFonts w:ascii="Times New Roman" w:hAnsi="Times New Roman"/>
                <w:sz w:val="28"/>
                <w:szCs w:val="28"/>
              </w:rPr>
              <w:t xml:space="preserve"> </w:t>
            </w:r>
            <w:r w:rsidRPr="00500C56">
              <w:rPr>
                <w:rFonts w:ascii="Times New Roman" w:hAnsi="Times New Roman"/>
                <w:b/>
                <w:sz w:val="28"/>
                <w:szCs w:val="28"/>
              </w:rPr>
              <w:t>внесення ставки з метою укладення парі та здійснення виплати юридичною особою, яка проводить парі</w:t>
            </w:r>
            <w:r w:rsidRPr="00500C56">
              <w:rPr>
                <w:rFonts w:ascii="Times New Roman" w:hAnsi="Times New Roman"/>
                <w:sz w:val="28"/>
                <w:szCs w:val="28"/>
              </w:rPr>
              <w:t>;</w:t>
            </w:r>
          </w:p>
        </w:tc>
      </w:tr>
      <w:tr w:rsidR="00600AE9" w:rsidRPr="00500C56" w:rsidTr="00345149">
        <w:tc>
          <w:tcPr>
            <w:tcW w:w="14884" w:type="dxa"/>
            <w:gridSpan w:val="2"/>
          </w:tcPr>
          <w:p w:rsidR="00600AE9" w:rsidRPr="00500C56" w:rsidRDefault="00600AE9" w:rsidP="007D52A3">
            <w:pPr>
              <w:spacing w:line="240" w:lineRule="auto"/>
              <w:jc w:val="center"/>
              <w:rPr>
                <w:rFonts w:ascii="Times New Roman" w:hAnsi="Times New Roman"/>
                <w:b/>
                <w:sz w:val="28"/>
                <w:szCs w:val="28"/>
                <w:lang w:eastAsia="uk-UA"/>
              </w:rPr>
            </w:pPr>
            <w:r w:rsidRPr="00500C56">
              <w:rPr>
                <w:rFonts w:ascii="Times New Roman" w:hAnsi="Times New Roman"/>
                <w:b/>
                <w:sz w:val="28"/>
                <w:szCs w:val="28"/>
                <w:lang w:eastAsia="ru-RU"/>
              </w:rPr>
              <w:lastRenderedPageBreak/>
              <w:t>Закон України «Про ліцензування видів господарської діяльності»</w:t>
            </w:r>
          </w:p>
        </w:tc>
      </w:tr>
      <w:tr w:rsidR="00600AE9" w:rsidRPr="00500C56" w:rsidTr="00345149">
        <w:tc>
          <w:tcPr>
            <w:tcW w:w="7371" w:type="dxa"/>
          </w:tcPr>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 xml:space="preserve">Частина друга статті 2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2. Дія цього Закону не поширюється на порядок видачі, переоформлення та анулювання ліцензій на здійснення таких видів господарської діяльності:</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b/>
                <w:sz w:val="28"/>
                <w:szCs w:val="28"/>
                <w:lang w:eastAsia="uk-UA"/>
              </w:rPr>
              <w:t xml:space="preserve">пункт 4 відсутній </w:t>
            </w:r>
          </w:p>
          <w:p w:rsidR="00600AE9" w:rsidRPr="00500C56" w:rsidRDefault="00600AE9" w:rsidP="007D52A3">
            <w:pPr>
              <w:spacing w:line="240" w:lineRule="auto"/>
              <w:jc w:val="both"/>
              <w:rPr>
                <w:rFonts w:ascii="Times New Roman" w:hAnsi="Times New Roman"/>
                <w:sz w:val="28"/>
                <w:szCs w:val="28"/>
                <w:lang w:eastAsia="uk-UA"/>
              </w:rPr>
            </w:pPr>
          </w:p>
          <w:p w:rsidR="00600AE9" w:rsidRPr="00500C56" w:rsidRDefault="00600AE9" w:rsidP="007D52A3">
            <w:pPr>
              <w:spacing w:line="240" w:lineRule="auto"/>
              <w:jc w:val="both"/>
              <w:rPr>
                <w:rFonts w:ascii="Times New Roman" w:hAnsi="Times New Roman"/>
                <w:sz w:val="28"/>
                <w:szCs w:val="28"/>
                <w:lang w:eastAsia="uk-UA"/>
              </w:rPr>
            </w:pPr>
          </w:p>
        </w:tc>
        <w:tc>
          <w:tcPr>
            <w:tcW w:w="7513" w:type="dxa"/>
          </w:tcPr>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Частина друга статті 2</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2. Дія цього Закону не поширюється на порядок видачі, переоформлення та анулювання ліцензій на здійснення таких видів господарської діяльності:</w:t>
            </w:r>
          </w:p>
          <w:p w:rsidR="00600AE9" w:rsidRPr="00500C56" w:rsidRDefault="00600AE9" w:rsidP="007D52A3">
            <w:pPr>
              <w:spacing w:line="240" w:lineRule="auto"/>
              <w:jc w:val="both"/>
              <w:rPr>
                <w:rFonts w:ascii="Times New Roman" w:hAnsi="Times New Roman"/>
                <w:b/>
                <w:sz w:val="28"/>
                <w:szCs w:val="28"/>
                <w:lang w:eastAsia="uk-UA"/>
              </w:rPr>
            </w:pPr>
            <w:r w:rsidRPr="00500C56">
              <w:rPr>
                <w:rFonts w:ascii="Times New Roman" w:hAnsi="Times New Roman"/>
                <w:b/>
                <w:sz w:val="28"/>
                <w:szCs w:val="28"/>
              </w:rPr>
              <w:t xml:space="preserve">4) </w:t>
            </w:r>
            <w:r w:rsidRPr="00500C56">
              <w:rPr>
                <w:rFonts w:ascii="Times New Roman" w:hAnsi="Times New Roman"/>
                <w:b/>
                <w:color w:val="000000"/>
                <w:sz w:val="28"/>
                <w:szCs w:val="28"/>
              </w:rPr>
              <w:t xml:space="preserve">діяльність </w:t>
            </w:r>
            <w:r w:rsidR="00F8406D" w:rsidRPr="00500C56">
              <w:rPr>
                <w:rFonts w:ascii="Times New Roman" w:hAnsi="Times New Roman"/>
                <w:b/>
                <w:color w:val="000000"/>
                <w:sz w:val="28"/>
                <w:szCs w:val="28"/>
              </w:rPr>
              <w:t xml:space="preserve">на ринку </w:t>
            </w:r>
            <w:r w:rsidRPr="00500C56">
              <w:rPr>
                <w:rFonts w:ascii="Times New Roman" w:hAnsi="Times New Roman"/>
                <w:b/>
                <w:color w:val="000000"/>
                <w:sz w:val="28"/>
                <w:szCs w:val="28"/>
              </w:rPr>
              <w:t>азартних ігор, яка провадиться відповідно до Закону України «</w:t>
            </w:r>
            <w:r w:rsidR="008622D5" w:rsidRPr="00500C56">
              <w:rPr>
                <w:rFonts w:ascii="Times New Roman" w:hAnsi="Times New Roman"/>
                <w:b/>
                <w:sz w:val="28"/>
                <w:szCs w:val="28"/>
              </w:rPr>
              <w:t xml:space="preserve">Про державне регулювання діяльності </w:t>
            </w:r>
            <w:r w:rsidR="00F8406D" w:rsidRPr="00500C56">
              <w:rPr>
                <w:rFonts w:ascii="Times New Roman" w:hAnsi="Times New Roman"/>
                <w:b/>
                <w:sz w:val="28"/>
                <w:szCs w:val="28"/>
              </w:rPr>
              <w:t>щодо</w:t>
            </w:r>
            <w:r w:rsidR="008622D5" w:rsidRPr="00500C56">
              <w:rPr>
                <w:rFonts w:ascii="Times New Roman" w:hAnsi="Times New Roman"/>
                <w:b/>
                <w:sz w:val="28"/>
                <w:szCs w:val="28"/>
              </w:rPr>
              <w:t xml:space="preserve"> організації та проведення азартних ігор</w:t>
            </w:r>
            <w:r w:rsidRPr="00500C56">
              <w:rPr>
                <w:rFonts w:ascii="Times New Roman" w:hAnsi="Times New Roman"/>
                <w:b/>
                <w:sz w:val="28"/>
                <w:szCs w:val="28"/>
              </w:rPr>
              <w:t>».</w:t>
            </w:r>
          </w:p>
        </w:tc>
      </w:tr>
      <w:tr w:rsidR="00600AE9" w:rsidRPr="00500C56" w:rsidTr="00755996">
        <w:trPr>
          <w:trHeight w:val="870"/>
        </w:trPr>
        <w:tc>
          <w:tcPr>
            <w:tcW w:w="7371" w:type="dxa"/>
          </w:tcPr>
          <w:p w:rsidR="00600AE9" w:rsidRPr="00500C56" w:rsidRDefault="00600AE9" w:rsidP="007D52A3">
            <w:pPr>
              <w:tabs>
                <w:tab w:val="num" w:pos="0"/>
                <w:tab w:val="left" w:pos="993"/>
                <w:tab w:val="left" w:pos="1134"/>
              </w:tabs>
              <w:spacing w:line="240" w:lineRule="auto"/>
              <w:ind w:firstLine="34"/>
              <w:jc w:val="both"/>
              <w:rPr>
                <w:rFonts w:ascii="Times New Roman" w:hAnsi="Times New Roman"/>
                <w:sz w:val="28"/>
                <w:szCs w:val="28"/>
                <w:lang w:eastAsia="uk-UA"/>
              </w:rPr>
            </w:pPr>
            <w:r w:rsidRPr="00500C56">
              <w:rPr>
                <w:rFonts w:ascii="Times New Roman" w:hAnsi="Times New Roman"/>
                <w:sz w:val="28"/>
                <w:szCs w:val="28"/>
              </w:rPr>
              <w:t xml:space="preserve">Частина перша статті 7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1. Ліцензуванню підлягають такі види господарської діяльності:</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b/>
                <w:sz w:val="28"/>
                <w:szCs w:val="28"/>
                <w:lang w:eastAsia="uk-UA"/>
              </w:rPr>
              <w:t>18) випуск та проведення лотерей</w:t>
            </w:r>
            <w:r w:rsidRPr="00500C56">
              <w:rPr>
                <w:rFonts w:ascii="Times New Roman" w:hAnsi="Times New Roman"/>
                <w:sz w:val="28"/>
                <w:szCs w:val="28"/>
                <w:lang w:eastAsia="uk-UA"/>
              </w:rPr>
              <w:t>;</w:t>
            </w:r>
          </w:p>
          <w:p w:rsidR="00600AE9" w:rsidRPr="00500C56" w:rsidRDefault="00600AE9" w:rsidP="007D52A3">
            <w:pPr>
              <w:spacing w:line="240" w:lineRule="auto"/>
              <w:jc w:val="both"/>
              <w:rPr>
                <w:rFonts w:ascii="Times New Roman" w:hAnsi="Times New Roman"/>
                <w:sz w:val="28"/>
                <w:szCs w:val="28"/>
                <w:lang w:eastAsia="uk-UA"/>
              </w:rPr>
            </w:pPr>
          </w:p>
          <w:p w:rsidR="00600AE9" w:rsidRPr="00500C56" w:rsidRDefault="00600AE9" w:rsidP="007D52A3">
            <w:pPr>
              <w:spacing w:line="240" w:lineRule="auto"/>
              <w:jc w:val="both"/>
              <w:rPr>
                <w:rFonts w:ascii="Times New Roman" w:hAnsi="Times New Roman"/>
                <w:sz w:val="28"/>
                <w:szCs w:val="28"/>
                <w:lang w:eastAsia="uk-UA"/>
              </w:rPr>
            </w:pPr>
          </w:p>
        </w:tc>
        <w:tc>
          <w:tcPr>
            <w:tcW w:w="7513" w:type="dxa"/>
          </w:tcPr>
          <w:p w:rsidR="00600AE9" w:rsidRPr="00500C56" w:rsidRDefault="00600AE9" w:rsidP="007D52A3">
            <w:pPr>
              <w:tabs>
                <w:tab w:val="num" w:pos="0"/>
                <w:tab w:val="left" w:pos="993"/>
                <w:tab w:val="left" w:pos="1134"/>
              </w:tabs>
              <w:spacing w:line="240" w:lineRule="auto"/>
              <w:ind w:firstLine="34"/>
              <w:jc w:val="both"/>
              <w:rPr>
                <w:rFonts w:ascii="Times New Roman" w:hAnsi="Times New Roman"/>
                <w:sz w:val="28"/>
                <w:szCs w:val="28"/>
                <w:lang w:eastAsia="uk-UA"/>
              </w:rPr>
            </w:pPr>
            <w:r w:rsidRPr="00500C56">
              <w:rPr>
                <w:rFonts w:ascii="Times New Roman" w:hAnsi="Times New Roman"/>
                <w:sz w:val="28"/>
                <w:szCs w:val="28"/>
              </w:rPr>
              <w:t xml:space="preserve">Частина перша статті 7 </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sz w:val="28"/>
                <w:szCs w:val="28"/>
                <w:lang w:eastAsia="uk-UA"/>
              </w:rPr>
              <w:t>1. Ліцензуванню підлягають такі види господарської діяльності:</w:t>
            </w:r>
          </w:p>
          <w:p w:rsidR="00600AE9" w:rsidRPr="00500C56" w:rsidRDefault="00600AE9" w:rsidP="007D52A3">
            <w:pPr>
              <w:spacing w:line="240" w:lineRule="auto"/>
              <w:jc w:val="both"/>
              <w:rPr>
                <w:rFonts w:ascii="Times New Roman" w:hAnsi="Times New Roman"/>
                <w:sz w:val="28"/>
                <w:szCs w:val="28"/>
                <w:lang w:eastAsia="uk-UA"/>
              </w:rPr>
            </w:pPr>
            <w:r w:rsidRPr="00500C56">
              <w:rPr>
                <w:rFonts w:ascii="Times New Roman" w:hAnsi="Times New Roman"/>
                <w:b/>
                <w:sz w:val="28"/>
                <w:szCs w:val="28"/>
                <w:lang w:eastAsia="uk-UA"/>
              </w:rPr>
              <w:t xml:space="preserve">18) </w:t>
            </w:r>
            <w:r w:rsidR="00F32693" w:rsidRPr="00500C56">
              <w:rPr>
                <w:rFonts w:ascii="Times New Roman" w:hAnsi="Times New Roman"/>
                <w:b/>
                <w:color w:val="000000"/>
                <w:sz w:val="28"/>
                <w:szCs w:val="28"/>
              </w:rPr>
              <w:t xml:space="preserve">діяльність  </w:t>
            </w:r>
            <w:r w:rsidR="00F8406D" w:rsidRPr="00500C56">
              <w:rPr>
                <w:rFonts w:ascii="Times New Roman" w:hAnsi="Times New Roman"/>
                <w:b/>
                <w:color w:val="000000"/>
                <w:sz w:val="28"/>
                <w:szCs w:val="28"/>
              </w:rPr>
              <w:t xml:space="preserve">на ринку </w:t>
            </w:r>
            <w:r w:rsidR="00F32693" w:rsidRPr="00500C56">
              <w:rPr>
                <w:rFonts w:ascii="Times New Roman" w:hAnsi="Times New Roman"/>
                <w:b/>
                <w:color w:val="000000"/>
                <w:sz w:val="28"/>
                <w:szCs w:val="28"/>
              </w:rPr>
              <w:t>азартних ігор</w:t>
            </w:r>
            <w:r w:rsidRPr="00500C56">
              <w:rPr>
                <w:rFonts w:ascii="Times New Roman" w:hAnsi="Times New Roman"/>
                <w:b/>
                <w:color w:val="000000"/>
                <w:sz w:val="28"/>
                <w:szCs w:val="28"/>
              </w:rPr>
              <w:t>, яка ліцензується відповідно до Закону України «</w:t>
            </w:r>
            <w:r w:rsidR="008622D5" w:rsidRPr="00500C56">
              <w:rPr>
                <w:rFonts w:ascii="Times New Roman" w:hAnsi="Times New Roman"/>
                <w:b/>
                <w:sz w:val="28"/>
                <w:szCs w:val="28"/>
              </w:rPr>
              <w:t xml:space="preserve">Про державне регулювання діяльності </w:t>
            </w:r>
            <w:r w:rsidR="00F8406D" w:rsidRPr="00500C56">
              <w:rPr>
                <w:rFonts w:ascii="Times New Roman" w:hAnsi="Times New Roman"/>
                <w:b/>
                <w:sz w:val="28"/>
                <w:szCs w:val="28"/>
              </w:rPr>
              <w:t>щодо</w:t>
            </w:r>
            <w:r w:rsidR="008622D5" w:rsidRPr="00500C56">
              <w:rPr>
                <w:rFonts w:ascii="Times New Roman" w:hAnsi="Times New Roman"/>
                <w:b/>
                <w:sz w:val="28"/>
                <w:szCs w:val="28"/>
              </w:rPr>
              <w:t xml:space="preserve"> організації та проведення азартних ігор</w:t>
            </w:r>
            <w:r w:rsidRPr="00500C56">
              <w:rPr>
                <w:rFonts w:ascii="Times New Roman" w:hAnsi="Times New Roman"/>
                <w:b/>
                <w:sz w:val="28"/>
                <w:szCs w:val="28"/>
              </w:rPr>
              <w:t>».</w:t>
            </w:r>
          </w:p>
        </w:tc>
      </w:tr>
    </w:tbl>
    <w:p w:rsidR="00F44D80" w:rsidRPr="00500C56" w:rsidRDefault="00F44D80" w:rsidP="00F44D80">
      <w:pPr>
        <w:spacing w:after="0" w:line="240" w:lineRule="auto"/>
        <w:jc w:val="both"/>
        <w:rPr>
          <w:rFonts w:ascii="Times New Roman" w:hAnsi="Times New Roman"/>
          <w:b/>
          <w:sz w:val="28"/>
          <w:szCs w:val="28"/>
        </w:rPr>
      </w:pPr>
    </w:p>
    <w:p w:rsidR="00F44D80" w:rsidRPr="00500C56" w:rsidRDefault="00F44D80" w:rsidP="00F44D80">
      <w:pPr>
        <w:spacing w:after="0" w:line="240" w:lineRule="auto"/>
        <w:jc w:val="both"/>
        <w:rPr>
          <w:rFonts w:ascii="Times New Roman" w:hAnsi="Times New Roman"/>
          <w:b/>
          <w:sz w:val="28"/>
          <w:szCs w:val="28"/>
        </w:rPr>
      </w:pPr>
    </w:p>
    <w:p w:rsidR="00F44D80" w:rsidRPr="00500C56" w:rsidRDefault="00F44D80" w:rsidP="00F44D80">
      <w:pPr>
        <w:spacing w:after="0" w:line="240" w:lineRule="auto"/>
        <w:jc w:val="both"/>
        <w:rPr>
          <w:rFonts w:ascii="Times New Roman" w:hAnsi="Times New Roman"/>
          <w:b/>
          <w:sz w:val="28"/>
          <w:szCs w:val="28"/>
        </w:rPr>
      </w:pPr>
    </w:p>
    <w:p w:rsidR="00F44D80" w:rsidRPr="00500C56" w:rsidRDefault="00F44D80" w:rsidP="00F44D80">
      <w:pPr>
        <w:spacing w:after="0" w:line="240" w:lineRule="auto"/>
        <w:jc w:val="both"/>
        <w:rPr>
          <w:rFonts w:ascii="Times New Roman" w:hAnsi="Times New Roman"/>
          <w:b/>
          <w:sz w:val="28"/>
          <w:szCs w:val="28"/>
        </w:rPr>
      </w:pPr>
    </w:p>
    <w:p w:rsidR="00F44D80" w:rsidRDefault="003C31D6" w:rsidP="00F44D80">
      <w:pPr>
        <w:spacing w:after="0" w:line="240" w:lineRule="auto"/>
        <w:ind w:firstLine="708"/>
        <w:jc w:val="both"/>
        <w:rPr>
          <w:rFonts w:ascii="Times New Roman" w:hAnsi="Times New Roman"/>
          <w:b/>
          <w:sz w:val="28"/>
          <w:szCs w:val="28"/>
        </w:rPr>
      </w:pPr>
      <w:r w:rsidRPr="00500C56">
        <w:rPr>
          <w:rFonts w:ascii="Times New Roman" w:hAnsi="Times New Roman"/>
          <w:b/>
          <w:sz w:val="28"/>
          <w:szCs w:val="28"/>
        </w:rPr>
        <w:t>Народний депутат Ук</w:t>
      </w:r>
      <w:r w:rsidR="00F44D80" w:rsidRPr="00500C56">
        <w:rPr>
          <w:rFonts w:ascii="Times New Roman" w:hAnsi="Times New Roman"/>
          <w:b/>
          <w:sz w:val="28"/>
          <w:szCs w:val="28"/>
        </w:rPr>
        <w:t xml:space="preserve">раїни </w:t>
      </w:r>
      <w:r w:rsidR="00F44D80" w:rsidRPr="00500C56">
        <w:rPr>
          <w:rFonts w:ascii="Times New Roman" w:hAnsi="Times New Roman"/>
          <w:b/>
          <w:sz w:val="28"/>
          <w:szCs w:val="28"/>
        </w:rPr>
        <w:tab/>
      </w:r>
      <w:r w:rsidR="00F44D80" w:rsidRPr="00500C56">
        <w:rPr>
          <w:rFonts w:ascii="Times New Roman" w:hAnsi="Times New Roman"/>
          <w:b/>
          <w:sz w:val="28"/>
          <w:szCs w:val="28"/>
        </w:rPr>
        <w:tab/>
      </w:r>
      <w:r w:rsidR="00F44D80" w:rsidRPr="00500C56">
        <w:rPr>
          <w:rFonts w:ascii="Times New Roman" w:hAnsi="Times New Roman"/>
          <w:b/>
          <w:sz w:val="28"/>
          <w:szCs w:val="28"/>
        </w:rPr>
        <w:tab/>
      </w:r>
      <w:r w:rsidR="00F44D80" w:rsidRPr="00500C56">
        <w:rPr>
          <w:rFonts w:ascii="Times New Roman" w:hAnsi="Times New Roman"/>
          <w:b/>
          <w:sz w:val="28"/>
          <w:szCs w:val="28"/>
        </w:rPr>
        <w:tab/>
      </w:r>
      <w:r w:rsidR="00F44D80" w:rsidRPr="00500C56">
        <w:rPr>
          <w:rFonts w:ascii="Times New Roman" w:hAnsi="Times New Roman"/>
          <w:b/>
          <w:sz w:val="28"/>
          <w:szCs w:val="28"/>
        </w:rPr>
        <w:tab/>
      </w:r>
      <w:r w:rsidR="00F44D80" w:rsidRPr="00500C56">
        <w:rPr>
          <w:rFonts w:ascii="Times New Roman" w:hAnsi="Times New Roman"/>
          <w:b/>
          <w:sz w:val="28"/>
          <w:szCs w:val="28"/>
        </w:rPr>
        <w:tab/>
      </w:r>
      <w:r w:rsidR="00F44D80" w:rsidRPr="00500C56">
        <w:rPr>
          <w:rFonts w:ascii="Times New Roman" w:hAnsi="Times New Roman"/>
          <w:b/>
          <w:sz w:val="28"/>
          <w:szCs w:val="28"/>
        </w:rPr>
        <w:tab/>
      </w:r>
      <w:r w:rsidR="00F44D80" w:rsidRPr="00500C56">
        <w:rPr>
          <w:rFonts w:ascii="Times New Roman" w:hAnsi="Times New Roman"/>
          <w:b/>
          <w:sz w:val="28"/>
          <w:szCs w:val="28"/>
        </w:rPr>
        <w:tab/>
      </w:r>
      <w:r w:rsidR="00F44D80" w:rsidRPr="00500C56">
        <w:rPr>
          <w:rFonts w:ascii="Times New Roman" w:hAnsi="Times New Roman"/>
          <w:b/>
          <w:sz w:val="28"/>
          <w:szCs w:val="28"/>
        </w:rPr>
        <w:tab/>
      </w:r>
      <w:r w:rsidR="00F44D80" w:rsidRPr="00500C56">
        <w:rPr>
          <w:rFonts w:ascii="Times New Roman" w:hAnsi="Times New Roman"/>
          <w:b/>
          <w:sz w:val="28"/>
          <w:szCs w:val="28"/>
        </w:rPr>
        <w:tab/>
      </w:r>
      <w:r w:rsidR="00F44D80" w:rsidRPr="00500C56">
        <w:rPr>
          <w:rFonts w:ascii="Times New Roman" w:hAnsi="Times New Roman"/>
          <w:b/>
          <w:sz w:val="28"/>
          <w:szCs w:val="28"/>
        </w:rPr>
        <w:tab/>
        <w:t>Дубінський О.А</w:t>
      </w:r>
    </w:p>
    <w:p w:rsidR="005C4735" w:rsidRPr="005C4735" w:rsidRDefault="005C4735" w:rsidP="00F44D80">
      <w:pPr>
        <w:spacing w:after="0" w:line="240" w:lineRule="auto"/>
        <w:ind w:firstLine="708"/>
        <w:jc w:val="both"/>
        <w:rPr>
          <w:rFonts w:ascii="Times New Roman" w:hAnsi="Times New Roman"/>
          <w:bCs/>
          <w:sz w:val="28"/>
          <w:szCs w:val="28"/>
          <w:lang w:eastAsia="ru-RU"/>
        </w:rPr>
      </w:pPr>
      <w:r w:rsidRPr="000659B9">
        <w:rPr>
          <w:rFonts w:ascii="Times New Roman" w:hAnsi="Times New Roman"/>
          <w:b/>
          <w:sz w:val="28"/>
          <w:szCs w:val="28"/>
          <w:lang w:val="ru-RU"/>
        </w:rPr>
        <w:t xml:space="preserve">                                                                                                                                                            </w:t>
      </w:r>
      <w:r>
        <w:rPr>
          <w:rFonts w:ascii="Times New Roman" w:hAnsi="Times New Roman"/>
          <w:b/>
          <w:sz w:val="28"/>
          <w:szCs w:val="28"/>
          <w:lang w:val="en-US"/>
        </w:rPr>
        <w:t>(</w:t>
      </w:r>
      <w:r>
        <w:rPr>
          <w:rFonts w:ascii="Times New Roman" w:hAnsi="Times New Roman"/>
          <w:b/>
          <w:sz w:val="28"/>
          <w:szCs w:val="28"/>
        </w:rPr>
        <w:t>посв.№300)</w:t>
      </w:r>
    </w:p>
    <w:p w:rsidR="00F32693" w:rsidRPr="00500C56" w:rsidRDefault="00F32693" w:rsidP="00F32693">
      <w:pPr>
        <w:overflowPunct w:val="0"/>
        <w:autoSpaceDE w:val="0"/>
        <w:autoSpaceDN w:val="0"/>
        <w:adjustRightInd w:val="0"/>
        <w:spacing w:after="0" w:line="240" w:lineRule="auto"/>
        <w:jc w:val="both"/>
        <w:rPr>
          <w:rFonts w:ascii="Times New Roman" w:hAnsi="Times New Roman"/>
          <w:sz w:val="28"/>
          <w:szCs w:val="28"/>
          <w:highlight w:val="yellow"/>
          <w:lang w:eastAsia="ru-RU"/>
        </w:rPr>
      </w:pPr>
    </w:p>
    <w:p w:rsidR="00345149" w:rsidRPr="00500C56" w:rsidRDefault="00345149" w:rsidP="00345149">
      <w:pPr>
        <w:spacing w:after="0" w:line="240" w:lineRule="auto"/>
        <w:ind w:firstLine="34"/>
        <w:jc w:val="both"/>
        <w:rPr>
          <w:rFonts w:ascii="Times New Roman" w:hAnsi="Times New Roman"/>
          <w:b/>
          <w:sz w:val="28"/>
          <w:szCs w:val="28"/>
          <w:lang w:eastAsia="uk-UA"/>
        </w:rPr>
      </w:pPr>
    </w:p>
    <w:sectPr w:rsidR="00345149" w:rsidRPr="00500C56" w:rsidSect="00755996">
      <w:headerReference w:type="default" r:id="rId7"/>
      <w:footerReference w:type="even" r:id="rId8"/>
      <w:pgSz w:w="16838" w:h="11906" w:orient="landscape"/>
      <w:pgMar w:top="851" w:right="1080" w:bottom="993"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DA3" w:rsidRDefault="00F60DA3">
      <w:r>
        <w:separator/>
      </w:r>
    </w:p>
  </w:endnote>
  <w:endnote w:type="continuationSeparator" w:id="0">
    <w:p w:rsidR="00F60DA3" w:rsidRDefault="00F6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74" w:rsidRDefault="00700974" w:rsidP="00C80CA3">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00974" w:rsidRDefault="00700974" w:rsidP="00E621D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DA3" w:rsidRDefault="00F60DA3">
      <w:r>
        <w:separator/>
      </w:r>
    </w:p>
  </w:footnote>
  <w:footnote w:type="continuationSeparator" w:id="0">
    <w:p w:rsidR="00F60DA3" w:rsidRDefault="00F6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74" w:rsidRDefault="00700974" w:rsidP="0064529B">
    <w:pPr>
      <w:pStyle w:val="ac"/>
      <w:jc w:val="center"/>
    </w:pPr>
    <w:r>
      <w:fldChar w:fldCharType="begin"/>
    </w:r>
    <w:r>
      <w:instrText xml:space="preserve"> PAGE   \* MERGEFORMAT </w:instrText>
    </w:r>
    <w:r>
      <w:fldChar w:fldCharType="separate"/>
    </w:r>
    <w:r w:rsidR="000659B9">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6680"/>
    <w:multiLevelType w:val="hybridMultilevel"/>
    <w:tmpl w:val="9B5478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DE23F3"/>
    <w:multiLevelType w:val="hybridMultilevel"/>
    <w:tmpl w:val="43F6BE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9A96E79"/>
    <w:multiLevelType w:val="hybridMultilevel"/>
    <w:tmpl w:val="14545D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262688D"/>
    <w:multiLevelType w:val="hybridMultilevel"/>
    <w:tmpl w:val="8EA84A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598B7A9E"/>
    <w:multiLevelType w:val="hybridMultilevel"/>
    <w:tmpl w:val="4C1E6B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5D6F3FF5"/>
    <w:multiLevelType w:val="hybridMultilevel"/>
    <w:tmpl w:val="8EA84A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732765EF"/>
    <w:multiLevelType w:val="hybridMultilevel"/>
    <w:tmpl w:val="F1725A76"/>
    <w:lvl w:ilvl="0" w:tplc="497EC3E6">
      <w:start w:val="1"/>
      <w:numFmt w:val="decimal"/>
      <w:lvlText w:val="%1."/>
      <w:lvlJc w:val="left"/>
      <w:pPr>
        <w:ind w:left="388" w:hanging="360"/>
      </w:pPr>
      <w:rPr>
        <w:rFonts w:cs="Times New Roman" w:hint="default"/>
      </w:rPr>
    </w:lvl>
    <w:lvl w:ilvl="1" w:tplc="04220019" w:tentative="1">
      <w:start w:val="1"/>
      <w:numFmt w:val="lowerLetter"/>
      <w:lvlText w:val="%2."/>
      <w:lvlJc w:val="left"/>
      <w:pPr>
        <w:ind w:left="1108" w:hanging="360"/>
      </w:pPr>
      <w:rPr>
        <w:rFonts w:cs="Times New Roman"/>
      </w:rPr>
    </w:lvl>
    <w:lvl w:ilvl="2" w:tplc="0422001B" w:tentative="1">
      <w:start w:val="1"/>
      <w:numFmt w:val="lowerRoman"/>
      <w:lvlText w:val="%3."/>
      <w:lvlJc w:val="right"/>
      <w:pPr>
        <w:ind w:left="1828" w:hanging="180"/>
      </w:pPr>
      <w:rPr>
        <w:rFonts w:cs="Times New Roman"/>
      </w:rPr>
    </w:lvl>
    <w:lvl w:ilvl="3" w:tplc="0422000F" w:tentative="1">
      <w:start w:val="1"/>
      <w:numFmt w:val="decimal"/>
      <w:lvlText w:val="%4."/>
      <w:lvlJc w:val="left"/>
      <w:pPr>
        <w:ind w:left="2548" w:hanging="360"/>
      </w:pPr>
      <w:rPr>
        <w:rFonts w:cs="Times New Roman"/>
      </w:rPr>
    </w:lvl>
    <w:lvl w:ilvl="4" w:tplc="04220019" w:tentative="1">
      <w:start w:val="1"/>
      <w:numFmt w:val="lowerLetter"/>
      <w:lvlText w:val="%5."/>
      <w:lvlJc w:val="left"/>
      <w:pPr>
        <w:ind w:left="3268" w:hanging="360"/>
      </w:pPr>
      <w:rPr>
        <w:rFonts w:cs="Times New Roman"/>
      </w:rPr>
    </w:lvl>
    <w:lvl w:ilvl="5" w:tplc="0422001B" w:tentative="1">
      <w:start w:val="1"/>
      <w:numFmt w:val="lowerRoman"/>
      <w:lvlText w:val="%6."/>
      <w:lvlJc w:val="right"/>
      <w:pPr>
        <w:ind w:left="3988" w:hanging="180"/>
      </w:pPr>
      <w:rPr>
        <w:rFonts w:cs="Times New Roman"/>
      </w:rPr>
    </w:lvl>
    <w:lvl w:ilvl="6" w:tplc="0422000F" w:tentative="1">
      <w:start w:val="1"/>
      <w:numFmt w:val="decimal"/>
      <w:lvlText w:val="%7."/>
      <w:lvlJc w:val="left"/>
      <w:pPr>
        <w:ind w:left="4708" w:hanging="360"/>
      </w:pPr>
      <w:rPr>
        <w:rFonts w:cs="Times New Roman"/>
      </w:rPr>
    </w:lvl>
    <w:lvl w:ilvl="7" w:tplc="04220019" w:tentative="1">
      <w:start w:val="1"/>
      <w:numFmt w:val="lowerLetter"/>
      <w:lvlText w:val="%8."/>
      <w:lvlJc w:val="left"/>
      <w:pPr>
        <w:ind w:left="5428" w:hanging="360"/>
      </w:pPr>
      <w:rPr>
        <w:rFonts w:cs="Times New Roman"/>
      </w:rPr>
    </w:lvl>
    <w:lvl w:ilvl="8" w:tplc="0422001B" w:tentative="1">
      <w:start w:val="1"/>
      <w:numFmt w:val="lowerRoman"/>
      <w:lvlText w:val="%9."/>
      <w:lvlJc w:val="right"/>
      <w:pPr>
        <w:ind w:left="6148" w:hanging="18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3"/>
    <w:rsid w:val="000070CB"/>
    <w:rsid w:val="00007974"/>
    <w:rsid w:val="00011278"/>
    <w:rsid w:val="00016E45"/>
    <w:rsid w:val="00020363"/>
    <w:rsid w:val="000243F9"/>
    <w:rsid w:val="00043A59"/>
    <w:rsid w:val="00062861"/>
    <w:rsid w:val="000659B9"/>
    <w:rsid w:val="000822F2"/>
    <w:rsid w:val="000A0B7C"/>
    <w:rsid w:val="000A679A"/>
    <w:rsid w:val="000E1238"/>
    <w:rsid w:val="000F287E"/>
    <w:rsid w:val="000F3260"/>
    <w:rsid w:val="0013493E"/>
    <w:rsid w:val="00150E19"/>
    <w:rsid w:val="00152FC2"/>
    <w:rsid w:val="00157525"/>
    <w:rsid w:val="001A27CE"/>
    <w:rsid w:val="001C22B1"/>
    <w:rsid w:val="001D74F9"/>
    <w:rsid w:val="001E19CF"/>
    <w:rsid w:val="001F36AE"/>
    <w:rsid w:val="001F4626"/>
    <w:rsid w:val="00203169"/>
    <w:rsid w:val="00204F41"/>
    <w:rsid w:val="00205C9C"/>
    <w:rsid w:val="00225EA3"/>
    <w:rsid w:val="002331F2"/>
    <w:rsid w:val="00234A24"/>
    <w:rsid w:val="00236E5F"/>
    <w:rsid w:val="00247DD0"/>
    <w:rsid w:val="002750C4"/>
    <w:rsid w:val="002B6094"/>
    <w:rsid w:val="002C6DA1"/>
    <w:rsid w:val="002D74FD"/>
    <w:rsid w:val="002E4705"/>
    <w:rsid w:val="002F03C6"/>
    <w:rsid w:val="00345149"/>
    <w:rsid w:val="00355DDD"/>
    <w:rsid w:val="00363BFE"/>
    <w:rsid w:val="003834F4"/>
    <w:rsid w:val="0038394E"/>
    <w:rsid w:val="00386DE6"/>
    <w:rsid w:val="003A42B1"/>
    <w:rsid w:val="003A5580"/>
    <w:rsid w:val="003C1C09"/>
    <w:rsid w:val="003C31D6"/>
    <w:rsid w:val="003D597E"/>
    <w:rsid w:val="003E1A37"/>
    <w:rsid w:val="003E69D9"/>
    <w:rsid w:val="003F5583"/>
    <w:rsid w:val="00401DA0"/>
    <w:rsid w:val="004159AB"/>
    <w:rsid w:val="00424B51"/>
    <w:rsid w:val="00425B33"/>
    <w:rsid w:val="00443111"/>
    <w:rsid w:val="00460A52"/>
    <w:rsid w:val="00472955"/>
    <w:rsid w:val="004A016F"/>
    <w:rsid w:val="004A2488"/>
    <w:rsid w:val="004A62A6"/>
    <w:rsid w:val="004E3DF6"/>
    <w:rsid w:val="004F2BCD"/>
    <w:rsid w:val="004F6F0A"/>
    <w:rsid w:val="00500C56"/>
    <w:rsid w:val="005029FC"/>
    <w:rsid w:val="0051374F"/>
    <w:rsid w:val="00535205"/>
    <w:rsid w:val="005369D3"/>
    <w:rsid w:val="00546D0E"/>
    <w:rsid w:val="005635A6"/>
    <w:rsid w:val="00564221"/>
    <w:rsid w:val="005917B7"/>
    <w:rsid w:val="00594FCE"/>
    <w:rsid w:val="005C3E83"/>
    <w:rsid w:val="005C4735"/>
    <w:rsid w:val="005D3EE2"/>
    <w:rsid w:val="005D7505"/>
    <w:rsid w:val="005F599F"/>
    <w:rsid w:val="00600AE9"/>
    <w:rsid w:val="006323D3"/>
    <w:rsid w:val="00637A02"/>
    <w:rsid w:val="00640E21"/>
    <w:rsid w:val="0064529B"/>
    <w:rsid w:val="006623C5"/>
    <w:rsid w:val="00697005"/>
    <w:rsid w:val="006A6329"/>
    <w:rsid w:val="006B6A95"/>
    <w:rsid w:val="006B794E"/>
    <w:rsid w:val="006C1416"/>
    <w:rsid w:val="006C24C4"/>
    <w:rsid w:val="006C7A53"/>
    <w:rsid w:val="006D0615"/>
    <w:rsid w:val="006D3F2F"/>
    <w:rsid w:val="006D4564"/>
    <w:rsid w:val="006D45DF"/>
    <w:rsid w:val="006D735E"/>
    <w:rsid w:val="00700974"/>
    <w:rsid w:val="007011B3"/>
    <w:rsid w:val="0072291C"/>
    <w:rsid w:val="00733904"/>
    <w:rsid w:val="00736F30"/>
    <w:rsid w:val="00755996"/>
    <w:rsid w:val="0075617F"/>
    <w:rsid w:val="00756B22"/>
    <w:rsid w:val="00761344"/>
    <w:rsid w:val="00784CD8"/>
    <w:rsid w:val="007908C4"/>
    <w:rsid w:val="007B227F"/>
    <w:rsid w:val="007D52A3"/>
    <w:rsid w:val="007E4623"/>
    <w:rsid w:val="007F2D26"/>
    <w:rsid w:val="00803A73"/>
    <w:rsid w:val="008054F9"/>
    <w:rsid w:val="00824F03"/>
    <w:rsid w:val="00832EF9"/>
    <w:rsid w:val="0085541E"/>
    <w:rsid w:val="0085663C"/>
    <w:rsid w:val="008622D5"/>
    <w:rsid w:val="008A4358"/>
    <w:rsid w:val="008A7EEB"/>
    <w:rsid w:val="008B0789"/>
    <w:rsid w:val="008B7FBE"/>
    <w:rsid w:val="008C5D09"/>
    <w:rsid w:val="008C6429"/>
    <w:rsid w:val="008C659C"/>
    <w:rsid w:val="008E4960"/>
    <w:rsid w:val="00900F47"/>
    <w:rsid w:val="00921DCF"/>
    <w:rsid w:val="009223FE"/>
    <w:rsid w:val="009230E6"/>
    <w:rsid w:val="009233F8"/>
    <w:rsid w:val="00923C86"/>
    <w:rsid w:val="009307CE"/>
    <w:rsid w:val="00932812"/>
    <w:rsid w:val="0094421F"/>
    <w:rsid w:val="009474CB"/>
    <w:rsid w:val="00947575"/>
    <w:rsid w:val="009A4482"/>
    <w:rsid w:val="009B543D"/>
    <w:rsid w:val="009C4CDE"/>
    <w:rsid w:val="009F2B83"/>
    <w:rsid w:val="009F78DF"/>
    <w:rsid w:val="00A00559"/>
    <w:rsid w:val="00A01DBC"/>
    <w:rsid w:val="00A07653"/>
    <w:rsid w:val="00A20A91"/>
    <w:rsid w:val="00A246B0"/>
    <w:rsid w:val="00A335E5"/>
    <w:rsid w:val="00A45B08"/>
    <w:rsid w:val="00A46728"/>
    <w:rsid w:val="00A502FC"/>
    <w:rsid w:val="00A63E7B"/>
    <w:rsid w:val="00A74BF1"/>
    <w:rsid w:val="00A8167C"/>
    <w:rsid w:val="00A85DD6"/>
    <w:rsid w:val="00A86C19"/>
    <w:rsid w:val="00A87288"/>
    <w:rsid w:val="00AA3AF0"/>
    <w:rsid w:val="00AB21FC"/>
    <w:rsid w:val="00AC0419"/>
    <w:rsid w:val="00AD01A8"/>
    <w:rsid w:val="00AE4584"/>
    <w:rsid w:val="00AE7871"/>
    <w:rsid w:val="00AF0E2C"/>
    <w:rsid w:val="00B15650"/>
    <w:rsid w:val="00B25596"/>
    <w:rsid w:val="00B263C4"/>
    <w:rsid w:val="00B503A5"/>
    <w:rsid w:val="00B75267"/>
    <w:rsid w:val="00B84B2C"/>
    <w:rsid w:val="00BA5443"/>
    <w:rsid w:val="00BB1574"/>
    <w:rsid w:val="00BE0A0D"/>
    <w:rsid w:val="00BE6CEF"/>
    <w:rsid w:val="00BF601F"/>
    <w:rsid w:val="00C16246"/>
    <w:rsid w:val="00C17945"/>
    <w:rsid w:val="00C57173"/>
    <w:rsid w:val="00C75A49"/>
    <w:rsid w:val="00C80CA3"/>
    <w:rsid w:val="00CB5497"/>
    <w:rsid w:val="00CE0544"/>
    <w:rsid w:val="00D1000B"/>
    <w:rsid w:val="00D22FFB"/>
    <w:rsid w:val="00D2686E"/>
    <w:rsid w:val="00D5363B"/>
    <w:rsid w:val="00D56378"/>
    <w:rsid w:val="00D70E93"/>
    <w:rsid w:val="00D74D1F"/>
    <w:rsid w:val="00DB42BA"/>
    <w:rsid w:val="00DC23C4"/>
    <w:rsid w:val="00DE4C7C"/>
    <w:rsid w:val="00DE720E"/>
    <w:rsid w:val="00E014A3"/>
    <w:rsid w:val="00E1095F"/>
    <w:rsid w:val="00E123B0"/>
    <w:rsid w:val="00E34281"/>
    <w:rsid w:val="00E403F8"/>
    <w:rsid w:val="00E431DC"/>
    <w:rsid w:val="00E476B0"/>
    <w:rsid w:val="00E56D5D"/>
    <w:rsid w:val="00E621D3"/>
    <w:rsid w:val="00E65FE1"/>
    <w:rsid w:val="00E72BC3"/>
    <w:rsid w:val="00E72D8B"/>
    <w:rsid w:val="00E76A13"/>
    <w:rsid w:val="00E77C91"/>
    <w:rsid w:val="00E94A96"/>
    <w:rsid w:val="00EA0FEE"/>
    <w:rsid w:val="00EC172F"/>
    <w:rsid w:val="00EC3E07"/>
    <w:rsid w:val="00F011D5"/>
    <w:rsid w:val="00F17DA0"/>
    <w:rsid w:val="00F32693"/>
    <w:rsid w:val="00F32FDE"/>
    <w:rsid w:val="00F36B18"/>
    <w:rsid w:val="00F415B4"/>
    <w:rsid w:val="00F44D80"/>
    <w:rsid w:val="00F51D6A"/>
    <w:rsid w:val="00F60DA3"/>
    <w:rsid w:val="00F64AF4"/>
    <w:rsid w:val="00F764B9"/>
    <w:rsid w:val="00F806FC"/>
    <w:rsid w:val="00F8406D"/>
    <w:rsid w:val="00F86734"/>
    <w:rsid w:val="00F96F42"/>
    <w:rsid w:val="00FA0B89"/>
    <w:rsid w:val="00FC29C9"/>
    <w:rsid w:val="00FC3C4A"/>
    <w:rsid w:val="00FC74CA"/>
    <w:rsid w:val="00FD5282"/>
    <w:rsid w:val="00FF6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4CF35E-0AA8-488F-9AA3-F2F905BE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1D3"/>
    <w:rPr>
      <w:rFonts w:ascii="Calibri" w:hAnsi="Calibri"/>
      <w:lang w:eastAsia="en-US"/>
    </w:rPr>
  </w:style>
  <w:style w:type="paragraph" w:styleId="3">
    <w:name w:val="heading 3"/>
    <w:basedOn w:val="a"/>
    <w:link w:val="30"/>
    <w:uiPriority w:val="99"/>
    <w:qFormat/>
    <w:rsid w:val="00C17945"/>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17945"/>
    <w:rPr>
      <w:rFonts w:eastAsia="Times New Roman" w:cs="Times New Roman"/>
      <w:b/>
      <w:sz w:val="27"/>
      <w:lang w:val="ru-RU" w:eastAsia="ru-RU"/>
    </w:rPr>
  </w:style>
  <w:style w:type="character" w:customStyle="1" w:styleId="a3">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1 Знак"/>
    <w:link w:val="a4"/>
    <w:uiPriority w:val="99"/>
    <w:locked/>
    <w:rsid w:val="00C17945"/>
    <w:rPr>
      <w:sz w:val="24"/>
      <w:lang w:val="x-none" w:eastAsia="en-US"/>
    </w:rPr>
  </w:style>
  <w:style w:type="table" w:styleId="a5">
    <w:name w:val="Table Grid"/>
    <w:basedOn w:val="a1"/>
    <w:uiPriority w:val="99"/>
    <w:rsid w:val="00E621D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Знак1 Знак Знак1,Знак11"/>
    <w:basedOn w:val="a"/>
    <w:link w:val="a3"/>
    <w:uiPriority w:val="99"/>
    <w:rsid w:val="00E621D3"/>
    <w:rPr>
      <w:rFonts w:ascii="Times New Roman" w:hAnsi="Times New Roman"/>
      <w:sz w:val="24"/>
      <w:szCs w:val="24"/>
    </w:rPr>
  </w:style>
  <w:style w:type="paragraph" w:styleId="a6">
    <w:name w:val="footer"/>
    <w:basedOn w:val="a"/>
    <w:link w:val="a7"/>
    <w:uiPriority w:val="99"/>
    <w:rsid w:val="00E621D3"/>
    <w:pPr>
      <w:tabs>
        <w:tab w:val="center" w:pos="4819"/>
        <w:tab w:val="right" w:pos="9639"/>
      </w:tabs>
    </w:pPr>
  </w:style>
  <w:style w:type="character" w:customStyle="1" w:styleId="a7">
    <w:name w:val="Нижній колонтитул Знак"/>
    <w:basedOn w:val="a0"/>
    <w:link w:val="a6"/>
    <w:uiPriority w:val="99"/>
    <w:semiHidden/>
    <w:locked/>
    <w:rsid w:val="00F806FC"/>
    <w:rPr>
      <w:rFonts w:ascii="Calibri" w:hAnsi="Calibri" w:cs="Times New Roman"/>
      <w:lang w:val="x-none" w:eastAsia="en-US"/>
    </w:rPr>
  </w:style>
  <w:style w:type="paragraph" w:styleId="a8">
    <w:name w:val="Balloon Text"/>
    <w:basedOn w:val="a"/>
    <w:link w:val="a9"/>
    <w:uiPriority w:val="99"/>
    <w:semiHidden/>
    <w:rsid w:val="00E56D5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E56D5D"/>
    <w:rPr>
      <w:rFonts w:ascii="Tahoma" w:hAnsi="Tahoma" w:cs="Times New Roman"/>
      <w:sz w:val="16"/>
      <w:lang w:val="x-none" w:eastAsia="en-US"/>
    </w:rPr>
  </w:style>
  <w:style w:type="character" w:styleId="aa">
    <w:name w:val="page number"/>
    <w:basedOn w:val="a0"/>
    <w:uiPriority w:val="99"/>
    <w:rsid w:val="00E621D3"/>
    <w:rPr>
      <w:rFonts w:cs="Times New Roman"/>
    </w:rPr>
  </w:style>
  <w:style w:type="character" w:customStyle="1" w:styleId="ab">
    <w:name w:val="Верхній колонтитул Знак"/>
    <w:link w:val="ac"/>
    <w:uiPriority w:val="99"/>
    <w:locked/>
    <w:rsid w:val="00F86734"/>
    <w:rPr>
      <w:rFonts w:ascii="Calibri" w:hAnsi="Calibri"/>
      <w:lang w:val="x-none" w:eastAsia="en-US"/>
    </w:rPr>
  </w:style>
  <w:style w:type="paragraph" w:styleId="ac">
    <w:name w:val="header"/>
    <w:basedOn w:val="a"/>
    <w:link w:val="ab"/>
    <w:uiPriority w:val="99"/>
    <w:rsid w:val="00F86734"/>
    <w:pPr>
      <w:tabs>
        <w:tab w:val="center" w:pos="4819"/>
        <w:tab w:val="right" w:pos="9639"/>
      </w:tabs>
    </w:pPr>
  </w:style>
  <w:style w:type="character" w:customStyle="1" w:styleId="ad">
    <w:name w:val="Верхний колонтитул Знак"/>
    <w:basedOn w:val="a0"/>
    <w:uiPriority w:val="99"/>
    <w:semiHidden/>
    <w:rPr>
      <w:rFonts w:ascii="Calibri" w:hAnsi="Calibri"/>
      <w:lang w:eastAsia="en-US"/>
    </w:rPr>
  </w:style>
  <w:style w:type="character" w:customStyle="1" w:styleId="6">
    <w:name w:val="Верхний колонтитул Знак6"/>
    <w:basedOn w:val="a0"/>
    <w:uiPriority w:val="99"/>
    <w:semiHidden/>
    <w:rPr>
      <w:rFonts w:ascii="Calibri" w:hAnsi="Calibri" w:cs="Times New Roman"/>
      <w:lang w:val="uk-UA" w:eastAsia="en-US"/>
    </w:rPr>
  </w:style>
  <w:style w:type="character" w:customStyle="1" w:styleId="5">
    <w:name w:val="Верхний колонтитул Знак5"/>
    <w:basedOn w:val="a0"/>
    <w:uiPriority w:val="99"/>
    <w:semiHidden/>
    <w:rPr>
      <w:rFonts w:ascii="Calibri" w:hAnsi="Calibri" w:cs="Times New Roman"/>
      <w:lang w:val="uk-UA" w:eastAsia="x-none"/>
    </w:rPr>
  </w:style>
  <w:style w:type="character" w:customStyle="1" w:styleId="4">
    <w:name w:val="Верхний колонтитул Знак4"/>
    <w:basedOn w:val="a0"/>
    <w:uiPriority w:val="99"/>
    <w:semiHidden/>
    <w:rPr>
      <w:rFonts w:ascii="Calibri" w:hAnsi="Calibri" w:cs="Times New Roman"/>
      <w:lang w:val="uk-UA" w:eastAsia="x-none"/>
    </w:rPr>
  </w:style>
  <w:style w:type="character" w:customStyle="1" w:styleId="31">
    <w:name w:val="Верхний колонтитул Знак3"/>
    <w:basedOn w:val="a0"/>
    <w:uiPriority w:val="99"/>
    <w:semiHidden/>
    <w:rPr>
      <w:rFonts w:ascii="Calibri" w:hAnsi="Calibri" w:cs="Times New Roman"/>
      <w:lang w:val="x-none" w:eastAsia="en-US"/>
    </w:rPr>
  </w:style>
  <w:style w:type="character" w:customStyle="1" w:styleId="2">
    <w:name w:val="Верхний колонтитул Знак2"/>
    <w:basedOn w:val="a0"/>
    <w:uiPriority w:val="99"/>
    <w:semiHidden/>
    <w:rPr>
      <w:rFonts w:ascii="Calibri" w:hAnsi="Calibri" w:cs="Times New Roman"/>
      <w:lang w:val="x-none" w:eastAsia="en-US"/>
    </w:rPr>
  </w:style>
  <w:style w:type="character" w:customStyle="1" w:styleId="1">
    <w:name w:val="Верхній колонтитул Знак1"/>
    <w:basedOn w:val="a0"/>
    <w:uiPriority w:val="99"/>
    <w:semiHidden/>
    <w:rPr>
      <w:rFonts w:ascii="Calibri" w:hAnsi="Calibri" w:cs="Times New Roman"/>
      <w:lang w:val="x-none" w:eastAsia="en-US"/>
    </w:rPr>
  </w:style>
  <w:style w:type="character" w:customStyle="1" w:styleId="15">
    <w:name w:val="Верхній колонтитул Знак15"/>
    <w:basedOn w:val="a0"/>
    <w:uiPriority w:val="99"/>
    <w:semiHidden/>
    <w:rPr>
      <w:rFonts w:ascii="Calibri" w:hAnsi="Calibri" w:cs="Times New Roman"/>
      <w:lang w:val="x-none" w:eastAsia="en-US"/>
    </w:rPr>
  </w:style>
  <w:style w:type="character" w:customStyle="1" w:styleId="14">
    <w:name w:val="Верхній колонтитул Знак14"/>
    <w:basedOn w:val="a0"/>
    <w:uiPriority w:val="99"/>
    <w:semiHidden/>
    <w:rPr>
      <w:rFonts w:ascii="Calibri" w:hAnsi="Calibri" w:cs="Times New Roman"/>
      <w:lang w:val="x-none" w:eastAsia="en-US"/>
    </w:rPr>
  </w:style>
  <w:style w:type="character" w:customStyle="1" w:styleId="13">
    <w:name w:val="Верхній колонтитул Знак13"/>
    <w:basedOn w:val="a0"/>
    <w:uiPriority w:val="99"/>
    <w:semiHidden/>
    <w:rPr>
      <w:rFonts w:ascii="Calibri" w:hAnsi="Calibri" w:cs="Times New Roman"/>
      <w:lang w:val="x-none" w:eastAsia="en-US"/>
    </w:rPr>
  </w:style>
  <w:style w:type="character" w:customStyle="1" w:styleId="12">
    <w:name w:val="Верхній колонтитул Знак12"/>
    <w:basedOn w:val="a0"/>
    <w:uiPriority w:val="99"/>
    <w:semiHidden/>
    <w:rPr>
      <w:rFonts w:ascii="Calibri" w:hAnsi="Calibri" w:cs="Times New Roman"/>
      <w:lang w:val="x-none" w:eastAsia="en-US"/>
    </w:rPr>
  </w:style>
  <w:style w:type="character" w:customStyle="1" w:styleId="11">
    <w:name w:val="Верхній колонтитул Знак11"/>
    <w:basedOn w:val="a0"/>
    <w:uiPriority w:val="99"/>
    <w:semiHidden/>
    <w:rPr>
      <w:rFonts w:ascii="Calibri" w:hAnsi="Calibri" w:cs="Times New Roman"/>
      <w:lang w:val="x-none" w:eastAsia="en-US"/>
    </w:rPr>
  </w:style>
  <w:style w:type="character" w:styleId="ae">
    <w:name w:val="Hyperlink"/>
    <w:basedOn w:val="a0"/>
    <w:uiPriority w:val="99"/>
    <w:semiHidden/>
    <w:rsid w:val="005D7505"/>
    <w:rPr>
      <w:rFonts w:cs="Times New Roman"/>
      <w:color w:val="0563C1"/>
      <w:u w:val="single"/>
    </w:rPr>
  </w:style>
  <w:style w:type="character" w:customStyle="1" w:styleId="apple-converted-space">
    <w:name w:val="apple-converted-space"/>
    <w:uiPriority w:val="99"/>
    <w:rsid w:val="005D7505"/>
  </w:style>
  <w:style w:type="paragraph" w:styleId="af">
    <w:name w:val="List Paragraph"/>
    <w:basedOn w:val="a"/>
    <w:uiPriority w:val="34"/>
    <w:qFormat/>
    <w:rsid w:val="00A8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15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2067</Words>
  <Characters>13797</Characters>
  <Application>Microsoft Office Word</Application>
  <DocSecurity>0</DocSecurity>
  <Lines>114</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VR</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Deputat</dc:creator>
  <cp:keywords/>
  <dc:description/>
  <cp:lastModifiedBy>Дубінський Олександр Анатолійович</cp:lastModifiedBy>
  <cp:revision>3</cp:revision>
  <cp:lastPrinted>2016-04-28T08:12:00Z</cp:lastPrinted>
  <dcterms:created xsi:type="dcterms:W3CDTF">2019-11-06T14:46:00Z</dcterms:created>
  <dcterms:modified xsi:type="dcterms:W3CDTF">2019-11-06T14:54:00Z</dcterms:modified>
</cp:coreProperties>
</file>