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9E" w:rsidRPr="00F16F2F" w:rsidRDefault="00CB099E" w:rsidP="00CB099E">
      <w:pPr>
        <w:pStyle w:val="a3"/>
        <w:ind w:firstLine="567"/>
        <w:jc w:val="right"/>
        <w:rPr>
          <w:sz w:val="22"/>
          <w:lang w:val="uk-UA" w:eastAsia="ru-RU"/>
        </w:rPr>
      </w:pPr>
      <w:bookmarkStart w:id="0" w:name="_GoBack"/>
      <w:bookmarkEnd w:id="0"/>
      <w:r w:rsidRPr="00F16F2F">
        <w:rPr>
          <w:sz w:val="22"/>
          <w:lang w:val="uk-UA" w:eastAsia="ru-RU"/>
        </w:rPr>
        <w:t xml:space="preserve">До реєстр. № </w:t>
      </w:r>
      <w:r>
        <w:rPr>
          <w:sz w:val="22"/>
          <w:lang w:val="uk-UA" w:eastAsia="ru-RU"/>
        </w:rPr>
        <w:t>1067-д</w:t>
      </w:r>
      <w:r w:rsidRPr="00F16F2F">
        <w:rPr>
          <w:sz w:val="22"/>
          <w:lang w:val="uk-UA" w:eastAsia="ru-RU"/>
        </w:rPr>
        <w:t xml:space="preserve"> від </w:t>
      </w:r>
      <w:r>
        <w:rPr>
          <w:sz w:val="22"/>
          <w:lang w:val="uk-UA" w:eastAsia="ru-RU"/>
        </w:rPr>
        <w:t>13.11</w:t>
      </w:r>
      <w:r w:rsidRPr="00F16F2F">
        <w:rPr>
          <w:sz w:val="22"/>
          <w:lang w:val="uk-UA" w:eastAsia="ru-RU"/>
        </w:rPr>
        <w:t>.201</w:t>
      </w:r>
      <w:r>
        <w:rPr>
          <w:sz w:val="22"/>
          <w:lang w:val="uk-UA" w:eastAsia="ru-RU"/>
        </w:rPr>
        <w:t>9</w:t>
      </w:r>
    </w:p>
    <w:p w:rsidR="00CB099E" w:rsidRPr="00F16F2F" w:rsidRDefault="00CB099E" w:rsidP="00CB099E">
      <w:pPr>
        <w:pStyle w:val="a3"/>
        <w:ind w:firstLine="567"/>
        <w:jc w:val="right"/>
        <w:rPr>
          <w:sz w:val="22"/>
          <w:lang w:val="uk-UA" w:eastAsia="ru-RU"/>
        </w:rPr>
      </w:pPr>
      <w:r>
        <w:rPr>
          <w:sz w:val="22"/>
          <w:lang w:val="uk-UA" w:eastAsia="ru-RU"/>
        </w:rPr>
        <w:tab/>
      </w:r>
      <w:r>
        <w:rPr>
          <w:sz w:val="22"/>
          <w:lang w:val="uk-UA" w:eastAsia="ru-RU"/>
        </w:rPr>
        <w:tab/>
      </w:r>
      <w:r>
        <w:rPr>
          <w:sz w:val="22"/>
          <w:lang w:val="uk-UA" w:eastAsia="ru-RU"/>
        </w:rPr>
        <w:tab/>
      </w:r>
      <w:r>
        <w:rPr>
          <w:sz w:val="22"/>
          <w:lang w:val="uk-UA" w:eastAsia="ru-RU"/>
        </w:rPr>
        <w:tab/>
      </w:r>
      <w:r>
        <w:rPr>
          <w:sz w:val="22"/>
          <w:lang w:val="uk-UA" w:eastAsia="ru-RU"/>
        </w:rPr>
        <w:tab/>
      </w:r>
      <w:r>
        <w:rPr>
          <w:sz w:val="22"/>
          <w:lang w:val="uk-UA" w:eastAsia="ru-RU"/>
        </w:rPr>
        <w:tab/>
      </w:r>
      <w:r>
        <w:rPr>
          <w:sz w:val="22"/>
          <w:lang w:val="uk-UA" w:eastAsia="ru-RU"/>
        </w:rPr>
        <w:tab/>
        <w:t>(</w:t>
      </w:r>
      <w:r w:rsidRPr="00F16F2F">
        <w:rPr>
          <w:sz w:val="22"/>
          <w:lang w:val="uk-UA" w:eastAsia="ru-RU"/>
        </w:rPr>
        <w:t xml:space="preserve">друге читання) </w:t>
      </w:r>
    </w:p>
    <w:p w:rsidR="00CB099E" w:rsidRDefault="00CB099E" w:rsidP="00CB099E">
      <w:pPr>
        <w:jc w:val="center"/>
        <w:rPr>
          <w:b/>
          <w:lang w:val="uk-UA"/>
        </w:rPr>
      </w:pPr>
    </w:p>
    <w:p w:rsidR="00CB099E" w:rsidRDefault="00CB099E" w:rsidP="00CB099E">
      <w:pPr>
        <w:jc w:val="center"/>
        <w:rPr>
          <w:b/>
          <w:lang w:val="uk-UA"/>
        </w:rPr>
      </w:pPr>
    </w:p>
    <w:p w:rsidR="00CB099E" w:rsidRDefault="00CB099E" w:rsidP="00CB099E">
      <w:pPr>
        <w:jc w:val="center"/>
        <w:rPr>
          <w:b/>
          <w:lang w:val="uk-UA"/>
        </w:rPr>
      </w:pPr>
    </w:p>
    <w:p w:rsidR="00CB099E" w:rsidRDefault="00CB099E" w:rsidP="00CB099E">
      <w:pPr>
        <w:jc w:val="center"/>
        <w:rPr>
          <w:b/>
          <w:lang w:val="uk-UA"/>
        </w:rPr>
      </w:pPr>
    </w:p>
    <w:p w:rsidR="00CB099E" w:rsidRDefault="00CB099E" w:rsidP="00CB099E">
      <w:pPr>
        <w:jc w:val="center"/>
        <w:rPr>
          <w:b/>
          <w:lang w:val="uk-UA"/>
        </w:rPr>
      </w:pPr>
    </w:p>
    <w:p w:rsidR="00CB099E" w:rsidRDefault="00CB099E" w:rsidP="00CB099E">
      <w:pPr>
        <w:jc w:val="center"/>
        <w:rPr>
          <w:b/>
          <w:lang w:val="uk-UA"/>
        </w:rPr>
      </w:pPr>
    </w:p>
    <w:p w:rsidR="00CB099E" w:rsidRPr="00DD6AE6" w:rsidRDefault="00CB099E" w:rsidP="00CB099E">
      <w:pPr>
        <w:jc w:val="center"/>
        <w:rPr>
          <w:b/>
          <w:lang w:val="uk-UA"/>
        </w:rPr>
      </w:pPr>
      <w:r w:rsidRPr="00DD6AE6">
        <w:rPr>
          <w:b/>
          <w:lang w:val="uk-UA"/>
        </w:rPr>
        <w:t>З А У В А Ж Е Н Н Я</w:t>
      </w:r>
    </w:p>
    <w:p w:rsidR="00CB099E" w:rsidRPr="00CE6DF8" w:rsidRDefault="00CB099E" w:rsidP="00CB099E">
      <w:pPr>
        <w:spacing w:after="0"/>
        <w:jc w:val="center"/>
        <w:rPr>
          <w:b/>
          <w:lang w:val="uk-UA"/>
        </w:rPr>
      </w:pPr>
      <w:r w:rsidRPr="00CE6DF8">
        <w:rPr>
          <w:b/>
          <w:lang w:val="uk-UA"/>
        </w:rPr>
        <w:t>до проекту Закону України «Про внесення змін</w:t>
      </w:r>
    </w:p>
    <w:p w:rsidR="00CB099E" w:rsidRPr="00CE6DF8" w:rsidRDefault="00CB099E" w:rsidP="00CB099E">
      <w:pPr>
        <w:spacing w:after="0"/>
        <w:jc w:val="center"/>
        <w:rPr>
          <w:b/>
          <w:lang w:val="uk-UA"/>
        </w:rPr>
      </w:pPr>
      <w:r w:rsidRPr="00CE6DF8">
        <w:rPr>
          <w:b/>
          <w:lang w:val="uk-UA"/>
        </w:rPr>
        <w:t xml:space="preserve"> до деяких законодавчих актів України щодо прискорення дерегуляції у сфері господарської діяльності»</w:t>
      </w:r>
    </w:p>
    <w:p w:rsidR="00CB099E" w:rsidRPr="00CE6DF8" w:rsidRDefault="00CB099E" w:rsidP="00CB099E">
      <w:pPr>
        <w:spacing w:after="0"/>
        <w:jc w:val="center"/>
        <w:rPr>
          <w:b/>
          <w:lang w:val="uk-UA"/>
        </w:rPr>
      </w:pPr>
    </w:p>
    <w:p w:rsidR="00CB099E" w:rsidRDefault="00CB099E" w:rsidP="00CB099E">
      <w:pPr>
        <w:spacing w:after="0"/>
        <w:jc w:val="center"/>
        <w:rPr>
          <w:lang w:val="uk-UA"/>
        </w:rPr>
      </w:pPr>
    </w:p>
    <w:p w:rsidR="00CB099E" w:rsidRDefault="00CB099E" w:rsidP="00CB099E">
      <w:pPr>
        <w:spacing w:after="0"/>
        <w:jc w:val="center"/>
        <w:rPr>
          <w:lang w:val="uk-UA"/>
        </w:rPr>
      </w:pPr>
    </w:p>
    <w:p w:rsidR="00CB099E" w:rsidRPr="00267896" w:rsidRDefault="00CB099E" w:rsidP="00CB099E">
      <w:pPr>
        <w:spacing w:after="0"/>
        <w:ind w:firstLine="567"/>
        <w:jc w:val="both"/>
        <w:rPr>
          <w:szCs w:val="28"/>
          <w:lang w:val="uk-UA" w:eastAsia="ru-RU"/>
        </w:rPr>
      </w:pPr>
      <w:r w:rsidRPr="00267896">
        <w:rPr>
          <w:szCs w:val="28"/>
          <w:lang w:val="uk-UA" w:eastAsia="ru-RU"/>
        </w:rPr>
        <w:t>У Головному юридичному управлінні проаналізовано текст проекту Закону України «</w:t>
      </w:r>
      <w:r>
        <w:rPr>
          <w:lang w:val="uk-UA"/>
        </w:rPr>
        <w:t>Про внесення змін до деяких законодавчих актів України щодо прискорення дерегуляції у сфері господарської діяльності»,</w:t>
      </w:r>
      <w:r w:rsidRPr="00267896">
        <w:rPr>
          <w:szCs w:val="28"/>
          <w:lang w:val="uk-UA" w:eastAsia="ru-RU"/>
        </w:rPr>
        <w:t xml:space="preserve"> підготовлений </w:t>
      </w:r>
      <w:r>
        <w:rPr>
          <w:szCs w:val="28"/>
          <w:lang w:val="uk-UA" w:eastAsia="ru-RU"/>
        </w:rPr>
        <w:t>для розгляду у другому</w:t>
      </w:r>
      <w:r w:rsidRPr="00267896">
        <w:rPr>
          <w:szCs w:val="28"/>
          <w:lang w:val="uk-UA" w:eastAsia="ru-RU"/>
        </w:rPr>
        <w:t xml:space="preserve"> читанн</w:t>
      </w:r>
      <w:r>
        <w:rPr>
          <w:szCs w:val="28"/>
          <w:lang w:val="uk-UA" w:eastAsia="ru-RU"/>
        </w:rPr>
        <w:t>і</w:t>
      </w:r>
      <w:r w:rsidRPr="00267896">
        <w:rPr>
          <w:szCs w:val="28"/>
          <w:lang w:val="uk-UA" w:eastAsia="ru-RU"/>
        </w:rPr>
        <w:t xml:space="preserve">. </w:t>
      </w:r>
    </w:p>
    <w:p w:rsidR="00CB099E" w:rsidRDefault="00CB099E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В цілому поділяючи позицію авторів законопроекту щодо необхідності вжиття подальших дій з метою забезпечення дерегуляції у сфері господарської діяльності, вважаємо</w:t>
      </w:r>
      <w:r w:rsidRPr="00D65D1A">
        <w:rPr>
          <w:rFonts w:cs="Times New Roman"/>
          <w:szCs w:val="28"/>
          <w:lang w:val="uk-UA" w:eastAsia="ru-RU"/>
        </w:rPr>
        <w:t xml:space="preserve"> </w:t>
      </w:r>
      <w:r>
        <w:rPr>
          <w:rFonts w:cs="Times New Roman"/>
          <w:szCs w:val="28"/>
          <w:lang w:val="uk-UA" w:eastAsia="ru-RU"/>
        </w:rPr>
        <w:t xml:space="preserve">за необхідне звернути увагу </w:t>
      </w:r>
      <w:r w:rsidRPr="00267896">
        <w:rPr>
          <w:rFonts w:cs="Times New Roman"/>
          <w:szCs w:val="28"/>
          <w:lang w:val="uk-UA" w:eastAsia="ru-RU"/>
        </w:rPr>
        <w:t xml:space="preserve">на те, що </w:t>
      </w:r>
      <w:r>
        <w:rPr>
          <w:rFonts w:cs="Times New Roman"/>
          <w:szCs w:val="28"/>
          <w:lang w:val="uk-UA" w:eastAsia="ru-RU"/>
        </w:rPr>
        <w:t xml:space="preserve">окремі </w:t>
      </w:r>
      <w:r w:rsidRPr="00267896">
        <w:rPr>
          <w:rFonts w:cs="Times New Roman"/>
          <w:color w:val="000000"/>
          <w:szCs w:val="28"/>
          <w:lang w:val="uk-UA" w:eastAsia="ru-RU"/>
        </w:rPr>
        <w:t xml:space="preserve">положення законопроекту не узгоджуються із нормами Конституції та інших законів України, а також не враховують </w:t>
      </w:r>
      <w:r>
        <w:rPr>
          <w:rFonts w:cs="Times New Roman"/>
          <w:szCs w:val="28"/>
          <w:lang w:val="uk-UA" w:eastAsia="ru-RU"/>
        </w:rPr>
        <w:t>правової</w:t>
      </w:r>
      <w:r w:rsidRPr="00267896">
        <w:rPr>
          <w:rFonts w:cs="Times New Roman"/>
          <w:szCs w:val="28"/>
          <w:lang w:val="uk-UA" w:eastAsia="ru-RU"/>
        </w:rPr>
        <w:t xml:space="preserve"> позиції Конститу</w:t>
      </w:r>
      <w:r>
        <w:rPr>
          <w:rFonts w:cs="Times New Roman"/>
          <w:szCs w:val="28"/>
          <w:lang w:val="uk-UA" w:eastAsia="ru-RU"/>
        </w:rPr>
        <w:t>ційного Суду України, висловленої</w:t>
      </w:r>
      <w:r w:rsidRPr="00267896">
        <w:rPr>
          <w:rFonts w:cs="Times New Roman"/>
          <w:szCs w:val="28"/>
          <w:lang w:val="uk-UA" w:eastAsia="ru-RU"/>
        </w:rPr>
        <w:t xml:space="preserve"> у відповідних рішеннях. </w:t>
      </w:r>
    </w:p>
    <w:p w:rsidR="00CB099E" w:rsidRDefault="00CB099E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</w:p>
    <w:p w:rsidR="00CB099E" w:rsidRDefault="00CB099E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 xml:space="preserve">1. Запропоновані законопроектом зміни до статті 5 Закону України «Про адміністративні послуги» передбачають, зокрема, викладення в новій редакції частини другої, яка на даний момент вказує, що «адміністративні послуги визначаються виключно законом». Нова редакція залишає це питання неврегульованим. Зауважуємо, що </w:t>
      </w:r>
      <w:r w:rsidR="00C55417">
        <w:rPr>
          <w:rFonts w:cs="Times New Roman"/>
          <w:szCs w:val="28"/>
          <w:lang w:val="uk-UA" w:eastAsia="ru-RU"/>
        </w:rPr>
        <w:t xml:space="preserve">за визначенням, наведеним у пункті 1 частини першої статті 1 цього закону, </w:t>
      </w:r>
      <w:r w:rsidR="00C55417">
        <w:rPr>
          <w:color w:val="000000"/>
          <w:shd w:val="clear" w:color="auto" w:fill="FFFFFF"/>
        </w:rPr>
        <w:t xml:space="preserve">адміністративна послуга - </w:t>
      </w:r>
      <w:r w:rsidR="00C55417" w:rsidRPr="00C55417">
        <w:rPr>
          <w:color w:val="000000"/>
          <w:u w:val="single"/>
          <w:shd w:val="clear" w:color="auto" w:fill="FFFFFF"/>
        </w:rPr>
        <w:t>результат здійснення владних повноважень</w:t>
      </w:r>
      <w:r w:rsidR="00C55417">
        <w:rPr>
          <w:color w:val="000000"/>
          <w:shd w:val="clear" w:color="auto" w:fill="FFFFFF"/>
        </w:rPr>
        <w:t xml:space="preserve"> суб’єктом надання адміністративних послуг</w:t>
      </w:r>
      <w:r w:rsidR="00C55417">
        <w:rPr>
          <w:color w:val="000000"/>
          <w:shd w:val="clear" w:color="auto" w:fill="FFFFFF"/>
          <w:lang w:val="uk-UA"/>
        </w:rPr>
        <w:t>. Статтею 19 Конституції України передбачено, що о</w:t>
      </w:r>
      <w:r w:rsidR="00C55417" w:rsidRPr="00C55417">
        <w:rPr>
          <w:color w:val="000000"/>
          <w:shd w:val="clear" w:color="auto" w:fill="FFFFFF"/>
          <w:lang w:val="uk-UA"/>
        </w:rPr>
        <w:t>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  <w:r w:rsidR="00C55417">
        <w:rPr>
          <w:color w:val="000000"/>
          <w:shd w:val="clear" w:color="auto" w:fill="FFFFFF"/>
          <w:lang w:val="uk-UA"/>
        </w:rPr>
        <w:t xml:space="preserve"> Таким чином, виключення відповідної норми з </w:t>
      </w:r>
      <w:r w:rsidR="00C55417">
        <w:rPr>
          <w:rFonts w:cs="Times New Roman"/>
          <w:szCs w:val="28"/>
          <w:lang w:val="uk-UA" w:eastAsia="ru-RU"/>
        </w:rPr>
        <w:t>Закону України «Про адміністративні послуги» не відповідає вищенаведеній конституційній нормі.</w:t>
      </w:r>
    </w:p>
    <w:p w:rsidR="004E2C13" w:rsidRDefault="00C55417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Те саме стосується запропонованого законопроектом виключення з частини першої статті 8 слів «яку він надає відповідно до закону»</w:t>
      </w:r>
      <w:r w:rsidR="000B7931">
        <w:rPr>
          <w:rFonts w:cs="Times New Roman"/>
          <w:szCs w:val="28"/>
          <w:lang w:val="uk-UA" w:eastAsia="ru-RU"/>
        </w:rPr>
        <w:t xml:space="preserve">, а також змін до пункту </w:t>
      </w:r>
    </w:p>
    <w:p w:rsidR="004E2C13" w:rsidRDefault="004E2C13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</w:p>
    <w:p w:rsidR="004E2C13" w:rsidRDefault="004E2C13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</w:p>
    <w:p w:rsidR="00C55417" w:rsidRDefault="000B7931" w:rsidP="004E2C13">
      <w:pPr>
        <w:pStyle w:val="a3"/>
        <w:spacing w:after="120"/>
        <w:jc w:val="both"/>
        <w:rPr>
          <w:rFonts w:cs="Times New Roman"/>
          <w:szCs w:val="28"/>
          <w:lang w:val="uk-UA" w:eastAsia="ru-RU"/>
        </w:rPr>
      </w:pPr>
      <w:r>
        <w:rPr>
          <w:rFonts w:cs="Times New Roman"/>
          <w:szCs w:val="28"/>
          <w:lang w:val="uk-UA" w:eastAsia="ru-RU"/>
        </w:rPr>
        <w:t>6 частини четвертої стат</w:t>
      </w:r>
      <w:r w:rsidR="002416F9">
        <w:rPr>
          <w:rFonts w:cs="Times New Roman"/>
          <w:szCs w:val="28"/>
          <w:lang w:val="uk-UA" w:eastAsia="ru-RU"/>
        </w:rPr>
        <w:t>т</w:t>
      </w:r>
      <w:r>
        <w:rPr>
          <w:rFonts w:cs="Times New Roman"/>
          <w:szCs w:val="28"/>
          <w:lang w:val="uk-UA" w:eastAsia="ru-RU"/>
        </w:rPr>
        <w:t xml:space="preserve">і 13, </w:t>
      </w:r>
      <w:r w:rsidR="00CE6DF8">
        <w:rPr>
          <w:rFonts w:cs="Times New Roman"/>
          <w:szCs w:val="28"/>
          <w:lang w:val="uk-UA" w:eastAsia="ru-RU"/>
        </w:rPr>
        <w:t xml:space="preserve">частин першої-четвертої </w:t>
      </w:r>
      <w:r>
        <w:rPr>
          <w:rFonts w:cs="Times New Roman"/>
          <w:szCs w:val="28"/>
          <w:lang w:val="uk-UA" w:eastAsia="ru-RU"/>
        </w:rPr>
        <w:t>статті 19</w:t>
      </w:r>
      <w:r w:rsidRPr="000B7931">
        <w:rPr>
          <w:rFonts w:cs="Times New Roman"/>
          <w:szCs w:val="28"/>
          <w:lang w:val="uk-UA" w:eastAsia="ru-RU"/>
        </w:rPr>
        <w:t xml:space="preserve"> </w:t>
      </w:r>
      <w:r>
        <w:rPr>
          <w:rFonts w:cs="Times New Roman"/>
          <w:szCs w:val="28"/>
          <w:lang w:val="uk-UA" w:eastAsia="ru-RU"/>
        </w:rPr>
        <w:t>Закону України «Про адміністративні послуги»</w:t>
      </w:r>
      <w:r w:rsidR="00C55417">
        <w:rPr>
          <w:rFonts w:cs="Times New Roman"/>
          <w:szCs w:val="28"/>
          <w:lang w:val="uk-UA" w:eastAsia="ru-RU"/>
        </w:rPr>
        <w:t>.</w:t>
      </w:r>
    </w:p>
    <w:p w:rsidR="002416F9" w:rsidRDefault="002416F9" w:rsidP="00CB099E">
      <w:pPr>
        <w:pStyle w:val="a3"/>
        <w:spacing w:after="12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rFonts w:cs="Times New Roman"/>
          <w:szCs w:val="28"/>
          <w:lang w:val="uk-UA" w:eastAsia="ru-RU"/>
        </w:rPr>
        <w:t xml:space="preserve">2. Запропонована нова редакція частини одинадцятої статі 13 Закону України «Про ліцензування видів господарської діяльності» передбачає виключення з закону вимоги щодо відображення прийнятого рішення про видачу ліцензії </w:t>
      </w:r>
      <w:r w:rsidRPr="002416F9">
        <w:rPr>
          <w:color w:val="000000"/>
          <w:shd w:val="clear" w:color="auto" w:fill="FFFFFF"/>
          <w:lang w:val="uk-UA"/>
        </w:rPr>
        <w:t>в Єдиному державному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реєстрі</w:t>
      </w:r>
      <w:r w:rsidRPr="002416F9">
        <w:rPr>
          <w:color w:val="000000"/>
          <w:shd w:val="clear" w:color="auto" w:fill="FFFFFF"/>
          <w:lang w:val="uk-UA"/>
        </w:rPr>
        <w:t xml:space="preserve"> юридичних осіб, фізичних осіб - підприємців та громадських формувань</w:t>
      </w:r>
      <w:r>
        <w:rPr>
          <w:color w:val="000000"/>
          <w:shd w:val="clear" w:color="auto" w:fill="FFFFFF"/>
          <w:lang w:val="uk-UA"/>
        </w:rPr>
        <w:t>.</w:t>
      </w:r>
      <w:r w:rsidR="00E6452C">
        <w:rPr>
          <w:color w:val="000000"/>
          <w:shd w:val="clear" w:color="auto" w:fill="FFFFFF"/>
          <w:lang w:val="uk-UA"/>
        </w:rPr>
        <w:t xml:space="preserve"> Проте, це не узгоджується з Законом </w:t>
      </w:r>
      <w:r w:rsidR="00E6452C" w:rsidRPr="00E6452C">
        <w:rPr>
          <w:rFonts w:cs="Times New Roman"/>
          <w:szCs w:val="28"/>
          <w:lang w:val="uk-UA" w:eastAsia="ru-RU"/>
        </w:rPr>
        <w:t xml:space="preserve">України «Про державну реєстрацію юридичних осіб, фізичних осіб - підприємців та громадських формувань». Згідно з пунктом 45 частини другої статті 9 цього закону, </w:t>
      </w:r>
      <w:r w:rsidR="00E6452C">
        <w:rPr>
          <w:color w:val="000000"/>
          <w:shd w:val="clear" w:color="auto" w:fill="FFFFFF"/>
          <w:lang w:val="uk-UA"/>
        </w:rPr>
        <w:t>в</w:t>
      </w:r>
      <w:r w:rsidR="00E6452C" w:rsidRPr="00E6452C">
        <w:rPr>
          <w:color w:val="000000"/>
          <w:shd w:val="clear" w:color="auto" w:fill="FFFFFF"/>
          <w:lang w:val="uk-UA"/>
        </w:rPr>
        <w:t xml:space="preserve"> Єдиному державному реєстрі </w:t>
      </w:r>
      <w:r w:rsidR="00E6452C">
        <w:rPr>
          <w:color w:val="000000"/>
          <w:shd w:val="clear" w:color="auto" w:fill="FFFFFF"/>
          <w:lang w:val="uk-UA"/>
        </w:rPr>
        <w:t xml:space="preserve">має міститися ціла низка відомостей </w:t>
      </w:r>
      <w:r w:rsidR="00E6452C" w:rsidRPr="00E6452C">
        <w:rPr>
          <w:color w:val="000000"/>
          <w:shd w:val="clear" w:color="auto" w:fill="FFFFFF"/>
          <w:lang w:val="uk-UA"/>
        </w:rPr>
        <w:t>про</w:t>
      </w:r>
      <w:r w:rsidR="00E6452C">
        <w:rPr>
          <w:color w:val="000000"/>
          <w:shd w:val="clear" w:color="auto" w:fill="FFFFFF"/>
        </w:rPr>
        <w:t> </w:t>
      </w:r>
      <w:r w:rsidR="00E6452C">
        <w:rPr>
          <w:color w:val="000000"/>
          <w:shd w:val="clear" w:color="auto" w:fill="FFFFFF"/>
          <w:lang w:val="uk-UA"/>
        </w:rPr>
        <w:t>ліцензу</w:t>
      </w:r>
      <w:r w:rsidR="00E6452C" w:rsidRPr="00E6452C">
        <w:rPr>
          <w:color w:val="000000"/>
          <w:shd w:val="clear" w:color="auto" w:fill="FFFFFF"/>
          <w:lang w:val="uk-UA"/>
        </w:rPr>
        <w:t>вання виду господарської діяльності суб’єкта господарювання</w:t>
      </w:r>
      <w:r w:rsidR="00E6452C">
        <w:rPr>
          <w:color w:val="000000"/>
          <w:shd w:val="clear" w:color="auto" w:fill="FFFFFF"/>
          <w:lang w:val="uk-UA"/>
        </w:rPr>
        <w:t>.</w:t>
      </w:r>
    </w:p>
    <w:p w:rsidR="00690BA0" w:rsidRPr="00690BA0" w:rsidRDefault="00690BA0" w:rsidP="00CB099E">
      <w:pPr>
        <w:pStyle w:val="a3"/>
        <w:spacing w:after="120"/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Таким чином, створюється правова невизначеність стосовно відображення відомостей про видані суб’єкту господарювання ліцензії </w:t>
      </w:r>
      <w:r w:rsidRPr="002416F9">
        <w:rPr>
          <w:color w:val="000000"/>
          <w:shd w:val="clear" w:color="auto" w:fill="FFFFFF"/>
          <w:lang w:val="uk-UA"/>
        </w:rPr>
        <w:t>в Єдиному державному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реєстрі</w:t>
      </w:r>
      <w:r w:rsidRPr="002416F9">
        <w:rPr>
          <w:color w:val="000000"/>
          <w:shd w:val="clear" w:color="auto" w:fill="FFFFFF"/>
          <w:lang w:val="uk-UA"/>
        </w:rPr>
        <w:t xml:space="preserve"> юридичних осіб, фізичних осіб - підприємців та громадських формувань</w:t>
      </w:r>
      <w:r>
        <w:rPr>
          <w:color w:val="000000"/>
          <w:shd w:val="clear" w:color="auto" w:fill="FFFFFF"/>
          <w:lang w:val="uk-UA"/>
        </w:rPr>
        <w:t>. В свою чергу, це суперечить</w:t>
      </w:r>
      <w:r w:rsidR="00CE6DF8" w:rsidRPr="00CE6DF8">
        <w:rPr>
          <w:color w:val="000000"/>
          <w:szCs w:val="28"/>
          <w:lang w:val="uk-UA"/>
        </w:rPr>
        <w:t xml:space="preserve"> </w:t>
      </w:r>
      <w:r w:rsidR="00CE6DF8" w:rsidRPr="00F716FF">
        <w:rPr>
          <w:color w:val="000000"/>
          <w:szCs w:val="28"/>
          <w:lang w:val="uk-UA"/>
        </w:rPr>
        <w:t>конституційним принципам верховенства права та визначенню України правовою державою (статті 1 та 8 Конституції України). У рішеннях Конституційного Суду України неодноразово наголошувалося, що визначальними елементами верховенства права є принципи правової визначеності, ясності і недвозначності правової норми, оскільки інше не може забезпечити її однакове застосування, не виключає необмеженості трактування у правозастосовній практиці і неминуче призводить до сваволі (абзац другий підпункту 5.4 пункту 5 мотивувальної частини Рішен</w:t>
      </w:r>
      <w:r w:rsidR="00CE6DF8">
        <w:rPr>
          <w:color w:val="000000"/>
          <w:szCs w:val="28"/>
          <w:lang w:val="uk-UA"/>
        </w:rPr>
        <w:t xml:space="preserve">ь </w:t>
      </w:r>
      <w:r w:rsidR="00CE6DF8" w:rsidRPr="00F716FF">
        <w:rPr>
          <w:color w:val="000000"/>
          <w:szCs w:val="28"/>
          <w:lang w:val="uk-UA"/>
        </w:rPr>
        <w:t xml:space="preserve">Конституційного Суду України від 22.09.2005 №5, від 29.06.2010 №17-рп, від 11.10.2011 </w:t>
      </w:r>
      <w:r w:rsidR="00CE6DF8">
        <w:rPr>
          <w:color w:val="000000"/>
          <w:szCs w:val="28"/>
          <w:lang w:val="uk-UA"/>
        </w:rPr>
        <w:t>№10-рп</w:t>
      </w:r>
      <w:r w:rsidR="00CE6DF8" w:rsidRPr="00F716FF">
        <w:rPr>
          <w:color w:val="000000"/>
          <w:szCs w:val="28"/>
          <w:lang w:val="uk-UA"/>
        </w:rPr>
        <w:t>).</w:t>
      </w:r>
    </w:p>
    <w:p w:rsidR="00690BA0" w:rsidRDefault="00690BA0" w:rsidP="00CB099E">
      <w:pPr>
        <w:pStyle w:val="a3"/>
        <w:spacing w:after="120"/>
        <w:ind w:firstLine="567"/>
        <w:jc w:val="both"/>
        <w:rPr>
          <w:color w:val="000000"/>
          <w:shd w:val="clear" w:color="auto" w:fill="FFFFFF"/>
          <w:lang w:val="uk-UA"/>
        </w:rPr>
      </w:pPr>
      <w:r w:rsidRPr="00690BA0">
        <w:rPr>
          <w:color w:val="000000"/>
          <w:shd w:val="clear" w:color="auto" w:fill="FFFFFF"/>
          <w:lang w:val="uk-UA"/>
        </w:rPr>
        <w:t>У пункт</w:t>
      </w:r>
      <w:r>
        <w:rPr>
          <w:color w:val="000000"/>
          <w:shd w:val="clear" w:color="auto" w:fill="FFFFFF"/>
          <w:lang w:val="uk-UA"/>
        </w:rPr>
        <w:t>і</w:t>
      </w:r>
      <w:r w:rsidRPr="00690BA0">
        <w:rPr>
          <w:color w:val="000000"/>
          <w:shd w:val="clear" w:color="auto" w:fill="FFFFFF"/>
          <w:lang w:val="uk-UA"/>
        </w:rPr>
        <w:t xml:space="preserve"> 2</w:t>
      </w:r>
      <w:r>
        <w:rPr>
          <w:color w:val="000000"/>
          <w:shd w:val="clear" w:color="auto" w:fill="FFFFFF"/>
          <w:lang w:val="uk-UA"/>
        </w:rPr>
        <w:t xml:space="preserve"> розділу «Прикінцеві положення» законопроекту міститься доручення Кабінету Міністрів України «підготувати та подати</w:t>
      </w:r>
      <w:r w:rsidRPr="00690BA0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на розгляд Верховної Ради України пропозиції щодо внесення змін до законодавчих актів України для приведення їх у відповідність з цим Законом», що також є порушенням вищезазначеного принципу. Зміни до інших законодавчих актів, необхідні для їх узгодження з новим законом, мають бути викладені безпосередньо в законопроекті.</w:t>
      </w:r>
    </w:p>
    <w:p w:rsidR="00CE6DF8" w:rsidRDefault="00CE6DF8" w:rsidP="00CB099E">
      <w:pPr>
        <w:pStyle w:val="a3"/>
        <w:spacing w:after="120"/>
        <w:ind w:firstLine="567"/>
        <w:jc w:val="both"/>
        <w:rPr>
          <w:color w:val="000000"/>
          <w:shd w:val="clear" w:color="auto" w:fill="FFFFFF"/>
          <w:lang w:val="uk-UA"/>
        </w:rPr>
      </w:pPr>
    </w:p>
    <w:p w:rsidR="00CE6DF8" w:rsidRDefault="00CE6DF8" w:rsidP="00CB099E">
      <w:pPr>
        <w:pStyle w:val="a3"/>
        <w:spacing w:after="120"/>
        <w:ind w:firstLine="567"/>
        <w:jc w:val="both"/>
        <w:rPr>
          <w:color w:val="000000"/>
          <w:shd w:val="clear" w:color="auto" w:fill="FFFFFF"/>
          <w:lang w:val="uk-UA"/>
        </w:rPr>
      </w:pPr>
    </w:p>
    <w:p w:rsidR="00CE6DF8" w:rsidRPr="00CE6DF8" w:rsidRDefault="00CE6DF8" w:rsidP="00CB099E">
      <w:pPr>
        <w:pStyle w:val="a3"/>
        <w:spacing w:after="120"/>
        <w:ind w:firstLine="567"/>
        <w:jc w:val="both"/>
        <w:rPr>
          <w:b/>
          <w:color w:val="000000"/>
          <w:shd w:val="clear" w:color="auto" w:fill="FFFFFF"/>
          <w:lang w:val="uk-UA"/>
        </w:rPr>
      </w:pPr>
      <w:r w:rsidRPr="00CE6DF8">
        <w:rPr>
          <w:b/>
          <w:color w:val="000000"/>
          <w:shd w:val="clear" w:color="auto" w:fill="FFFFFF"/>
          <w:lang w:val="uk-UA"/>
        </w:rPr>
        <w:t>Заступник керівника</w:t>
      </w:r>
    </w:p>
    <w:p w:rsidR="00CE6DF8" w:rsidRPr="00CE6DF8" w:rsidRDefault="00CE6DF8" w:rsidP="00CB099E">
      <w:pPr>
        <w:pStyle w:val="a3"/>
        <w:spacing w:after="120"/>
        <w:ind w:firstLine="567"/>
        <w:jc w:val="both"/>
        <w:rPr>
          <w:b/>
          <w:color w:val="000000"/>
          <w:shd w:val="clear" w:color="auto" w:fill="FFFFFF"/>
          <w:lang w:val="uk-UA"/>
        </w:rPr>
      </w:pPr>
      <w:r w:rsidRPr="00CE6DF8">
        <w:rPr>
          <w:b/>
          <w:color w:val="000000"/>
          <w:shd w:val="clear" w:color="auto" w:fill="FFFFFF"/>
          <w:lang w:val="uk-UA"/>
        </w:rPr>
        <w:t>Головного юридичного управління                                        В.В. Мілованов</w:t>
      </w:r>
    </w:p>
    <w:p w:rsidR="00690BA0" w:rsidRDefault="00690BA0" w:rsidP="00CB099E">
      <w:pPr>
        <w:pStyle w:val="a3"/>
        <w:spacing w:after="120"/>
        <w:ind w:firstLine="567"/>
        <w:jc w:val="both"/>
        <w:rPr>
          <w:color w:val="000000"/>
          <w:shd w:val="clear" w:color="auto" w:fill="FFFFFF"/>
          <w:lang w:val="uk-UA"/>
        </w:rPr>
      </w:pPr>
    </w:p>
    <w:p w:rsidR="00690BA0" w:rsidRPr="00690BA0" w:rsidRDefault="00690BA0" w:rsidP="00CB099E">
      <w:pPr>
        <w:pStyle w:val="a3"/>
        <w:spacing w:after="120"/>
        <w:ind w:firstLine="567"/>
        <w:jc w:val="both"/>
        <w:rPr>
          <w:rFonts w:cs="Times New Roman"/>
          <w:szCs w:val="28"/>
          <w:lang w:val="uk-UA" w:eastAsia="ru-RU"/>
        </w:rPr>
      </w:pPr>
    </w:p>
    <w:p w:rsidR="00FB52A5" w:rsidRPr="00CB099E" w:rsidRDefault="00871E6B">
      <w:pPr>
        <w:rPr>
          <w:lang w:val="uk-UA"/>
        </w:rPr>
      </w:pPr>
    </w:p>
    <w:sectPr w:rsidR="00FB52A5" w:rsidRPr="00CB099E" w:rsidSect="004E2C1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13" w:rsidRDefault="004E2C13" w:rsidP="004E2C13">
      <w:pPr>
        <w:spacing w:after="0" w:line="240" w:lineRule="auto"/>
      </w:pPr>
      <w:r>
        <w:separator/>
      </w:r>
    </w:p>
  </w:endnote>
  <w:endnote w:type="continuationSeparator" w:id="0">
    <w:p w:rsidR="004E2C13" w:rsidRDefault="004E2C13" w:rsidP="004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13" w:rsidRDefault="004E2C13" w:rsidP="004E2C13">
      <w:pPr>
        <w:spacing w:after="0" w:line="240" w:lineRule="auto"/>
      </w:pPr>
      <w:r>
        <w:separator/>
      </w:r>
    </w:p>
  </w:footnote>
  <w:footnote w:type="continuationSeparator" w:id="0">
    <w:p w:rsidR="004E2C13" w:rsidRDefault="004E2C13" w:rsidP="004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454030"/>
      <w:docPartObj>
        <w:docPartGallery w:val="Page Numbers (Top of Page)"/>
        <w:docPartUnique/>
      </w:docPartObj>
    </w:sdtPr>
    <w:sdtEndPr/>
    <w:sdtContent>
      <w:p w:rsidR="004E2C13" w:rsidRDefault="004E2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6B">
          <w:rPr>
            <w:noProof/>
          </w:rPr>
          <w:t>2</w:t>
        </w:r>
        <w:r>
          <w:fldChar w:fldCharType="end"/>
        </w:r>
      </w:p>
    </w:sdtContent>
  </w:sdt>
  <w:p w:rsidR="004E2C13" w:rsidRDefault="004E2C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9E"/>
    <w:rsid w:val="000B7931"/>
    <w:rsid w:val="002416F9"/>
    <w:rsid w:val="004E2C13"/>
    <w:rsid w:val="00571B18"/>
    <w:rsid w:val="00690BA0"/>
    <w:rsid w:val="00871E6B"/>
    <w:rsid w:val="00C55417"/>
    <w:rsid w:val="00CB099E"/>
    <w:rsid w:val="00CE6DF8"/>
    <w:rsid w:val="00D568F1"/>
    <w:rsid w:val="00E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1794-DBB6-4CDE-852D-1D9D82B6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9E"/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99E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styleId="a4">
    <w:name w:val="Hyperlink"/>
    <w:basedOn w:val="a0"/>
    <w:uiPriority w:val="99"/>
    <w:semiHidden/>
    <w:unhideWhenUsed/>
    <w:rsid w:val="002416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E2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E2C13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4E2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E2C13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Саченко Ірина Павлівна</dc:creator>
  <cp:keywords/>
  <dc:description/>
  <cp:lastModifiedBy>Саченко Ірина Павлівна</cp:lastModifiedBy>
  <cp:revision>2</cp:revision>
  <dcterms:created xsi:type="dcterms:W3CDTF">2020-01-23T08:51:00Z</dcterms:created>
  <dcterms:modified xsi:type="dcterms:W3CDTF">2020-01-23T08:51:00Z</dcterms:modified>
</cp:coreProperties>
</file>