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BF" w:rsidRPr="009D7000" w:rsidRDefault="00897BE2" w:rsidP="00333CB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D7000"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780EE3" w:rsidRDefault="00780EE3" w:rsidP="00897BE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33CB8" w:rsidRDefault="00961B8B" w:rsidP="009D700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Вноситься народним</w:t>
      </w:r>
      <w:r w:rsidR="006C016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97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</w:t>
      </w:r>
      <w:r w:rsidR="006C016A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897BE2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</w:p>
    <w:p w:rsidR="00933221" w:rsidRPr="00961B8B" w:rsidRDefault="00961B8B" w:rsidP="0056148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Колтуновичем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:rsidR="006C016A" w:rsidRDefault="006C016A" w:rsidP="0056148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B509C" w:rsidRDefault="003B509C" w:rsidP="0056148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B509C" w:rsidRDefault="003B509C" w:rsidP="0056148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97BE2" w:rsidRDefault="00897BE2" w:rsidP="0056148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33CB8" w:rsidRPr="00B0016C" w:rsidRDefault="00333CB8" w:rsidP="00333C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016C">
        <w:rPr>
          <w:rFonts w:ascii="Times New Roman" w:hAnsi="Times New Roman" w:cs="Times New Roman"/>
          <w:b/>
          <w:sz w:val="28"/>
          <w:szCs w:val="28"/>
          <w:lang w:val="uk-UA"/>
        </w:rPr>
        <w:t>ЗАКОН УКРАЇНИ</w:t>
      </w:r>
    </w:p>
    <w:p w:rsidR="00333CB8" w:rsidRPr="00B0016C" w:rsidRDefault="00333CB8" w:rsidP="00C91C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3CB8" w:rsidRPr="00B0016C" w:rsidRDefault="00277BC7" w:rsidP="00897B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B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81361E" w:rsidRPr="0081361E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Податкового кодексу України щодо установлення розміру неоподатковуваного мінімуму доходів громадян та ставки на пасивні доходи (дивіденди по акціях)</w:t>
      </w:r>
      <w:r w:rsidRPr="00277BC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33CB8" w:rsidRDefault="00333CB8" w:rsidP="00C91C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678D" w:rsidRDefault="00277BC7" w:rsidP="00AC34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 </w:t>
      </w:r>
      <w:r w:rsidR="00C5678D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 п</w:t>
      </w:r>
      <w:r w:rsidR="00AD35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78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D35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78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D35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78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D35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78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D35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78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D35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78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D35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78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D35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78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AD35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78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D35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78D">
        <w:rPr>
          <w:rFonts w:ascii="Times New Roman" w:hAnsi="Times New Roman" w:cs="Times New Roman"/>
          <w:sz w:val="28"/>
          <w:szCs w:val="28"/>
          <w:lang w:val="uk-UA"/>
        </w:rPr>
        <w:t>є:</w:t>
      </w:r>
    </w:p>
    <w:p w:rsidR="00C5678D" w:rsidRDefault="00C5678D" w:rsidP="00AC34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9E" w:rsidRDefault="00277BC7" w:rsidP="006A712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074C9E" w:rsidRPr="00074C9E">
        <w:rPr>
          <w:rFonts w:ascii="Times New Roman" w:hAnsi="Times New Roman" w:cs="Times New Roman"/>
          <w:sz w:val="28"/>
          <w:szCs w:val="28"/>
          <w:lang w:val="uk-UA"/>
        </w:rPr>
        <w:t xml:space="preserve">Внести до Податкового кодексу України </w:t>
      </w:r>
      <w:r w:rsidR="006A7129" w:rsidRPr="006A7129">
        <w:rPr>
          <w:rFonts w:ascii="Times New Roman" w:hAnsi="Times New Roman" w:cs="Times New Roman"/>
          <w:sz w:val="28"/>
          <w:szCs w:val="28"/>
          <w:lang w:val="uk-UA"/>
        </w:rPr>
        <w:t>(Відомості Верховної Ради України (ВВР), 2011, № 13-14, № 15-16, № 17, ст.112)</w:t>
      </w:r>
      <w:r w:rsidR="006A7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FFB">
        <w:rPr>
          <w:rFonts w:ascii="Times New Roman" w:hAnsi="Times New Roman" w:cs="Times New Roman"/>
          <w:sz w:val="28"/>
          <w:szCs w:val="28"/>
          <w:lang w:val="uk-UA"/>
        </w:rPr>
        <w:t>наступні</w:t>
      </w:r>
      <w:r w:rsidR="00074C9E" w:rsidRPr="00074C9E">
        <w:rPr>
          <w:rFonts w:ascii="Times New Roman" w:hAnsi="Times New Roman" w:cs="Times New Roman"/>
          <w:sz w:val="28"/>
          <w:szCs w:val="28"/>
          <w:lang w:val="uk-UA"/>
        </w:rPr>
        <w:t xml:space="preserve"> зміни:</w:t>
      </w:r>
    </w:p>
    <w:p w:rsidR="00277BC7" w:rsidRDefault="00AC345E" w:rsidP="00277BC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277BC7" w:rsidRPr="00277BC7">
        <w:rPr>
          <w:rFonts w:ascii="Times New Roman" w:hAnsi="Times New Roman" w:cs="Times New Roman"/>
          <w:sz w:val="28"/>
          <w:szCs w:val="28"/>
          <w:lang w:val="uk-UA"/>
        </w:rPr>
        <w:t>Пункт 5 підрозділу 1 розділу XX</w:t>
      </w:r>
      <w:r w:rsidR="00277BC7">
        <w:rPr>
          <w:rFonts w:ascii="Times New Roman" w:hAnsi="Times New Roman" w:cs="Times New Roman"/>
          <w:sz w:val="28"/>
          <w:szCs w:val="28"/>
          <w:lang w:val="uk-UA"/>
        </w:rPr>
        <w:t xml:space="preserve"> викласти із змінами у наступній редакції:</w:t>
      </w:r>
    </w:p>
    <w:p w:rsidR="00277BC7" w:rsidRDefault="00277BC7" w:rsidP="00277BC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77BC7">
        <w:rPr>
          <w:rFonts w:ascii="Times New Roman" w:hAnsi="Times New Roman" w:cs="Times New Roman"/>
          <w:sz w:val="28"/>
          <w:szCs w:val="28"/>
          <w:lang w:val="uk-UA"/>
        </w:rPr>
        <w:t xml:space="preserve">Якщо норми інших законів містять посилання на неоподатковуваний </w:t>
      </w:r>
      <w:r w:rsidRPr="004F70B0">
        <w:rPr>
          <w:rFonts w:ascii="Times New Roman" w:hAnsi="Times New Roman" w:cs="Times New Roman"/>
          <w:sz w:val="28"/>
          <w:szCs w:val="28"/>
          <w:lang w:val="uk-UA"/>
        </w:rPr>
        <w:t>мінімум доходів громадян, то для цілей їх застосування використовується сума в розмірі мінімальної заробітної плати встановленої на поточний рік, крім норм адміністративного та кримінального законодавства в частині кваліфікації адміністративних або кримінальних правопорушень, для яких сума неоподатковуваного мінімуму встановлюється на рівні податкової соціальної пільги, визначеної</w:t>
      </w:r>
      <w:r w:rsidRPr="00277BC7">
        <w:rPr>
          <w:rFonts w:ascii="Times New Roman" w:hAnsi="Times New Roman" w:cs="Times New Roman"/>
          <w:sz w:val="28"/>
          <w:szCs w:val="28"/>
          <w:lang w:val="uk-UA"/>
        </w:rPr>
        <w:t xml:space="preserve"> підпунктом 169.1.1 пункту 169.1 статті 169 розділу IV цього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Кодексу для відповідного року».</w:t>
      </w:r>
    </w:p>
    <w:p w:rsidR="00277BC7" w:rsidRDefault="00CF037B" w:rsidP="005C233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45E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277BC7">
        <w:rPr>
          <w:rFonts w:ascii="Times New Roman" w:hAnsi="Times New Roman" w:cs="Times New Roman"/>
          <w:sz w:val="28"/>
          <w:szCs w:val="28"/>
          <w:lang w:val="uk-UA"/>
        </w:rPr>
        <w:t xml:space="preserve">Підпункт </w:t>
      </w:r>
      <w:r w:rsidRPr="00CF037B">
        <w:rPr>
          <w:rFonts w:ascii="Times New Roman" w:hAnsi="Times New Roman" w:cs="Times New Roman"/>
          <w:sz w:val="28"/>
          <w:szCs w:val="28"/>
          <w:lang w:val="uk-UA"/>
        </w:rPr>
        <w:t>167.5.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F037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пункту 167.5 статті 167 розділу</w:t>
      </w:r>
      <w:r w:rsidRPr="00CF037B">
        <w:rPr>
          <w:rFonts w:ascii="Times New Roman" w:hAnsi="Times New Roman" w:cs="Times New Roman"/>
          <w:sz w:val="28"/>
          <w:szCs w:val="28"/>
          <w:lang w:val="uk-UA"/>
        </w:rPr>
        <w:t xml:space="preserve"> 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викласти із змінами у наступній редакції:</w:t>
      </w:r>
    </w:p>
    <w:p w:rsidR="00277BC7" w:rsidRDefault="00CF037B" w:rsidP="005C233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F037B">
        <w:rPr>
          <w:rFonts w:ascii="Times New Roman" w:hAnsi="Times New Roman" w:cs="Times New Roman"/>
          <w:sz w:val="28"/>
          <w:szCs w:val="28"/>
          <w:lang w:val="uk-UA"/>
        </w:rPr>
        <w:t xml:space="preserve">167.5.1. 18 відсотків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F037B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ля пасивних доходів».</w:t>
      </w:r>
    </w:p>
    <w:p w:rsidR="00CF037B" w:rsidRDefault="00CF037B" w:rsidP="00CF037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 Підпункти </w:t>
      </w:r>
      <w:r w:rsidRPr="00CF037B">
        <w:rPr>
          <w:rFonts w:ascii="Times New Roman" w:hAnsi="Times New Roman" w:cs="Times New Roman"/>
          <w:sz w:val="28"/>
          <w:szCs w:val="28"/>
          <w:lang w:val="uk-UA"/>
        </w:rPr>
        <w:t>167.5.</w:t>
      </w:r>
      <w:r>
        <w:rPr>
          <w:rFonts w:ascii="Times New Roman" w:hAnsi="Times New Roman" w:cs="Times New Roman"/>
          <w:sz w:val="28"/>
          <w:szCs w:val="28"/>
          <w:lang w:val="uk-UA"/>
        </w:rPr>
        <w:t>2 та 167.5.4</w:t>
      </w:r>
      <w:r w:rsidRPr="00CF037B">
        <w:rPr>
          <w:rFonts w:ascii="Times New Roman" w:hAnsi="Times New Roman" w:cs="Times New Roman"/>
          <w:sz w:val="28"/>
          <w:szCs w:val="28"/>
          <w:lang w:val="uk-UA"/>
        </w:rPr>
        <w:t xml:space="preserve"> пункту 167.5 статті 167 </w:t>
      </w:r>
      <w:r>
        <w:rPr>
          <w:rFonts w:ascii="Times New Roman" w:hAnsi="Times New Roman" w:cs="Times New Roman"/>
          <w:sz w:val="28"/>
          <w:szCs w:val="28"/>
          <w:lang w:val="uk-UA"/>
        </w:rPr>
        <w:t>розділу</w:t>
      </w:r>
      <w:r w:rsidRPr="00CF037B">
        <w:rPr>
          <w:rFonts w:ascii="Times New Roman" w:hAnsi="Times New Roman" w:cs="Times New Roman"/>
          <w:sz w:val="28"/>
          <w:szCs w:val="28"/>
          <w:lang w:val="uk-UA"/>
        </w:rPr>
        <w:t xml:space="preserve"> 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037B">
        <w:rPr>
          <w:rFonts w:ascii="Times New Roman" w:hAnsi="Times New Roman" w:cs="Times New Roman"/>
          <w:sz w:val="28"/>
          <w:szCs w:val="28"/>
          <w:lang w:val="uk-UA"/>
        </w:rPr>
        <w:t>виключ</w:t>
      </w:r>
      <w:r>
        <w:rPr>
          <w:rFonts w:ascii="Times New Roman" w:hAnsi="Times New Roman" w:cs="Times New Roman"/>
          <w:sz w:val="28"/>
          <w:szCs w:val="28"/>
          <w:lang w:val="uk-UA"/>
        </w:rPr>
        <w:t>ити.</w:t>
      </w:r>
    </w:p>
    <w:p w:rsidR="00C5678D" w:rsidRPr="00C5678D" w:rsidRDefault="00C5678D" w:rsidP="00C567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 </w:t>
      </w:r>
      <w:r w:rsidRPr="00C5678D">
        <w:rPr>
          <w:rFonts w:ascii="Times New Roman" w:hAnsi="Times New Roman" w:cs="Times New Roman"/>
          <w:sz w:val="28"/>
          <w:szCs w:val="28"/>
          <w:lang w:val="uk-UA"/>
        </w:rPr>
        <w:t>Прикінцеві положення</w:t>
      </w:r>
    </w:p>
    <w:p w:rsidR="00C5678D" w:rsidRPr="00C5678D" w:rsidRDefault="00C5678D" w:rsidP="00C567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Pr="00C5678D">
        <w:rPr>
          <w:rFonts w:ascii="Times New Roman" w:hAnsi="Times New Roman" w:cs="Times New Roman"/>
          <w:sz w:val="28"/>
          <w:szCs w:val="28"/>
          <w:lang w:val="uk-UA"/>
        </w:rPr>
        <w:t xml:space="preserve">Цей Закон набирає чинності з </w:t>
      </w:r>
      <w:r w:rsidR="004D13C4">
        <w:rPr>
          <w:rFonts w:ascii="Times New Roman" w:hAnsi="Times New Roman" w:cs="Times New Roman"/>
          <w:sz w:val="28"/>
          <w:szCs w:val="28"/>
          <w:lang w:val="uk-UA"/>
        </w:rPr>
        <w:t>1 січня 2020 року.</w:t>
      </w:r>
      <w:bookmarkStart w:id="0" w:name="_GoBack"/>
      <w:bookmarkEnd w:id="0"/>
    </w:p>
    <w:p w:rsidR="00AF441A" w:rsidRDefault="00C5678D" w:rsidP="00277BC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AF441A" w:rsidRPr="00AF441A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в місячний строк з дня набрання чинності цим Законом 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CF037B" w:rsidRDefault="00CF037B" w:rsidP="00277BC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Міністерству фінансів України провести відповідні перерахунки та внести відвідні зміни до дохідної частини Державного бюджету України</w:t>
      </w:r>
      <w:r w:rsidR="004D13C4">
        <w:rPr>
          <w:rFonts w:ascii="Times New Roman" w:hAnsi="Times New Roman" w:cs="Times New Roman"/>
          <w:sz w:val="28"/>
          <w:szCs w:val="28"/>
          <w:lang w:val="uk-UA"/>
        </w:rPr>
        <w:t xml:space="preserve"> на 2020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7BC7" w:rsidRPr="00277BC7" w:rsidRDefault="00277BC7" w:rsidP="00277BC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97" w:rsidRDefault="009C1C97" w:rsidP="00C567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E88" w:rsidRDefault="001F7E88" w:rsidP="00C567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BE2" w:rsidRPr="00897BE2" w:rsidRDefault="00897BE2" w:rsidP="005F726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7BE2">
        <w:rPr>
          <w:rFonts w:ascii="Times New Roman" w:hAnsi="Times New Roman" w:cs="Times New Roman"/>
          <w:b/>
          <w:sz w:val="28"/>
          <w:szCs w:val="28"/>
          <w:lang w:val="uk-UA"/>
        </w:rPr>
        <w:t>Голова Верховної Ради</w:t>
      </w:r>
    </w:p>
    <w:p w:rsidR="00897BE2" w:rsidRDefault="00897BE2" w:rsidP="005F7264">
      <w:pPr>
        <w:ind w:left="708" w:firstLine="708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97BE2">
        <w:rPr>
          <w:rFonts w:ascii="Times New Roman" w:hAnsi="Times New Roman" w:cs="Times New Roman"/>
          <w:b/>
          <w:sz w:val="28"/>
          <w:szCs w:val="28"/>
          <w:lang w:val="uk-UA"/>
        </w:rPr>
        <w:t>України</w:t>
      </w:r>
    </w:p>
    <w:sectPr w:rsidR="00897BE2" w:rsidSect="0093322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D6B"/>
    <w:multiLevelType w:val="hybridMultilevel"/>
    <w:tmpl w:val="A55A0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1CBF"/>
    <w:rsid w:val="00074C9E"/>
    <w:rsid w:val="001F55F8"/>
    <w:rsid w:val="001F6CCC"/>
    <w:rsid w:val="001F7E88"/>
    <w:rsid w:val="00277BC7"/>
    <w:rsid w:val="00333CB8"/>
    <w:rsid w:val="003376BF"/>
    <w:rsid w:val="003B509C"/>
    <w:rsid w:val="004D13C4"/>
    <w:rsid w:val="004F70B0"/>
    <w:rsid w:val="00506446"/>
    <w:rsid w:val="00554FA3"/>
    <w:rsid w:val="00561480"/>
    <w:rsid w:val="005C2336"/>
    <w:rsid w:val="005F7264"/>
    <w:rsid w:val="00656594"/>
    <w:rsid w:val="006A7129"/>
    <w:rsid w:val="006B355E"/>
    <w:rsid w:val="006B5449"/>
    <w:rsid w:val="006C016A"/>
    <w:rsid w:val="00705E05"/>
    <w:rsid w:val="00780EE3"/>
    <w:rsid w:val="007D51DC"/>
    <w:rsid w:val="0081361E"/>
    <w:rsid w:val="00846353"/>
    <w:rsid w:val="00885AAF"/>
    <w:rsid w:val="00897BE2"/>
    <w:rsid w:val="008B633A"/>
    <w:rsid w:val="00933221"/>
    <w:rsid w:val="00961B8B"/>
    <w:rsid w:val="009C1C97"/>
    <w:rsid w:val="009D7000"/>
    <w:rsid w:val="00A977FD"/>
    <w:rsid w:val="00AC345E"/>
    <w:rsid w:val="00AD354E"/>
    <w:rsid w:val="00AF441A"/>
    <w:rsid w:val="00B0016C"/>
    <w:rsid w:val="00C04232"/>
    <w:rsid w:val="00C50E31"/>
    <w:rsid w:val="00C5678D"/>
    <w:rsid w:val="00C91CBF"/>
    <w:rsid w:val="00CD7D97"/>
    <w:rsid w:val="00CE3FF5"/>
    <w:rsid w:val="00CF037B"/>
    <w:rsid w:val="00D27687"/>
    <w:rsid w:val="00D527A2"/>
    <w:rsid w:val="00DB0FFB"/>
    <w:rsid w:val="00E81FEC"/>
    <w:rsid w:val="00FD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A2"/>
  </w:style>
  <w:style w:type="paragraph" w:styleId="1">
    <w:name w:val="heading 1"/>
    <w:basedOn w:val="a"/>
    <w:link w:val="10"/>
    <w:uiPriority w:val="9"/>
    <w:qFormat/>
    <w:rsid w:val="00D527A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7A2"/>
    <w:rPr>
      <w:rFonts w:ascii="Times" w:hAnsi="Times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D527A2"/>
    <w:pPr>
      <w:ind w:left="720"/>
      <w:contextualSpacing/>
    </w:pPr>
  </w:style>
  <w:style w:type="paragraph" w:customStyle="1" w:styleId="ListParagraph">
    <w:name w:val="List Paragraph*"/>
    <w:basedOn w:val="a"/>
    <w:uiPriority w:val="99"/>
    <w:rsid w:val="00897BE2"/>
    <w:pPr>
      <w:spacing w:after="200" w:line="276" w:lineRule="auto"/>
      <w:ind w:left="720"/>
    </w:pPr>
    <w:rPr>
      <w:rFonts w:ascii="Calibri" w:eastAsia="Times New Roman" w:hAnsi="Calibri" w:cs="Calibri"/>
      <w:color w:val="000000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A2"/>
  </w:style>
  <w:style w:type="paragraph" w:styleId="1">
    <w:name w:val="heading 1"/>
    <w:basedOn w:val="a"/>
    <w:link w:val="10"/>
    <w:uiPriority w:val="9"/>
    <w:qFormat/>
    <w:rsid w:val="00D527A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7A2"/>
    <w:rPr>
      <w:rFonts w:ascii="Times" w:hAnsi="Times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D527A2"/>
    <w:pPr>
      <w:ind w:left="720"/>
      <w:contextualSpacing/>
    </w:pPr>
  </w:style>
  <w:style w:type="paragraph" w:customStyle="1" w:styleId="ListParagraph">
    <w:name w:val="List Paragraph*"/>
    <w:basedOn w:val="a"/>
    <w:uiPriority w:val="99"/>
    <w:rsid w:val="00897BE2"/>
    <w:pPr>
      <w:spacing w:after="200" w:line="276" w:lineRule="auto"/>
      <w:ind w:left="720"/>
    </w:pPr>
    <w:rPr>
      <w:rFonts w:ascii="Calibri" w:eastAsia="Times New Roman" w:hAnsi="Calibri" w:cs="Calibri"/>
      <w:color w:val="000000"/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oho">
  <a:themeElements>
    <a:clrScheme name="СОХО">
      <a:dk1>
        <a:srgbClr val="2E2224"/>
      </a:dk1>
      <a:lt1>
        <a:sysClr val="window" lastClr="FFFFFF"/>
      </a:lt1>
      <a:dk2>
        <a:srgbClr val="48231E"/>
      </a:dk2>
      <a:lt2>
        <a:srgbClr val="CBD8DD"/>
      </a:lt2>
      <a:accent1>
        <a:srgbClr val="61625E"/>
      </a:accent1>
      <a:accent2>
        <a:srgbClr val="964D2C"/>
      </a:accent2>
      <a:accent3>
        <a:srgbClr val="66553E"/>
      </a:accent3>
      <a:accent4>
        <a:srgbClr val="848058"/>
      </a:accent4>
      <a:accent5>
        <a:srgbClr val="AFA14B"/>
      </a:accent5>
      <a:accent6>
        <a:srgbClr val="AD7D4D"/>
      </a:accent6>
      <a:hlink>
        <a:srgbClr val="FFDE66"/>
      </a:hlink>
      <a:folHlink>
        <a:srgbClr val="C0AEBC"/>
      </a:folHlink>
    </a:clrScheme>
    <a:fontScheme name="СОХО">
      <a:majorFont>
        <a:latin typeface="Candara"/>
        <a:ea typeface=""/>
        <a:cs typeface=""/>
        <a:font script="Jpan" typeface="ＭＳ Ｐゴシック"/>
        <a:font script="Hang" typeface="HY견명조"/>
        <a:font script="Hans" typeface="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Ｐゴシック"/>
        <a:font script="Hang" typeface="HY견명조"/>
        <a:font script="Hans" typeface="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ОХО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7000"/>
                <a:satMod val="150000"/>
              </a:schemeClr>
            </a:gs>
            <a:gs pos="30000">
              <a:schemeClr val="phClr">
                <a:shade val="94000"/>
                <a:satMod val="130000"/>
              </a:schemeClr>
            </a:gs>
            <a:gs pos="45000">
              <a:schemeClr val="phClr">
                <a:shade val="100000"/>
                <a:satMod val="120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4000"/>
                <a:satMod val="130000"/>
              </a:schemeClr>
            </a:gs>
            <a:gs pos="100000">
              <a:schemeClr val="phClr">
                <a:shade val="67000"/>
                <a:satMod val="15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2700000" algn="br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2700000" algn="br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2700000" algn="b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700000"/>
            </a:lightRig>
          </a:scene3d>
          <a:sp3d contourW="19050">
            <a:bevelT w="31750" h="38100"/>
            <a:contourClr>
              <a:schemeClr val="phClr">
                <a:shade val="15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4000"/>
                <a:satMod val="210000"/>
              </a:schemeClr>
            </a:gs>
            <a:gs pos="40000">
              <a:schemeClr val="phClr">
                <a:tint val="72000"/>
                <a:shade val="99000"/>
                <a:satMod val="200000"/>
              </a:schemeClr>
            </a:gs>
            <a:gs pos="100000">
              <a:schemeClr val="phClr">
                <a:tint val="100000"/>
                <a:shade val="30000"/>
                <a:alpha val="100000"/>
                <a:satMod val="175000"/>
                <a:lumMod val="100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86000"/>
                <a:alpha val="90000"/>
              </a:schemeClr>
              <a:schemeClr val="phClr">
                <a:shade val="49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cp:lastPrinted>2019-07-02T16:03:00Z</cp:lastPrinted>
  <dcterms:created xsi:type="dcterms:W3CDTF">2019-11-14T14:06:00Z</dcterms:created>
  <dcterms:modified xsi:type="dcterms:W3CDTF">2019-11-14T14:06:00Z</dcterms:modified>
</cp:coreProperties>
</file>