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68154AC8" w:rsidR="008417B5" w:rsidRDefault="00FB1049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Додаток</w:t>
      </w:r>
    </w:p>
    <w:p w14:paraId="13E2BC4A" w14:textId="77777777" w:rsidR="00FB1049" w:rsidRDefault="00FB1049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0000002" w14:textId="77777777" w:rsidR="008417B5" w:rsidRDefault="00F53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 А К О Н О П Р О Е К Т</w:t>
      </w:r>
    </w:p>
    <w:p w14:paraId="00000003" w14:textId="77777777" w:rsidR="008417B5" w:rsidRDefault="008417B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4" w14:textId="77777777" w:rsidR="008417B5" w:rsidRDefault="00F53F3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 внесення зміни до статті 85 Конституції України </w:t>
      </w:r>
    </w:p>
    <w:p w14:paraId="00000005" w14:textId="77777777" w:rsidR="008417B5" w:rsidRDefault="00F53F3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(щодо консультативних, дорадчих та інших допоміжних </w:t>
      </w:r>
    </w:p>
    <w:p w14:paraId="00000006" w14:textId="77777777" w:rsidR="008417B5" w:rsidRDefault="00F53F3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органів Верховної Ради України)</w:t>
      </w:r>
    </w:p>
    <w:p w14:paraId="00000009" w14:textId="77777777" w:rsidR="008417B5" w:rsidRDefault="008417B5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14:paraId="0000000A" w14:textId="77777777" w:rsidR="008417B5" w:rsidRDefault="00F53F30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Верховна Рада України  </w:t>
      </w:r>
      <w:r w:rsidRPr="00FB1049">
        <w:rPr>
          <w:rFonts w:ascii="Times New Roman" w:eastAsia="Times New Roman" w:hAnsi="Times New Roman" w:cs="Times New Roman"/>
          <w:b/>
          <w:sz w:val="28"/>
          <w:szCs w:val="28"/>
        </w:rPr>
        <w:t>п о с т а н о в л я є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00000B" w14:textId="77777777" w:rsidR="008417B5" w:rsidRDefault="008417B5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0000000C" w14:textId="07EDEABE" w:rsidR="008417B5" w:rsidRDefault="00F53F30">
      <w:pPr>
        <w:shd w:val="clear" w:color="auto" w:fill="FFFFFF"/>
        <w:spacing w:line="24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Внести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зміну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до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статті 85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Конституції України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(Відомості Верховної Ради України, 1996 р., № 30, ст. 141), доповнивши частину першу пунктом</w:t>
      </w:r>
      <w: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15</w:t>
      </w:r>
      <w:r w:rsidRPr="004A7BC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такого змісту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0000000D" w14:textId="68E88CDB" w:rsidR="008417B5" w:rsidRDefault="00F53F30">
      <w:pPr>
        <w:spacing w:before="12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"15</w:t>
      </w:r>
      <w:r w:rsidRPr="0079765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створення у межах коштів, передбачених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Державному бюджеті України, для здійснення своїх повноважень консультативних, дорадчих та інших допоміжних органів".</w:t>
      </w:r>
    </w:p>
    <w:p w14:paraId="0000000F" w14:textId="77777777" w:rsidR="008417B5" w:rsidRDefault="00F53F3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Цей Закон набирає чинності з дня його опублікування. </w:t>
      </w:r>
    </w:p>
    <w:p w14:paraId="00000010" w14:textId="77777777" w:rsidR="008417B5" w:rsidRDefault="008417B5">
      <w:pPr>
        <w:tabs>
          <w:tab w:val="left" w:pos="717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1" w14:textId="77777777" w:rsidR="008417B5" w:rsidRDefault="008417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2" w14:textId="77777777" w:rsidR="008417B5" w:rsidRDefault="00F53F3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Голова</w:t>
      </w:r>
    </w:p>
    <w:p w14:paraId="00000013" w14:textId="77777777" w:rsidR="008417B5" w:rsidRDefault="00F53F3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Верховної Ради України</w:t>
      </w:r>
    </w:p>
    <w:p w14:paraId="00000014" w14:textId="77777777" w:rsidR="008417B5" w:rsidRDefault="008417B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8417B5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7B5"/>
    <w:rsid w:val="004A7BC2"/>
    <w:rsid w:val="0079765C"/>
    <w:rsid w:val="008417B5"/>
    <w:rsid w:val="00F41B21"/>
    <w:rsid w:val="00F53F30"/>
    <w:rsid w:val="00FB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BB777"/>
  <w15:docId w15:val="{7348F27F-4F6D-43F6-8E1D-AA82708F8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 Ганна Ігорівна</dc:creator>
  <cp:lastModifiedBy>Лис Ганна Ігорівна</cp:lastModifiedBy>
  <cp:revision>7</cp:revision>
  <dcterms:created xsi:type="dcterms:W3CDTF">2019-11-14T08:24:00Z</dcterms:created>
  <dcterms:modified xsi:type="dcterms:W3CDTF">2019-11-14T08:27:00Z</dcterms:modified>
</cp:coreProperties>
</file>