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BD" w:rsidRPr="00AC33BD" w:rsidRDefault="00AC33BD" w:rsidP="00AC33BD">
      <w:pPr>
        <w:spacing w:after="0" w:line="240" w:lineRule="auto"/>
        <w:jc w:val="right"/>
        <w:rPr>
          <w:rFonts w:ascii="Times New Roman" w:hAnsi="Times New Roman"/>
          <w:sz w:val="24"/>
          <w:szCs w:val="24"/>
          <w:lang w:val="uk-UA"/>
        </w:rPr>
      </w:pPr>
      <w:r w:rsidRPr="00AC33BD">
        <w:rPr>
          <w:rFonts w:ascii="Times New Roman" w:hAnsi="Times New Roman"/>
          <w:sz w:val="24"/>
          <w:szCs w:val="24"/>
          <w:lang w:val="uk-UA"/>
        </w:rPr>
        <w:t>До реєстр. № 2515</w:t>
      </w:r>
    </w:p>
    <w:p w:rsidR="00AC33BD" w:rsidRPr="00AC33BD" w:rsidRDefault="00AC33BD" w:rsidP="00AC33BD">
      <w:pPr>
        <w:spacing w:after="0" w:line="240" w:lineRule="auto"/>
        <w:jc w:val="right"/>
        <w:rPr>
          <w:rFonts w:ascii="Times New Roman" w:hAnsi="Times New Roman"/>
          <w:sz w:val="24"/>
          <w:szCs w:val="24"/>
          <w:lang w:val="uk-UA"/>
        </w:rPr>
      </w:pPr>
      <w:r w:rsidRPr="00AC33BD">
        <w:rPr>
          <w:rFonts w:ascii="Times New Roman" w:hAnsi="Times New Roman"/>
          <w:sz w:val="24"/>
          <w:szCs w:val="24"/>
          <w:lang w:val="uk-UA"/>
        </w:rPr>
        <w:t>(друге читання)</w:t>
      </w:r>
    </w:p>
    <w:p w:rsidR="00AC33BD" w:rsidRPr="00AC33BD" w:rsidRDefault="00AC33BD" w:rsidP="00AC33BD">
      <w:pPr>
        <w:spacing w:after="0" w:line="240" w:lineRule="auto"/>
        <w:rPr>
          <w:rFonts w:ascii="Times New Roman" w:hAnsi="Times New Roman"/>
          <w:sz w:val="24"/>
          <w:szCs w:val="24"/>
          <w:lang w:val="uk-UA"/>
        </w:rPr>
      </w:pPr>
    </w:p>
    <w:p w:rsidR="00AC33BD" w:rsidRPr="00AC33BD" w:rsidRDefault="00AC33BD" w:rsidP="00AC33BD">
      <w:pPr>
        <w:spacing w:after="0" w:line="240" w:lineRule="auto"/>
        <w:rPr>
          <w:sz w:val="24"/>
          <w:szCs w:val="24"/>
          <w:lang w:val="uk-UA"/>
        </w:rPr>
      </w:pPr>
    </w:p>
    <w:p w:rsidR="00AC33BD" w:rsidRPr="00AC33BD" w:rsidRDefault="00AC33BD" w:rsidP="00AC33BD">
      <w:pPr>
        <w:spacing w:after="0" w:line="240" w:lineRule="auto"/>
        <w:rPr>
          <w:sz w:val="24"/>
          <w:szCs w:val="24"/>
          <w:lang w:val="uk-UA"/>
        </w:rPr>
      </w:pPr>
    </w:p>
    <w:p w:rsidR="00AC33BD" w:rsidRPr="00AC33BD" w:rsidRDefault="00AC33BD" w:rsidP="00AC33BD">
      <w:pPr>
        <w:spacing w:after="0" w:line="240" w:lineRule="auto"/>
        <w:rPr>
          <w:sz w:val="24"/>
          <w:szCs w:val="24"/>
          <w:lang w:val="uk-UA"/>
        </w:rPr>
      </w:pPr>
    </w:p>
    <w:p w:rsidR="00AC33BD" w:rsidRDefault="00AC33BD" w:rsidP="00AC33BD">
      <w:pPr>
        <w:jc w:val="center"/>
        <w:rPr>
          <w:rFonts w:ascii="Times New Roman" w:hAnsi="Times New Roman"/>
          <w:b/>
          <w:sz w:val="28"/>
          <w:szCs w:val="28"/>
          <w:lang w:val="uk-UA"/>
        </w:rPr>
      </w:pPr>
      <w:r w:rsidRPr="00AC33BD">
        <w:rPr>
          <w:rFonts w:ascii="Times New Roman" w:hAnsi="Times New Roman"/>
          <w:b/>
          <w:sz w:val="28"/>
          <w:szCs w:val="28"/>
          <w:lang w:val="uk-UA"/>
        </w:rPr>
        <w:t>ЗАУВАЖЕННЯ</w:t>
      </w:r>
    </w:p>
    <w:p w:rsidR="00AC33BD" w:rsidRPr="00AC33BD" w:rsidRDefault="00AC33BD" w:rsidP="00AC33BD">
      <w:pPr>
        <w:jc w:val="center"/>
        <w:rPr>
          <w:rFonts w:ascii="Times New Roman" w:hAnsi="Times New Roman"/>
          <w:b/>
          <w:sz w:val="28"/>
          <w:szCs w:val="28"/>
          <w:lang w:val="uk-UA"/>
        </w:rPr>
      </w:pPr>
      <w:r w:rsidRPr="00AC33BD">
        <w:rPr>
          <w:rFonts w:ascii="Times New Roman" w:hAnsi="Times New Roman"/>
          <w:b/>
          <w:sz w:val="28"/>
          <w:szCs w:val="28"/>
          <w:lang w:val="uk-UA"/>
        </w:rPr>
        <w:t>до проекту Закону України</w:t>
      </w:r>
    </w:p>
    <w:p w:rsidR="00AC33BD" w:rsidRPr="00AC33BD" w:rsidRDefault="00AC33BD" w:rsidP="00AC33BD">
      <w:pPr>
        <w:jc w:val="center"/>
        <w:rPr>
          <w:rFonts w:ascii="Times New Roman" w:hAnsi="Times New Roman"/>
          <w:b/>
          <w:sz w:val="28"/>
          <w:szCs w:val="28"/>
          <w:lang w:val="uk-UA"/>
        </w:rPr>
      </w:pPr>
      <w:r w:rsidRPr="00AC33BD">
        <w:rPr>
          <w:rFonts w:ascii="Times New Roman" w:hAnsi="Times New Roman"/>
          <w:b/>
          <w:sz w:val="28"/>
          <w:szCs w:val="28"/>
          <w:lang w:val="uk-UA"/>
        </w:rPr>
        <w:t xml:space="preserve">«Про внесення змін до Кодексу України про адміністративні правопорушення щодо посилення адміністративної відповідальності за незаконну торгівлю пальним» </w:t>
      </w:r>
    </w:p>
    <w:p w:rsidR="00AC33BD" w:rsidRDefault="00AC33BD" w:rsidP="00AC33BD">
      <w:pPr>
        <w:ind w:firstLine="708"/>
        <w:jc w:val="both"/>
        <w:rPr>
          <w:rFonts w:ascii="Times New Roman" w:hAnsi="Times New Roman"/>
          <w:sz w:val="28"/>
          <w:szCs w:val="28"/>
          <w:lang w:val="uk-UA"/>
        </w:rPr>
      </w:pPr>
    </w:p>
    <w:p w:rsidR="00AC33BD" w:rsidRPr="00AC33BD" w:rsidRDefault="00AC33BD" w:rsidP="00AC33BD">
      <w:pPr>
        <w:ind w:firstLine="708"/>
        <w:jc w:val="both"/>
        <w:rPr>
          <w:rFonts w:ascii="Times New Roman" w:hAnsi="Times New Roman"/>
          <w:b/>
          <w:sz w:val="28"/>
          <w:szCs w:val="28"/>
          <w:lang w:val="uk-UA"/>
        </w:rPr>
      </w:pPr>
      <w:r w:rsidRPr="00AC33BD">
        <w:rPr>
          <w:rFonts w:ascii="Times New Roman" w:hAnsi="Times New Roman"/>
          <w:sz w:val="28"/>
          <w:szCs w:val="28"/>
          <w:lang w:val="uk-UA"/>
        </w:rPr>
        <w:t xml:space="preserve">У Головному юридичному управлінні розглянуто підготовлений до другого читання проект Закону України «Про внесення змін до Кодексу України про адміністративні правопорушення щодо посилення адміністративної відповідальності за незаконну торгівлю пальним». </w:t>
      </w:r>
    </w:p>
    <w:p w:rsidR="00AC33BD" w:rsidRPr="00AC33BD" w:rsidRDefault="00AC33BD" w:rsidP="00AC33BD">
      <w:pPr>
        <w:ind w:firstLine="708"/>
        <w:jc w:val="both"/>
        <w:rPr>
          <w:rFonts w:ascii="Times New Roman" w:hAnsi="Times New Roman"/>
          <w:sz w:val="28"/>
          <w:szCs w:val="28"/>
          <w:lang w:val="uk-UA"/>
        </w:rPr>
      </w:pPr>
      <w:r w:rsidRPr="00AC33BD">
        <w:rPr>
          <w:rFonts w:ascii="Times New Roman" w:hAnsi="Times New Roman"/>
          <w:sz w:val="28"/>
          <w:szCs w:val="28"/>
          <w:lang w:val="uk-UA"/>
        </w:rPr>
        <w:t xml:space="preserve">Проектом пропонується </w:t>
      </w:r>
      <w:r w:rsidR="00036832" w:rsidRPr="00AC33BD">
        <w:rPr>
          <w:rFonts w:ascii="Times New Roman" w:hAnsi="Times New Roman"/>
          <w:sz w:val="28"/>
          <w:szCs w:val="28"/>
          <w:lang w:val="uk-UA"/>
        </w:rPr>
        <w:t>шляхом доповнення Кодексу України про адміністративні правопорушення новою статтею 161</w:t>
      </w:r>
      <w:r w:rsidR="00036832" w:rsidRPr="00AC33BD">
        <w:rPr>
          <w:rFonts w:ascii="Times New Roman" w:hAnsi="Times New Roman"/>
          <w:sz w:val="28"/>
          <w:szCs w:val="28"/>
          <w:vertAlign w:val="superscript"/>
          <w:lang w:val="uk-UA"/>
        </w:rPr>
        <w:t>1</w:t>
      </w:r>
      <w:r w:rsidR="00036832">
        <w:rPr>
          <w:rFonts w:ascii="Times New Roman" w:hAnsi="Times New Roman"/>
          <w:sz w:val="28"/>
          <w:szCs w:val="28"/>
          <w:vertAlign w:val="superscript"/>
          <w:lang w:val="uk-UA"/>
        </w:rPr>
        <w:t xml:space="preserve"> </w:t>
      </w:r>
      <w:bookmarkStart w:id="0" w:name="_GoBack"/>
      <w:bookmarkEnd w:id="0"/>
      <w:r w:rsidRPr="00AC33BD">
        <w:rPr>
          <w:rFonts w:ascii="Times New Roman" w:hAnsi="Times New Roman"/>
          <w:sz w:val="28"/>
          <w:szCs w:val="28"/>
          <w:lang w:val="uk-UA"/>
        </w:rPr>
        <w:t xml:space="preserve">встановити </w:t>
      </w:r>
      <w:r w:rsidR="00036832">
        <w:rPr>
          <w:rFonts w:ascii="Times New Roman" w:hAnsi="Times New Roman"/>
          <w:sz w:val="28"/>
          <w:szCs w:val="28"/>
          <w:lang w:val="uk-UA"/>
        </w:rPr>
        <w:t xml:space="preserve">адміністративну </w:t>
      </w:r>
      <w:r w:rsidRPr="00AC33BD">
        <w:rPr>
          <w:rFonts w:ascii="Times New Roman" w:hAnsi="Times New Roman"/>
          <w:sz w:val="28"/>
          <w:szCs w:val="28"/>
          <w:lang w:val="uk-UA"/>
        </w:rPr>
        <w:t xml:space="preserve">відповідальність за порушення порядку торгівлі пальним, виключити статтю 21 </w:t>
      </w:r>
      <w:r w:rsidR="00036832">
        <w:rPr>
          <w:rFonts w:ascii="Times New Roman" w:hAnsi="Times New Roman"/>
          <w:sz w:val="28"/>
          <w:szCs w:val="28"/>
          <w:lang w:val="uk-UA"/>
        </w:rPr>
        <w:t xml:space="preserve">цього Кодексу </w:t>
      </w:r>
      <w:r w:rsidRPr="00AC33BD">
        <w:rPr>
          <w:rFonts w:ascii="Times New Roman" w:hAnsi="Times New Roman"/>
          <w:sz w:val="28"/>
          <w:szCs w:val="28"/>
          <w:lang w:val="uk-UA"/>
        </w:rPr>
        <w:t xml:space="preserve">та внести зміни до статей 22, 221 та 255 зазначеного Кодексу. </w:t>
      </w:r>
    </w:p>
    <w:p w:rsidR="00AC33BD" w:rsidRPr="00AC33BD" w:rsidRDefault="00AC33BD" w:rsidP="00AC33BD">
      <w:pPr>
        <w:ind w:firstLine="708"/>
        <w:jc w:val="both"/>
        <w:rPr>
          <w:rFonts w:ascii="Times New Roman" w:hAnsi="Times New Roman"/>
          <w:sz w:val="28"/>
          <w:szCs w:val="28"/>
          <w:lang w:val="uk-UA"/>
        </w:rPr>
      </w:pPr>
      <w:r w:rsidRPr="00AC33BD">
        <w:rPr>
          <w:rFonts w:ascii="Times New Roman" w:hAnsi="Times New Roman"/>
          <w:sz w:val="28"/>
          <w:szCs w:val="28"/>
          <w:lang w:val="uk-UA"/>
        </w:rPr>
        <w:t>1. Перш за все звертаємо увагу</w:t>
      </w:r>
      <w:r>
        <w:rPr>
          <w:rFonts w:ascii="Times New Roman" w:hAnsi="Times New Roman"/>
          <w:sz w:val="28"/>
          <w:szCs w:val="28"/>
          <w:lang w:val="uk-UA"/>
        </w:rPr>
        <w:t xml:space="preserve"> на те</w:t>
      </w:r>
      <w:r w:rsidRPr="00AC33BD">
        <w:rPr>
          <w:rFonts w:ascii="Times New Roman" w:hAnsi="Times New Roman"/>
          <w:sz w:val="28"/>
          <w:szCs w:val="28"/>
          <w:lang w:val="uk-UA"/>
        </w:rPr>
        <w:t xml:space="preserve">, що з огляду на визначену в пояснювальній записці до законопроекту мету його підготовки, виключення статті 21 та запропоновані зміни до статті 22 не є предметом регулювання даного законопроекту. Крім того, виключення з Кодексу статті 21, яка передбачає можливість передачі матеріалів про адміністративне правопорушення на розгляд громадської організації або трудового колективу, на нашу думку, потребує попереднього комплексного вирішення питання щодо застосування цієї статті на практиці та необхідності її виключення. Відтак, виключення лише однієї статті 21 без внесення змін до інших статей Кодексу та без узгодження з відповідними положеннями Кодексу законів про працю, свідчить про те, що підготовлений законопроект не містить достатніх і завершених правових механізмів реалізації його положень, як того вимагає </w:t>
      </w:r>
      <w:r w:rsidRPr="00AC33BD">
        <w:rPr>
          <w:rFonts w:ascii="Times New Roman" w:hAnsi="Times New Roman"/>
          <w:sz w:val="28"/>
          <w:szCs w:val="28"/>
          <w:lang w:val="uk-UA"/>
        </w:rPr>
        <w:lastRenderedPageBreak/>
        <w:t>конституційний принцип правової держави</w:t>
      </w:r>
      <w:r w:rsidRPr="00AC33BD">
        <w:rPr>
          <w:szCs w:val="28"/>
          <w:lang w:val="uk-UA"/>
        </w:rPr>
        <w:t xml:space="preserve"> </w:t>
      </w:r>
      <w:r w:rsidRPr="00AC33BD">
        <w:rPr>
          <w:rFonts w:ascii="Times New Roman" w:hAnsi="Times New Roman"/>
          <w:bCs/>
          <w:sz w:val="28"/>
          <w:szCs w:val="28"/>
          <w:lang w:val="uk-UA"/>
        </w:rPr>
        <w:t>та не враховує рішення Конституційного Суду України від 30.05.2001 року №7рп/2001 щодо повноти законодавчого регулювання суспільних відносин, його системності та комплексності.</w:t>
      </w:r>
    </w:p>
    <w:p w:rsidR="00AC33BD" w:rsidRPr="00AC33BD" w:rsidRDefault="00AC33BD" w:rsidP="00AC33BD">
      <w:pPr>
        <w:jc w:val="both"/>
        <w:rPr>
          <w:rFonts w:ascii="Times New Roman" w:hAnsi="Times New Roman"/>
          <w:sz w:val="28"/>
          <w:szCs w:val="28"/>
          <w:lang w:val="uk-UA"/>
        </w:rPr>
      </w:pPr>
      <w:r w:rsidRPr="00AC33BD">
        <w:rPr>
          <w:rFonts w:ascii="Times New Roman" w:hAnsi="Times New Roman"/>
          <w:sz w:val="28"/>
          <w:szCs w:val="28"/>
          <w:lang w:val="uk-UA"/>
        </w:rPr>
        <w:tab/>
        <w:t>2. Законопроектом пропонується встановити адміністративну відповідальність за оптову або роздрібну торгівлю пальним без отримання ліцензії (нова стаття 161</w:t>
      </w:r>
      <w:r w:rsidRPr="00AC33BD">
        <w:rPr>
          <w:rFonts w:ascii="Times New Roman" w:hAnsi="Times New Roman"/>
          <w:sz w:val="28"/>
          <w:szCs w:val="28"/>
          <w:vertAlign w:val="superscript"/>
          <w:lang w:val="uk-UA"/>
        </w:rPr>
        <w:t>1</w:t>
      </w:r>
      <w:r w:rsidRPr="00AC33BD">
        <w:rPr>
          <w:rFonts w:ascii="Times New Roman" w:hAnsi="Times New Roman"/>
          <w:sz w:val="28"/>
          <w:szCs w:val="28"/>
          <w:lang w:val="uk-UA"/>
        </w:rPr>
        <w:t xml:space="preserve"> КУпАП). Зазначена норма викликає такі застереження.</w:t>
      </w:r>
    </w:p>
    <w:p w:rsidR="00AC33BD" w:rsidRPr="00AC33BD" w:rsidRDefault="00AC33BD" w:rsidP="00AC33BD">
      <w:pPr>
        <w:jc w:val="both"/>
        <w:rPr>
          <w:rFonts w:ascii="Times New Roman" w:hAnsi="Times New Roman"/>
          <w:sz w:val="28"/>
          <w:szCs w:val="28"/>
          <w:lang w:val="uk-UA"/>
        </w:rPr>
      </w:pPr>
      <w:r w:rsidRPr="00AC33BD">
        <w:rPr>
          <w:rFonts w:ascii="Times New Roman" w:hAnsi="Times New Roman"/>
          <w:sz w:val="28"/>
          <w:szCs w:val="28"/>
          <w:lang w:val="uk-UA"/>
        </w:rPr>
        <w:tab/>
        <w:t>По-перше, стаття 15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допускає відповідну торгівлю пальним за наявності ліцензії, у зв'язку з чим у запропонованій нормі проекту мало б вживатися  слово «наявності», а не «отримання».</w:t>
      </w:r>
    </w:p>
    <w:p w:rsidR="00AC33BD" w:rsidRPr="00AC33BD" w:rsidRDefault="00AC33BD" w:rsidP="00AC33BD">
      <w:pPr>
        <w:ind w:firstLine="708"/>
        <w:jc w:val="both"/>
        <w:rPr>
          <w:rFonts w:ascii="Times New Roman" w:hAnsi="Times New Roman"/>
          <w:sz w:val="28"/>
          <w:szCs w:val="28"/>
          <w:lang w:val="uk-UA"/>
        </w:rPr>
      </w:pPr>
      <w:r w:rsidRPr="00AC33BD">
        <w:rPr>
          <w:rFonts w:ascii="Times New Roman" w:hAnsi="Times New Roman"/>
          <w:sz w:val="28"/>
          <w:szCs w:val="28"/>
          <w:lang w:val="uk-UA"/>
        </w:rPr>
        <w:t xml:space="preserve">По-друге, норма проекту не враховує положень статті 15 цього Закону, згідно з яким суб’єкти господарювання, які здійснюють роздрібну, оптову торгівлю пальним або зберігання пального виключно у споживчій тарі до 5 літрів, ліцензію на роздрібну або оптову торгівлю пальним або ліцензію на зберігання пального </w:t>
      </w:r>
      <w:r w:rsidRPr="00AC33BD">
        <w:rPr>
          <w:rFonts w:ascii="Times New Roman" w:hAnsi="Times New Roman"/>
          <w:i/>
          <w:sz w:val="28"/>
          <w:szCs w:val="28"/>
          <w:lang w:val="uk-UA"/>
        </w:rPr>
        <w:t>не отримують</w:t>
      </w:r>
      <w:r w:rsidRPr="00AC33BD">
        <w:rPr>
          <w:rFonts w:ascii="Times New Roman" w:hAnsi="Times New Roman"/>
          <w:sz w:val="28"/>
          <w:szCs w:val="28"/>
          <w:lang w:val="uk-UA"/>
        </w:rPr>
        <w:t>.</w:t>
      </w:r>
    </w:p>
    <w:p w:rsidR="00AC33BD" w:rsidRPr="00AC33BD" w:rsidRDefault="00AC33BD" w:rsidP="00AC33BD">
      <w:pPr>
        <w:ind w:firstLine="708"/>
        <w:jc w:val="both"/>
        <w:rPr>
          <w:rFonts w:ascii="Times New Roman" w:hAnsi="Times New Roman"/>
          <w:sz w:val="28"/>
          <w:szCs w:val="28"/>
          <w:lang w:val="uk-UA"/>
        </w:rPr>
      </w:pPr>
      <w:r w:rsidRPr="00AC33BD">
        <w:rPr>
          <w:rFonts w:ascii="Times New Roman" w:hAnsi="Times New Roman"/>
          <w:sz w:val="28"/>
          <w:szCs w:val="28"/>
          <w:lang w:val="uk-UA"/>
        </w:rPr>
        <w:t>Тобто таких суб'єктів за законопроектом пропонується притягувати до відповідальності за здійснення законної діяльності з торгівлі пальним.</w:t>
      </w:r>
    </w:p>
    <w:p w:rsidR="00AC33BD" w:rsidRPr="00AC33BD" w:rsidRDefault="00AC33BD" w:rsidP="00AC33BD">
      <w:pPr>
        <w:ind w:firstLine="708"/>
        <w:jc w:val="both"/>
        <w:rPr>
          <w:rFonts w:ascii="Times New Roman" w:hAnsi="Times New Roman"/>
          <w:sz w:val="28"/>
          <w:szCs w:val="28"/>
          <w:lang w:val="uk-UA"/>
        </w:rPr>
      </w:pPr>
      <w:r w:rsidRPr="00AC33BD">
        <w:rPr>
          <w:rFonts w:ascii="Times New Roman" w:hAnsi="Times New Roman"/>
          <w:sz w:val="28"/>
          <w:szCs w:val="28"/>
          <w:lang w:val="uk-UA"/>
        </w:rPr>
        <w:t xml:space="preserve">Більш того, запровадження адміністративної діяльності за </w:t>
      </w:r>
      <w:proofErr w:type="spellStart"/>
      <w:r w:rsidRPr="00AC33BD">
        <w:rPr>
          <w:rFonts w:ascii="Times New Roman" w:hAnsi="Times New Roman"/>
          <w:sz w:val="28"/>
          <w:szCs w:val="28"/>
          <w:lang w:val="uk-UA"/>
        </w:rPr>
        <w:t>безліцензійну</w:t>
      </w:r>
      <w:proofErr w:type="spellEnd"/>
      <w:r w:rsidRPr="00AC33BD">
        <w:rPr>
          <w:rFonts w:ascii="Times New Roman" w:hAnsi="Times New Roman"/>
          <w:sz w:val="28"/>
          <w:szCs w:val="28"/>
          <w:lang w:val="uk-UA"/>
        </w:rPr>
        <w:t xml:space="preserve"> оптову чи роздрібну торгівлю пальним щодо громадян та посадових осіб (тобто на фізичних осіб) є юридично некоректним і нелогічним виходячи з суті вказаного правопорушення та характер правовідносин у сфері торгівлі пальним.</w:t>
      </w:r>
    </w:p>
    <w:p w:rsidR="00AC33BD" w:rsidRPr="00AC33BD" w:rsidRDefault="00AC33BD" w:rsidP="00AC33BD">
      <w:pPr>
        <w:ind w:firstLine="708"/>
        <w:jc w:val="both"/>
        <w:rPr>
          <w:rFonts w:ascii="Times New Roman" w:hAnsi="Times New Roman"/>
          <w:sz w:val="28"/>
          <w:szCs w:val="28"/>
          <w:lang w:val="uk-UA"/>
        </w:rPr>
      </w:pPr>
      <w:r w:rsidRPr="00AC33BD">
        <w:rPr>
          <w:rFonts w:ascii="Times New Roman" w:hAnsi="Times New Roman"/>
          <w:sz w:val="28"/>
          <w:szCs w:val="28"/>
          <w:lang w:val="uk-UA"/>
        </w:rPr>
        <w:t xml:space="preserve">Так, адміністративним правопорушенням (проступком) визнається протиправна, винна (умисна або необережна) дія чи бездіяльність, </w:t>
      </w:r>
      <w:r w:rsidRPr="00AC33BD">
        <w:rPr>
          <w:rFonts w:ascii="Times New Roman" w:hAnsi="Times New Roman"/>
          <w:i/>
          <w:sz w:val="28"/>
          <w:szCs w:val="28"/>
          <w:lang w:val="uk-UA"/>
        </w:rPr>
        <w:t>яка посягає на громадський порядок, власність, права і свободи громадян, на встановлений порядок управління</w:t>
      </w:r>
      <w:r w:rsidRPr="00AC33BD">
        <w:rPr>
          <w:rFonts w:ascii="Times New Roman" w:hAnsi="Times New Roman"/>
          <w:sz w:val="28"/>
          <w:szCs w:val="28"/>
          <w:lang w:val="uk-UA"/>
        </w:rPr>
        <w:t xml:space="preserve"> і за яку законом передбачено адміністративну відповідальність (стаття 9 КУпАП).</w:t>
      </w:r>
    </w:p>
    <w:p w:rsidR="00AC33BD" w:rsidRPr="00AC33BD" w:rsidRDefault="00AC33BD" w:rsidP="00AC33BD">
      <w:pPr>
        <w:ind w:firstLine="708"/>
        <w:jc w:val="both"/>
        <w:rPr>
          <w:rFonts w:ascii="Times New Roman" w:hAnsi="Times New Roman"/>
          <w:sz w:val="28"/>
          <w:szCs w:val="28"/>
          <w:lang w:val="uk-UA"/>
        </w:rPr>
      </w:pPr>
      <w:r w:rsidRPr="00AC33BD">
        <w:rPr>
          <w:rFonts w:ascii="Times New Roman" w:hAnsi="Times New Roman"/>
          <w:sz w:val="28"/>
          <w:szCs w:val="28"/>
          <w:lang w:val="uk-UA"/>
        </w:rPr>
        <w:t>Слід зазначити, що оптову та/або роздрібну торгівлю пальним здійснює саме суб'єкт господарювання, а не його посадова особа чи власник. Тобто сама по собі фізична особа навіть теоретично не може отримати ліцензію на оптову чи роздрібну торгівлю пальним, оскільки отримання відповідної ліцензії законом передбачено лише для суб'єктів господарювання.</w:t>
      </w:r>
    </w:p>
    <w:p w:rsidR="00AC33BD" w:rsidRPr="00AC33BD" w:rsidRDefault="00AC33BD" w:rsidP="00AC33BD">
      <w:pPr>
        <w:ind w:firstLine="708"/>
        <w:jc w:val="both"/>
        <w:rPr>
          <w:rFonts w:ascii="Times New Roman" w:hAnsi="Times New Roman"/>
          <w:sz w:val="28"/>
          <w:szCs w:val="28"/>
          <w:lang w:val="uk-UA"/>
        </w:rPr>
      </w:pPr>
      <w:r w:rsidRPr="00AC33BD">
        <w:rPr>
          <w:rFonts w:ascii="Times New Roman" w:hAnsi="Times New Roman"/>
          <w:sz w:val="28"/>
          <w:szCs w:val="28"/>
          <w:lang w:val="uk-UA"/>
        </w:rPr>
        <w:t xml:space="preserve">Відтак, у разі здійснення фізичною особою торгівлі пальним перевірка факту наявності чи відсутності у неї ліцензії є алогічною, оскільки фізична </w:t>
      </w:r>
      <w:r w:rsidRPr="00AC33BD">
        <w:rPr>
          <w:rFonts w:ascii="Times New Roman" w:hAnsi="Times New Roman"/>
          <w:sz w:val="28"/>
          <w:szCs w:val="28"/>
          <w:lang w:val="uk-UA"/>
        </w:rPr>
        <w:lastRenderedPageBreak/>
        <w:t xml:space="preserve">особа </w:t>
      </w:r>
      <w:r w:rsidRPr="00AC33BD">
        <w:rPr>
          <w:rFonts w:ascii="Times New Roman" w:hAnsi="Times New Roman"/>
          <w:bCs/>
          <w:sz w:val="28"/>
          <w:szCs w:val="28"/>
          <w:shd w:val="clear" w:color="auto" w:fill="FFFFFF"/>
          <w:lang w:val="uk-UA"/>
        </w:rPr>
        <w:t xml:space="preserve">a </w:t>
      </w:r>
      <w:proofErr w:type="spellStart"/>
      <w:r w:rsidRPr="00AC33BD">
        <w:rPr>
          <w:rFonts w:ascii="Times New Roman" w:hAnsi="Times New Roman"/>
          <w:bCs/>
          <w:sz w:val="28"/>
          <w:szCs w:val="28"/>
          <w:shd w:val="clear" w:color="auto" w:fill="FFFFFF"/>
          <w:lang w:val="uk-UA"/>
        </w:rPr>
        <w:t>priori</w:t>
      </w:r>
      <w:proofErr w:type="spellEnd"/>
      <w:r w:rsidRPr="00AC33BD">
        <w:rPr>
          <w:rFonts w:ascii="Times New Roman" w:hAnsi="Times New Roman"/>
          <w:bCs/>
          <w:sz w:val="28"/>
          <w:szCs w:val="28"/>
          <w:shd w:val="clear" w:color="auto" w:fill="FFFFFF"/>
          <w:lang w:val="uk-UA"/>
        </w:rPr>
        <w:t xml:space="preserve"> не мала права здійснювати господарську діяльність не будучи суб’єктом господарювання.</w:t>
      </w:r>
    </w:p>
    <w:p w:rsidR="00AC33BD" w:rsidRPr="00AC33BD" w:rsidRDefault="00AC33BD" w:rsidP="00AC33BD">
      <w:pPr>
        <w:ind w:firstLine="708"/>
        <w:jc w:val="both"/>
        <w:rPr>
          <w:rFonts w:ascii="Times New Roman" w:hAnsi="Times New Roman"/>
          <w:sz w:val="28"/>
          <w:szCs w:val="28"/>
          <w:lang w:val="uk-UA"/>
        </w:rPr>
      </w:pPr>
      <w:r w:rsidRPr="00AC33BD">
        <w:rPr>
          <w:rFonts w:ascii="Times New Roman" w:hAnsi="Times New Roman"/>
          <w:sz w:val="28"/>
          <w:szCs w:val="28"/>
          <w:lang w:val="uk-UA"/>
        </w:rPr>
        <w:t>При цьому згідно зі статтею 238 Господарського кодексу України за порушення встановлених законодавчими актами правил здійснення господарської діяльності до суб'єктів господарювання можуть бути застосовані уповноваженими органами державної влади або органами місцевого самоврядування адміністративно-господарські санкції, тобто заходи організаційно-правового або майнового характеру, спрямовані на припинення правопорушення суб'єкта господарювання та ліквідацію його наслідків.</w:t>
      </w:r>
    </w:p>
    <w:p w:rsidR="00AC33BD" w:rsidRPr="00AC33BD" w:rsidRDefault="00AC33BD" w:rsidP="00AC33BD">
      <w:pPr>
        <w:jc w:val="both"/>
        <w:rPr>
          <w:rFonts w:ascii="Times New Roman" w:hAnsi="Times New Roman"/>
          <w:sz w:val="28"/>
          <w:szCs w:val="28"/>
          <w:lang w:val="uk-UA"/>
        </w:rPr>
      </w:pPr>
      <w:r w:rsidRPr="00AC33BD">
        <w:rPr>
          <w:rFonts w:ascii="Times New Roman" w:hAnsi="Times New Roman"/>
          <w:sz w:val="28"/>
          <w:szCs w:val="28"/>
          <w:lang w:val="uk-UA"/>
        </w:rPr>
        <w:tab/>
        <w:t>Вказані санкції передбачені у статті 17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Так, за оптову торгівлю пальним без наявності ліцензії передбачено штраф у розмірі 500000 гривень, а за роздрібну торгівлі – у розмірі 250000 гривень.</w:t>
      </w:r>
      <w:r w:rsidRPr="00AC33BD">
        <w:rPr>
          <w:rFonts w:ascii="Times New Roman" w:hAnsi="Times New Roman"/>
          <w:sz w:val="28"/>
          <w:szCs w:val="28"/>
          <w:lang w:val="uk-UA"/>
        </w:rPr>
        <w:tab/>
      </w:r>
    </w:p>
    <w:p w:rsidR="00AC33BD" w:rsidRPr="00AC33BD" w:rsidRDefault="00AC33BD" w:rsidP="00AC33BD">
      <w:pPr>
        <w:jc w:val="both"/>
        <w:rPr>
          <w:rFonts w:ascii="Times New Roman" w:hAnsi="Times New Roman"/>
          <w:sz w:val="28"/>
          <w:szCs w:val="28"/>
          <w:lang w:val="uk-UA"/>
        </w:rPr>
      </w:pPr>
      <w:r w:rsidRPr="00AC33BD">
        <w:rPr>
          <w:rFonts w:ascii="Times New Roman" w:hAnsi="Times New Roman"/>
          <w:sz w:val="28"/>
          <w:szCs w:val="28"/>
          <w:lang w:val="uk-UA"/>
        </w:rPr>
        <w:tab/>
        <w:t>Враховуючи наведене, а також характер правовідносин у сфері торгівлі пальним, запровадження адміністративної відповідальності за оптову або роздрібну торгівлю пальним без отримання ліцензії є неприпустимим.</w:t>
      </w:r>
    </w:p>
    <w:p w:rsidR="00AC33BD" w:rsidRPr="00AC33BD" w:rsidRDefault="00AC33BD" w:rsidP="00AC33BD">
      <w:pPr>
        <w:jc w:val="both"/>
        <w:rPr>
          <w:rFonts w:ascii="Times New Roman" w:hAnsi="Times New Roman"/>
          <w:sz w:val="28"/>
          <w:szCs w:val="28"/>
          <w:lang w:val="uk-UA"/>
        </w:rPr>
      </w:pPr>
      <w:r w:rsidRPr="00AC33BD">
        <w:rPr>
          <w:rFonts w:ascii="Times New Roman" w:hAnsi="Times New Roman"/>
          <w:sz w:val="28"/>
          <w:szCs w:val="28"/>
          <w:lang w:val="uk-UA"/>
        </w:rPr>
        <w:tab/>
        <w:t>В разі необхідності посилення відповідальності у даній сфері</w:t>
      </w:r>
      <w:r>
        <w:rPr>
          <w:rFonts w:ascii="Times New Roman" w:hAnsi="Times New Roman"/>
          <w:sz w:val="28"/>
          <w:szCs w:val="28"/>
          <w:lang w:val="uk-UA"/>
        </w:rPr>
        <w:t>,</w:t>
      </w:r>
      <w:r w:rsidRPr="00AC33BD">
        <w:rPr>
          <w:rFonts w:ascii="Times New Roman" w:hAnsi="Times New Roman"/>
          <w:sz w:val="28"/>
          <w:szCs w:val="28"/>
          <w:lang w:val="uk-UA"/>
        </w:rPr>
        <w:t xml:space="preserve"> відповідні змін</w:t>
      </w:r>
      <w:r>
        <w:rPr>
          <w:rFonts w:ascii="Times New Roman" w:hAnsi="Times New Roman"/>
          <w:sz w:val="28"/>
          <w:szCs w:val="28"/>
          <w:lang w:val="uk-UA"/>
        </w:rPr>
        <w:t>и</w:t>
      </w:r>
      <w:r w:rsidRPr="00AC33BD">
        <w:rPr>
          <w:rFonts w:ascii="Times New Roman" w:hAnsi="Times New Roman"/>
          <w:sz w:val="28"/>
          <w:szCs w:val="28"/>
          <w:lang w:val="uk-UA"/>
        </w:rPr>
        <w:t xml:space="preserve"> слід вносити до статті 17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AC33BD" w:rsidRPr="00AC33BD" w:rsidRDefault="00AC33BD" w:rsidP="00AC33BD">
      <w:pPr>
        <w:jc w:val="both"/>
        <w:rPr>
          <w:rFonts w:ascii="Times New Roman" w:hAnsi="Times New Roman"/>
          <w:sz w:val="28"/>
          <w:szCs w:val="28"/>
          <w:lang w:val="uk-UA"/>
        </w:rPr>
      </w:pPr>
      <w:r w:rsidRPr="00AC33BD">
        <w:rPr>
          <w:rFonts w:ascii="Times New Roman" w:hAnsi="Times New Roman"/>
          <w:sz w:val="28"/>
          <w:szCs w:val="28"/>
          <w:lang w:val="uk-UA"/>
        </w:rPr>
        <w:tab/>
        <w:t>З огляду на характер викладених зауважень законопроект пропонується відхилити.</w:t>
      </w:r>
    </w:p>
    <w:p w:rsidR="00AC33BD" w:rsidRPr="00AC33BD" w:rsidRDefault="00AC33BD" w:rsidP="00AC33BD">
      <w:pPr>
        <w:jc w:val="both"/>
        <w:rPr>
          <w:rFonts w:ascii="Times New Roman" w:hAnsi="Times New Roman"/>
          <w:sz w:val="28"/>
          <w:szCs w:val="28"/>
          <w:lang w:val="uk-UA"/>
        </w:rPr>
      </w:pPr>
    </w:p>
    <w:p w:rsidR="00AC33BD" w:rsidRPr="00AC33BD" w:rsidRDefault="00AC33BD" w:rsidP="00AC33BD">
      <w:pPr>
        <w:spacing w:after="0" w:line="240" w:lineRule="auto"/>
        <w:jc w:val="both"/>
        <w:rPr>
          <w:rFonts w:ascii="Times New Roman" w:hAnsi="Times New Roman"/>
          <w:b/>
          <w:sz w:val="28"/>
          <w:szCs w:val="28"/>
          <w:lang w:val="uk-UA"/>
        </w:rPr>
      </w:pPr>
      <w:r w:rsidRPr="00AC33BD">
        <w:rPr>
          <w:rFonts w:ascii="Times New Roman" w:hAnsi="Times New Roman"/>
          <w:b/>
          <w:sz w:val="28"/>
          <w:szCs w:val="28"/>
          <w:lang w:val="uk-UA"/>
        </w:rPr>
        <w:t>Заступник</w:t>
      </w:r>
      <w:r w:rsidRPr="00AC33BD">
        <w:rPr>
          <w:rFonts w:ascii="Times New Roman" w:hAnsi="Times New Roman"/>
          <w:b/>
          <w:sz w:val="28"/>
          <w:szCs w:val="28"/>
          <w:lang w:val="uk-UA"/>
        </w:rPr>
        <w:tab/>
        <w:t>керівника</w:t>
      </w:r>
    </w:p>
    <w:p w:rsidR="00AC33BD" w:rsidRPr="00AC33BD" w:rsidRDefault="00AC33BD" w:rsidP="00AC33BD">
      <w:pPr>
        <w:spacing w:after="0" w:line="240" w:lineRule="auto"/>
        <w:jc w:val="both"/>
        <w:rPr>
          <w:rFonts w:ascii="Times New Roman" w:hAnsi="Times New Roman"/>
          <w:b/>
          <w:sz w:val="28"/>
          <w:szCs w:val="28"/>
          <w:lang w:val="uk-UA"/>
        </w:rPr>
      </w:pPr>
      <w:r w:rsidRPr="00AC33BD">
        <w:rPr>
          <w:rFonts w:ascii="Times New Roman" w:hAnsi="Times New Roman"/>
          <w:b/>
          <w:sz w:val="28"/>
          <w:szCs w:val="28"/>
          <w:lang w:val="uk-UA"/>
        </w:rPr>
        <w:t xml:space="preserve">Головного управління </w:t>
      </w:r>
      <w:r w:rsidRPr="00AC33BD">
        <w:rPr>
          <w:rFonts w:ascii="Times New Roman" w:hAnsi="Times New Roman"/>
          <w:b/>
          <w:sz w:val="28"/>
          <w:szCs w:val="28"/>
          <w:lang w:val="uk-UA"/>
        </w:rPr>
        <w:tab/>
      </w:r>
      <w:r w:rsidRPr="00AC33BD">
        <w:rPr>
          <w:rFonts w:ascii="Times New Roman" w:hAnsi="Times New Roman"/>
          <w:b/>
          <w:sz w:val="28"/>
          <w:szCs w:val="28"/>
          <w:lang w:val="uk-UA"/>
        </w:rPr>
        <w:tab/>
      </w:r>
      <w:r w:rsidRPr="00AC33BD">
        <w:rPr>
          <w:rFonts w:ascii="Times New Roman" w:hAnsi="Times New Roman"/>
          <w:b/>
          <w:sz w:val="28"/>
          <w:szCs w:val="28"/>
          <w:lang w:val="uk-UA"/>
        </w:rPr>
        <w:tab/>
        <w:t xml:space="preserve">                          В.МІЛОВАНОВ</w:t>
      </w:r>
    </w:p>
    <w:p w:rsidR="007C3C75" w:rsidRPr="00AC33BD" w:rsidRDefault="007C3C75" w:rsidP="00AC33BD">
      <w:pPr>
        <w:rPr>
          <w:lang w:val="uk-UA"/>
        </w:rPr>
      </w:pPr>
    </w:p>
    <w:sectPr w:rsidR="007C3C75" w:rsidRPr="00AC33BD" w:rsidSect="00634A7D">
      <w:headerReference w:type="default" r:id="rId7"/>
      <w:headerReference w:type="first" r:id="rId8"/>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43" w:rsidRDefault="00F92443" w:rsidP="005E306B">
      <w:pPr>
        <w:spacing w:after="0" w:line="240" w:lineRule="auto"/>
      </w:pPr>
      <w:r>
        <w:separator/>
      </w:r>
    </w:p>
  </w:endnote>
  <w:endnote w:type="continuationSeparator" w:id="0">
    <w:p w:rsidR="00F92443" w:rsidRDefault="00F92443"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43" w:rsidRDefault="00F92443" w:rsidP="005E306B">
      <w:pPr>
        <w:spacing w:after="0" w:line="240" w:lineRule="auto"/>
      </w:pPr>
      <w:r>
        <w:separator/>
      </w:r>
    </w:p>
  </w:footnote>
  <w:footnote w:type="continuationSeparator" w:id="0">
    <w:p w:rsidR="00F92443" w:rsidRDefault="00F92443"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lang w:val="uk-UA"/>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тел.:255-</w:t>
          </w:r>
          <w:r w:rsidR="00F44513">
            <w:rPr>
              <w:rFonts w:ascii="Times New Roman" w:hAnsi="Times New Roman"/>
              <w:color w:val="1829A8"/>
              <w:sz w:val="20"/>
              <w:szCs w:val="20"/>
              <w:lang w:val="uk-UA"/>
            </w:rPr>
            <w:t>20</w:t>
          </w:r>
          <w:r w:rsidR="00C27AE9" w:rsidRPr="00A833C8">
            <w:rPr>
              <w:rFonts w:ascii="Times New Roman" w:hAnsi="Times New Roman"/>
              <w:color w:val="1829A8"/>
              <w:sz w:val="20"/>
              <w:szCs w:val="20"/>
              <w:lang w:val="uk-UA"/>
            </w:rPr>
            <w:t>-</w:t>
          </w:r>
          <w:r w:rsidR="00F44513">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354C8"/>
    <w:rsid w:val="00036832"/>
    <w:rsid w:val="000B6CE8"/>
    <w:rsid w:val="000F1586"/>
    <w:rsid w:val="0012699C"/>
    <w:rsid w:val="00141617"/>
    <w:rsid w:val="0019108F"/>
    <w:rsid w:val="001966F0"/>
    <w:rsid w:val="001D3C24"/>
    <w:rsid w:val="00203BEB"/>
    <w:rsid w:val="00235CD7"/>
    <w:rsid w:val="002A5D4C"/>
    <w:rsid w:val="002B5FC1"/>
    <w:rsid w:val="002D0561"/>
    <w:rsid w:val="002E0A18"/>
    <w:rsid w:val="002E31BF"/>
    <w:rsid w:val="002E44DA"/>
    <w:rsid w:val="00374ECB"/>
    <w:rsid w:val="003D1CBA"/>
    <w:rsid w:val="00451750"/>
    <w:rsid w:val="004B1D5A"/>
    <w:rsid w:val="004E4F5C"/>
    <w:rsid w:val="004F7B8A"/>
    <w:rsid w:val="0050620F"/>
    <w:rsid w:val="00523CFA"/>
    <w:rsid w:val="0055005A"/>
    <w:rsid w:val="0056352F"/>
    <w:rsid w:val="005726B7"/>
    <w:rsid w:val="005813A6"/>
    <w:rsid w:val="005A4670"/>
    <w:rsid w:val="005A4728"/>
    <w:rsid w:val="005B71F5"/>
    <w:rsid w:val="005C5FA9"/>
    <w:rsid w:val="005C688A"/>
    <w:rsid w:val="005E306B"/>
    <w:rsid w:val="005F20B5"/>
    <w:rsid w:val="00626A3E"/>
    <w:rsid w:val="00634A7D"/>
    <w:rsid w:val="00645DE7"/>
    <w:rsid w:val="00657EE7"/>
    <w:rsid w:val="0066623D"/>
    <w:rsid w:val="006F10E8"/>
    <w:rsid w:val="00713E93"/>
    <w:rsid w:val="0073224C"/>
    <w:rsid w:val="007C3C75"/>
    <w:rsid w:val="007C69AF"/>
    <w:rsid w:val="007F5D91"/>
    <w:rsid w:val="0080545D"/>
    <w:rsid w:val="00820D72"/>
    <w:rsid w:val="008F75B6"/>
    <w:rsid w:val="00945B68"/>
    <w:rsid w:val="00957D31"/>
    <w:rsid w:val="009A720A"/>
    <w:rsid w:val="009F3A3F"/>
    <w:rsid w:val="00A00059"/>
    <w:rsid w:val="00A17B53"/>
    <w:rsid w:val="00A37062"/>
    <w:rsid w:val="00A406B4"/>
    <w:rsid w:val="00A833C8"/>
    <w:rsid w:val="00A86884"/>
    <w:rsid w:val="00AC33BD"/>
    <w:rsid w:val="00AC3CC8"/>
    <w:rsid w:val="00AD7F82"/>
    <w:rsid w:val="00BB7AB2"/>
    <w:rsid w:val="00BD0801"/>
    <w:rsid w:val="00BE5B69"/>
    <w:rsid w:val="00BF1E95"/>
    <w:rsid w:val="00BF2889"/>
    <w:rsid w:val="00C03990"/>
    <w:rsid w:val="00C11FB6"/>
    <w:rsid w:val="00C14104"/>
    <w:rsid w:val="00C27AE9"/>
    <w:rsid w:val="00CC39A1"/>
    <w:rsid w:val="00CD4A38"/>
    <w:rsid w:val="00CE3E1B"/>
    <w:rsid w:val="00CE6A4B"/>
    <w:rsid w:val="00D242C2"/>
    <w:rsid w:val="00D57E1B"/>
    <w:rsid w:val="00D81AD7"/>
    <w:rsid w:val="00DD6C75"/>
    <w:rsid w:val="00E22D86"/>
    <w:rsid w:val="00E3709B"/>
    <w:rsid w:val="00E50354"/>
    <w:rsid w:val="00EB677F"/>
    <w:rsid w:val="00F01A33"/>
    <w:rsid w:val="00F44513"/>
    <w:rsid w:val="00F55423"/>
    <w:rsid w:val="00F870C7"/>
    <w:rsid w:val="00F91DD3"/>
    <w:rsid w:val="00F92443"/>
    <w:rsid w:val="00FC1B19"/>
    <w:rsid w:val="00FC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F23022"/>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next w:val="a"/>
    <w:link w:val="ab"/>
    <w:qFormat/>
    <w:locked/>
    <w:rsid w:val="00F870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0"/>
    <w:link w:val="aa"/>
    <w:rsid w:val="00F870C7"/>
    <w:rPr>
      <w:rFonts w:asciiTheme="majorHAnsi" w:eastAsiaTheme="majorEastAsia" w:hAnsiTheme="majorHAnsi" w:cstheme="majorBidi"/>
      <w:spacing w:val="-10"/>
      <w:kern w:val="28"/>
      <w:sz w:val="56"/>
      <w:szCs w:val="56"/>
      <w:lang w:val="ru-RU"/>
    </w:rPr>
  </w:style>
  <w:style w:type="character" w:customStyle="1" w:styleId="st44">
    <w:name w:val="st44"/>
    <w:uiPriority w:val="99"/>
    <w:rsid w:val="004B1D5A"/>
    <w:rPr>
      <w:rFonts w:ascii="Times New Roman" w:hAnsi="Times New Roman" w:cs="Times New Roman"/>
      <w:b/>
      <w:bCs/>
      <w:color w:val="000000"/>
    </w:rPr>
  </w:style>
  <w:style w:type="paragraph" w:styleId="ac">
    <w:name w:val="No Spacing"/>
    <w:uiPriority w:val="99"/>
    <w:qFormat/>
    <w:rsid w:val="004B1D5A"/>
    <w:rPr>
      <w:rFonts w:ascii="Times New Roman" w:eastAsiaTheme="minorHAnsi" w:hAnsi="Times New Roman" w:cstheme="minorBidi"/>
      <w:sz w:val="28"/>
      <w:lang w:val="ru-RU"/>
    </w:rPr>
  </w:style>
  <w:style w:type="character" w:customStyle="1" w:styleId="rvts0">
    <w:name w:val="rvts0"/>
    <w:basedOn w:val="a0"/>
    <w:qFormat/>
    <w:rsid w:val="004B1D5A"/>
  </w:style>
  <w:style w:type="character" w:customStyle="1" w:styleId="st42">
    <w:name w:val="st42"/>
    <w:uiPriority w:val="99"/>
    <w:rsid w:val="004B1D5A"/>
    <w:rPr>
      <w:rFonts w:ascii="Times New Roman" w:hAnsi="Times New Roman" w:cs="Times New Roman"/>
      <w:color w:val="000000"/>
    </w:rPr>
  </w:style>
  <w:style w:type="character" w:customStyle="1" w:styleId="rvts9">
    <w:name w:val="rvts9"/>
    <w:basedOn w:val="a0"/>
    <w:rsid w:val="004B1D5A"/>
  </w:style>
  <w:style w:type="table" w:customStyle="1" w:styleId="1">
    <w:name w:val="Сітка таблиці1"/>
    <w:basedOn w:val="a1"/>
    <w:rsid w:val="004B1D5A"/>
    <w:rPr>
      <w:rFonts w:ascii="Times New Roman" w:eastAsia="Times New Roman" w:hAnsi="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782">
      <w:bodyDiv w:val="1"/>
      <w:marLeft w:val="0"/>
      <w:marRight w:val="0"/>
      <w:marTop w:val="0"/>
      <w:marBottom w:val="0"/>
      <w:divBdr>
        <w:top w:val="none" w:sz="0" w:space="0" w:color="auto"/>
        <w:left w:val="none" w:sz="0" w:space="0" w:color="auto"/>
        <w:bottom w:val="none" w:sz="0" w:space="0" w:color="auto"/>
        <w:right w:val="none" w:sz="0" w:space="0" w:color="auto"/>
      </w:divBdr>
    </w:div>
    <w:div w:id="351076449">
      <w:bodyDiv w:val="1"/>
      <w:marLeft w:val="0"/>
      <w:marRight w:val="0"/>
      <w:marTop w:val="0"/>
      <w:marBottom w:val="0"/>
      <w:divBdr>
        <w:top w:val="none" w:sz="0" w:space="0" w:color="auto"/>
        <w:left w:val="none" w:sz="0" w:space="0" w:color="auto"/>
        <w:bottom w:val="none" w:sz="0" w:space="0" w:color="auto"/>
        <w:right w:val="none" w:sz="0" w:space="0" w:color="auto"/>
      </w:divBdr>
    </w:div>
    <w:div w:id="966011601">
      <w:bodyDiv w:val="1"/>
      <w:marLeft w:val="0"/>
      <w:marRight w:val="0"/>
      <w:marTop w:val="0"/>
      <w:marBottom w:val="0"/>
      <w:divBdr>
        <w:top w:val="none" w:sz="0" w:space="0" w:color="auto"/>
        <w:left w:val="none" w:sz="0" w:space="0" w:color="auto"/>
        <w:bottom w:val="none" w:sz="0" w:space="0" w:color="auto"/>
        <w:right w:val="none" w:sz="0" w:space="0" w:color="auto"/>
      </w:divBdr>
    </w:div>
    <w:div w:id="1320421553">
      <w:bodyDiv w:val="1"/>
      <w:marLeft w:val="0"/>
      <w:marRight w:val="0"/>
      <w:marTop w:val="0"/>
      <w:marBottom w:val="0"/>
      <w:divBdr>
        <w:top w:val="none" w:sz="0" w:space="0" w:color="auto"/>
        <w:left w:val="none" w:sz="0" w:space="0" w:color="auto"/>
        <w:bottom w:val="none" w:sz="0" w:space="0" w:color="auto"/>
        <w:right w:val="none" w:sz="0" w:space="0" w:color="auto"/>
      </w:divBdr>
    </w:div>
    <w:div w:id="13282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EE8D-1883-4728-B270-CC45F830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708</Words>
  <Characters>4966</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user</cp:lastModifiedBy>
  <cp:revision>3</cp:revision>
  <cp:lastPrinted>2015-08-14T12:41:00Z</cp:lastPrinted>
  <dcterms:created xsi:type="dcterms:W3CDTF">2021-04-07T08:56:00Z</dcterms:created>
  <dcterms:modified xsi:type="dcterms:W3CDTF">2021-04-07T09:03:00Z</dcterms:modified>
</cp:coreProperties>
</file>