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6" w:rsidRPr="000F3BE9" w:rsidRDefault="002D5188" w:rsidP="009E6795">
      <w:pPr>
        <w:pStyle w:val="10"/>
        <w:keepNext/>
        <w:keepLines/>
        <w:spacing w:line="240" w:lineRule="auto"/>
        <w:jc w:val="right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Проект</w:t>
      </w:r>
      <w:r w:rsidR="009E6795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</w:p>
    <w:p w:rsidR="002D5188" w:rsidRDefault="00244FE5" w:rsidP="00363D9D">
      <w:pPr>
        <w:pStyle w:val="10"/>
        <w:keepNext/>
        <w:keepLines/>
        <w:spacing w:line="240" w:lineRule="auto"/>
        <w:jc w:val="right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в</w:t>
      </w:r>
      <w:r w:rsidR="002D518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носиться народними депутатами України</w:t>
      </w:r>
    </w:p>
    <w:p w:rsidR="003131C5" w:rsidRPr="000F3BE9" w:rsidRDefault="003131C5" w:rsidP="00363D9D">
      <w:pPr>
        <w:pStyle w:val="10"/>
        <w:keepNext/>
        <w:keepLines/>
        <w:spacing w:line="240" w:lineRule="auto"/>
        <w:jc w:val="right"/>
        <w:rPr>
          <w:rFonts w:ascii="Times New Roman" w:eastAsia="Georgia" w:hAnsi="Times New Roman" w:cs="Times New Roman"/>
          <w:sz w:val="28"/>
          <w:szCs w:val="28"/>
          <w:lang w:val="uk-UA"/>
        </w:rPr>
      </w:pPr>
    </w:p>
    <w:p w:rsidR="000C193F" w:rsidRDefault="000C193F" w:rsidP="000C193F">
      <w:pPr>
        <w:pStyle w:val="10"/>
        <w:keepNext/>
        <w:keepLines/>
        <w:spacing w:line="240" w:lineRule="auto"/>
        <w:jc w:val="right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F15900">
        <w:rPr>
          <w:rFonts w:ascii="Times New Roman" w:eastAsia="Georgia" w:hAnsi="Times New Roman" w:cs="Times New Roman"/>
          <w:sz w:val="28"/>
          <w:szCs w:val="28"/>
          <w:lang w:val="uk-UA"/>
        </w:rPr>
        <w:t>Шкрум А. І.  (№183)</w:t>
      </w:r>
    </w:p>
    <w:p w:rsidR="000B10FF" w:rsidRDefault="000B10F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Georg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Сольський М.Т</w:t>
      </w:r>
      <w:r>
        <w:rPr>
          <w:rFonts w:ascii="Times New Roman" w:eastAsia="Georgia" w:hAnsi="Times New Roman"/>
          <w:sz w:val="28"/>
          <w:szCs w:val="28"/>
          <w:lang w:val="uk-UA"/>
        </w:rPr>
        <w:t>. (№121)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Овчинникова Ю.Ю. (№81)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Рудик К.О. (№211)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Кириленко І.Г. (№ 167)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Василенко Л.В. (№224)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Качура О.А. (№47)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Івченко В.Є. (№185)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Мезенцева М.С. (№ 369)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Кравчук Є.М. (№ 108)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Корнієнко О.С. (№ 7)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Климпуш-Цинцадзе І.О. (№195)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Зінкевич Я.В. (№ 192)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Бобровська С.А. (№217)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13E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Чернєв Є.В. (№26)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Безгін В.Ю. (№75)</w:t>
      </w:r>
    </w:p>
    <w:p w:rsidR="000C193F" w:rsidRDefault="000C193F" w:rsidP="000C193F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Руденко О.С. (№ 429)                                                                                           </w:t>
      </w:r>
    </w:p>
    <w:p w:rsidR="00363D9D" w:rsidRDefault="00363D9D" w:rsidP="00BC340C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ind w:right="-709"/>
        <w:rPr>
          <w:rFonts w:ascii="Times New Roman" w:hAnsi="Times New Roman"/>
          <w:sz w:val="28"/>
          <w:szCs w:val="28"/>
          <w:lang w:val="uk-UA"/>
        </w:rPr>
      </w:pPr>
      <w:r w:rsidRPr="000F3B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0C193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C340C" w:rsidRDefault="00BC340C" w:rsidP="00BC340C">
      <w:pPr>
        <w:widowControl w:val="0"/>
        <w:tabs>
          <w:tab w:val="left" w:pos="6380"/>
        </w:tabs>
        <w:autoSpaceDE w:val="0"/>
        <w:autoSpaceDN w:val="0"/>
        <w:adjustRightInd w:val="0"/>
        <w:spacing w:line="240" w:lineRule="auto"/>
        <w:ind w:right="-709"/>
        <w:rPr>
          <w:rFonts w:ascii="Times New Roman" w:hAnsi="Times New Roman"/>
          <w:sz w:val="28"/>
          <w:szCs w:val="28"/>
          <w:lang w:val="uk-UA"/>
        </w:rPr>
      </w:pPr>
    </w:p>
    <w:p w:rsidR="000C193F" w:rsidRDefault="000C193F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0C193F" w:rsidRDefault="000C193F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3131C5" w:rsidRDefault="003131C5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3131C5" w:rsidRDefault="003131C5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3131C5" w:rsidRDefault="003131C5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3131C5" w:rsidRDefault="003131C5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  <w:bookmarkStart w:id="0" w:name="_GoBack"/>
      <w:bookmarkEnd w:id="0"/>
    </w:p>
    <w:p w:rsidR="00E72685" w:rsidRPr="000F3BE9" w:rsidRDefault="001A46FA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  <w:t>ЗАКОН УКРАЇНИ</w:t>
      </w:r>
    </w:p>
    <w:p w:rsidR="007E1CD6" w:rsidRPr="000F3BE9" w:rsidRDefault="002D5188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Про внесення змін до</w:t>
      </w:r>
      <w:r w:rsidR="00157FA3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деяких законодавчих актів України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, що стосуються відносин у сфері перевезення живих тварин, а також окремих питань </w:t>
      </w:r>
    </w:p>
    <w:p w:rsidR="00E72685" w:rsidRPr="000F3BE9" w:rsidRDefault="001A46FA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карантину (інших в</w:t>
      </w:r>
      <w:r w:rsidR="00157FA3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етеринарно-санітарних положень)</w:t>
      </w:r>
      <w:r w:rsidR="002D518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»</w:t>
      </w:r>
    </w:p>
    <w:p w:rsidR="007E1CD6" w:rsidRPr="000F3BE9" w:rsidRDefault="007E1CD6" w:rsidP="007E1CD6">
      <w:pPr>
        <w:pStyle w:val="10"/>
        <w:spacing w:line="240" w:lineRule="auto"/>
        <w:jc w:val="center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2D5188" w:rsidRPr="000F3BE9" w:rsidRDefault="002D5188" w:rsidP="007E1CD6">
      <w:pPr>
        <w:pStyle w:val="10"/>
        <w:spacing w:line="240" w:lineRule="auto"/>
        <w:rPr>
          <w:rFonts w:ascii="Times New Roman" w:eastAsia="Georgia" w:hAnsi="Times New Roman" w:cs="Times New Roman"/>
          <w:smallCaps/>
          <w:sz w:val="28"/>
          <w:szCs w:val="28"/>
          <w:lang w:val="uk-UA"/>
        </w:rPr>
      </w:pPr>
    </w:p>
    <w:p w:rsidR="00E72685" w:rsidRPr="000F3BE9" w:rsidRDefault="001A46FA" w:rsidP="00987F40">
      <w:pPr>
        <w:pStyle w:val="10"/>
        <w:spacing w:line="240" w:lineRule="auto"/>
        <w:ind w:firstLine="709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Верховна Рада України п о с т а н о в л я є:</w:t>
      </w:r>
    </w:p>
    <w:p w:rsidR="00910B16" w:rsidRPr="000F3BE9" w:rsidRDefault="00910B16" w:rsidP="00987F40">
      <w:pPr>
        <w:pStyle w:val="10"/>
        <w:spacing w:line="240" w:lineRule="auto"/>
        <w:ind w:firstLine="709"/>
        <w:jc w:val="center"/>
        <w:rPr>
          <w:rFonts w:ascii="Times New Roman" w:eastAsia="Georgia" w:hAnsi="Times New Roman" w:cs="Times New Roman"/>
          <w:b/>
          <w:smallCaps/>
          <w:sz w:val="28"/>
          <w:szCs w:val="28"/>
          <w:lang w:val="uk-UA"/>
        </w:rPr>
      </w:pPr>
    </w:p>
    <w:p w:rsidR="004A33FD" w:rsidRPr="000F3BE9" w:rsidRDefault="007E1CD6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І.       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Внести зміни до таких законодавчих актів України:</w:t>
      </w:r>
    </w:p>
    <w:p w:rsidR="007E1CD6" w:rsidRPr="000F3BE9" w:rsidRDefault="007E1CD6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</w:p>
    <w:p w:rsidR="002E6F2E" w:rsidRPr="0070238A" w:rsidRDefault="008E7227" w:rsidP="0070238A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1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.</w:t>
      </w:r>
      <w:r w:rsidR="002E6F2E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  <w:r w:rsidR="002E6F2E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 xml:space="preserve">У </w:t>
      </w:r>
      <w:r w:rsidR="00BE7B4E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Законі України «</w:t>
      </w:r>
      <w:r w:rsidR="002E6F2E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Про ветеринарну медицину</w:t>
      </w:r>
      <w:r w:rsidR="00BE7B4E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»</w:t>
      </w:r>
      <w:r w:rsidR="002E6F2E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 (Відомості Верховної Ради України,</w:t>
      </w:r>
      <w:r w:rsidR="00742F38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>2007 р., N 5-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6, 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53;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2009 р., № 6, ст. 22; 2010 р., № 34, ст. 486; 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2011 р., N 33, ст. 326,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39, ст. 387;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2012 р., № 4, ст. 17; 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2014 р., N 20 - 21, ст. 712,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№23, ст. 873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2015 р., № 2-3, ст.12, № 21, ст. 133, 134, № 24, ст. 171; 2016 р., № 4, ст. 40, 44; 2017 р., № 25, ст. 289, № 31, ст. 343;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р., № 41, ст. 320 </w:t>
      </w:r>
      <w:r w:rsidR="002E6F2E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): </w:t>
      </w:r>
    </w:p>
    <w:p w:rsidR="00D63CF8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1) абзац перший частини шостої статті 18 доповнити реченням другим такого змісту: </w:t>
      </w:r>
    </w:p>
    <w:p w:rsidR="002E6F2E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891BAF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Забороняється проводити попередній документальний контроль щодо товару у вигляді живих тварин при відсутності на призначеному прикордонному інспекційному пості карантинної станції (посту)</w:t>
      </w: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.»;</w:t>
      </w:r>
    </w:p>
    <w:p w:rsidR="002E6F2E" w:rsidRPr="000F3BE9" w:rsidRDefault="00742F38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b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2) </w:t>
      </w:r>
      <w:r w:rsidR="002E6F2E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у статті 81:</w:t>
      </w:r>
    </w:p>
    <w:p w:rsidR="001317A3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а) частину першу доповнити реченням другим такого змісту: </w:t>
      </w:r>
    </w:p>
    <w:p w:rsidR="002E6F2E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891BAF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У разі відсутності на призначеному прикордонному інспекційному пості карантинної станції ввезення на територію України </w:t>
      </w:r>
      <w:r w:rsidR="00367CF2">
        <w:rPr>
          <w:rFonts w:ascii="Times New Roman" w:eastAsia="Georgia" w:hAnsi="Times New Roman" w:cs="Times New Roman"/>
          <w:sz w:val="28"/>
          <w:szCs w:val="28"/>
          <w:lang w:val="uk-UA"/>
        </w:rPr>
        <w:t>та</w:t>
      </w:r>
      <w:r w:rsidR="00891BAF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транзит </w:t>
      </w:r>
      <w:r w:rsidR="00367CF2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територією </w:t>
      </w:r>
      <w:r w:rsidR="00367CF2">
        <w:rPr>
          <w:rFonts w:ascii="Times New Roman" w:eastAsia="Georgia" w:hAnsi="Times New Roman" w:cs="Times New Roman"/>
          <w:sz w:val="28"/>
          <w:szCs w:val="28"/>
          <w:lang w:val="uk-UA"/>
        </w:rPr>
        <w:lastRenderedPageBreak/>
        <w:t xml:space="preserve">України </w:t>
      </w:r>
      <w:r w:rsidR="00891BAF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живих тварин через такий призначений прикордонний інспекційний пост заборонено</w:t>
      </w: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.»;</w:t>
      </w:r>
    </w:p>
    <w:p w:rsidR="002E6F2E" w:rsidRPr="000F3BE9" w:rsidRDefault="002E6F2E" w:rsidP="00987F40">
      <w:pPr>
        <w:pStyle w:val="10"/>
        <w:spacing w:line="240" w:lineRule="auto"/>
        <w:ind w:firstLine="709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б) у частині другій пункти 1 викласти в такій редакції:</w:t>
      </w:r>
    </w:p>
    <w:p w:rsidR="002E6F2E" w:rsidRPr="000F3BE9" w:rsidRDefault="002E6F2E" w:rsidP="00987F40">
      <w:pPr>
        <w:pStyle w:val="11"/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«</w:t>
      </w:r>
      <w:r w:rsidR="00987F40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1) проведення клінічного огляду</w:t>
      </w:r>
      <w:r w:rsidR="00987F40" w:rsidRPr="000F3BE9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87F40" w:rsidRPr="000F3BE9">
        <w:rPr>
          <w:rFonts w:ascii="Times New Roman" w:eastAsia="Georgia" w:hAnsi="Times New Roman" w:cs="Times New Roman"/>
          <w:bCs/>
          <w:color w:val="000000" w:themeColor="text1"/>
          <w:sz w:val="28"/>
          <w:szCs w:val="28"/>
          <w:lang w:val="uk-UA"/>
        </w:rPr>
        <w:t>живих</w:t>
      </w:r>
      <w:r w:rsidR="00987F40" w:rsidRPr="000F3BE9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87F40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тварин та відбору зразків від таких тварин або інших товарів для діагностичних і  лабораторних досліджень;</w:t>
      </w: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2E6F2E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3) </w:t>
      </w:r>
      <w:r w:rsidR="00987F40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частину третю</w:t>
      </w: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статті 90</w:t>
      </w:r>
      <w:r w:rsidR="00987F40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викласти в такій редакції</w:t>
      </w: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:</w:t>
      </w:r>
    </w:p>
    <w:p w:rsidR="00987F40" w:rsidRPr="000F3BE9" w:rsidRDefault="00987F40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«3. У разі підтвердження факту, що міжнародний ветеринарний сертифікат не є прийнятним, вантаж має бути повернутий у країну відправлення. </w:t>
      </w:r>
      <w:r w:rsidR="00891BAF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У разі неможливості повернути живих тварин в країну відправлення, тварини повинні бути поміщенні на карантинну станцію (пост) для проведення ветеринарно-санітарних заходів направлених на встановлення стану здоров’я тварин, під контролем Департаменту за рахунок власника </w:t>
      </w:r>
      <w:r w:rsid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таких тварин та/</w:t>
      </w:r>
      <w:r w:rsidR="00891BAF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891BAF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.».</w:t>
      </w:r>
    </w:p>
    <w:p w:rsidR="00987F40" w:rsidRPr="000F3BE9" w:rsidRDefault="002E6F2E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4) </w:t>
      </w:r>
      <w:r w:rsidR="00987F40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у статті 91:</w:t>
      </w:r>
    </w:p>
    <w:p w:rsidR="00987F40" w:rsidRPr="000F3BE9" w:rsidRDefault="00987F40" w:rsidP="00987F40">
      <w:pPr>
        <w:pStyle w:val="1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а) у назві слова «у країні походження або транзиту» виключити;</w:t>
      </w:r>
    </w:p>
    <w:p w:rsidR="00987F40" w:rsidRPr="000F3BE9" w:rsidRDefault="00987F40" w:rsidP="00987F40">
      <w:pPr>
        <w:pStyle w:val="1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б) у частині першій слова «імпортного або транзитного» </w:t>
      </w:r>
      <w:r w:rsid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замінити словами </w:t>
      </w:r>
      <w:r w:rsidR="00367CF2" w:rsidRP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«</w:t>
      </w:r>
      <w:r w:rsidR="00367CF2" w:rsidRPr="00367CF2">
        <w:rPr>
          <w:rFonts w:ascii="Times New Roman" w:eastAsia="Georgia" w:hAnsi="Times New Roman" w:cs="Times New Roman"/>
          <w:bCs/>
          <w:color w:val="000000" w:themeColor="text1"/>
          <w:sz w:val="28"/>
          <w:szCs w:val="28"/>
          <w:lang w:val="uk-UA"/>
        </w:rPr>
        <w:t>на територію України та транзит територією України</w:t>
      </w:r>
      <w:r w:rsid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87F40" w:rsidRPr="000F3BE9" w:rsidRDefault="00987F40" w:rsidP="00987F40">
      <w:pPr>
        <w:pStyle w:val="1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в) частину другу викласти в такій редакції:</w:t>
      </w:r>
    </w:p>
    <w:p w:rsidR="00987F40" w:rsidRPr="000F3BE9" w:rsidRDefault="00987F40" w:rsidP="00987F40">
      <w:pPr>
        <w:pStyle w:val="11"/>
        <w:spacing w:line="240" w:lineRule="auto"/>
        <w:ind w:firstLine="709"/>
        <w:jc w:val="both"/>
        <w:rPr>
          <w:rFonts w:eastAsia="Georgia"/>
          <w:color w:val="000000" w:themeColor="text1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«2. </w:t>
      </w:r>
      <w:r w:rsidR="005B5C6B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За вищезазначених обставин Департамент повинен зупинити цей вантаж на кордоні та після консультацій з ветеринарною адміністрацією країни відправлення негайно повернути вантаж до країни відправлення. У разі неможливості повернути живих тварин в країну відправлення, тварини повинні бути поміщенні на карантинну станцію (пост)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ветеринарно-санітарних заходів направлених на встановлення стану здоров’я тварин, під контролем Департаменту, за рахунок власника </w:t>
      </w:r>
      <w:r w:rsidR="00367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 тварин та/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367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отримувача. </w:t>
      </w:r>
      <w:r w:rsidR="005B5C6B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При виявленні у живих тварин особливо небезпечної хвороби, занесеної до списку МЕБ, </w:t>
      </w:r>
      <w:r w:rsidR="00D525C0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допускається евтаназія тварин, після чого проводиться </w:t>
      </w:r>
      <w:r w:rsidR="00367CF2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D525C0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знищення з метою зменшення ризиків розповсюдження інфекції, </w:t>
      </w:r>
      <w:r w:rsidR="005B5C6B"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за рахунок 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власника </w:t>
      </w:r>
      <w:r w:rsidR="00367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 тварин та/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367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5B5C6B"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r w:rsidRPr="000F3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F3BE9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4A33FD" w:rsidRPr="000F3BE9" w:rsidRDefault="004A33FD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</w:pPr>
    </w:p>
    <w:p w:rsidR="00B13B39" w:rsidRPr="000F3BE9" w:rsidRDefault="0070238A" w:rsidP="00987F40">
      <w:pPr>
        <w:pStyle w:val="10"/>
        <w:spacing w:line="240" w:lineRule="auto"/>
        <w:ind w:firstLine="709"/>
        <w:jc w:val="both"/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2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. Стат</w:t>
      </w:r>
      <w:r w:rsidR="00742F38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тю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 xml:space="preserve"> 6 Закону України </w:t>
      </w:r>
      <w:r w:rsidR="002E6F2E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«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Про вивезення, ввезення та повернення культурних цінностей</w:t>
      </w:r>
      <w:r w:rsidR="002E6F2E" w:rsidRPr="000F3BE9"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  <w:t>»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 (Відомості Верховної Ради України, 1999 р., N 48, ст. 405; 2003 р., N 24, ст. 159; </w:t>
      </w:r>
      <w:r w:rsidR="002E6F2E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2005 р., № 26, ст. 349; 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2011 р., N 33, ст. 326; </w:t>
      </w:r>
      <w:r w:rsidR="002E6F2E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2013 р., № 2, ст. 4; 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2014 р., N 5, ст. 62, N 20 - 21, ст. 712; </w:t>
      </w:r>
      <w:r w:rsidR="002E6F2E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№ 28, ст. 935; 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2018 р., № 41, ст. 320) доповнити </w:t>
      </w:r>
      <w:r w:rsidR="008E7227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реченням другим такого змісту: </w:t>
      </w:r>
    </w:p>
    <w:p w:rsidR="00E72685" w:rsidRPr="000F3BE9" w:rsidRDefault="00B13B39" w:rsidP="00987F40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D63CF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Ввезення, вивезення і транзит зоологічних колекцій у вигляді живих тварин </w:t>
      </w:r>
      <w:r w:rsidR="00D63CF8" w:rsidRPr="000F3BE9">
        <w:rPr>
          <w:rFonts w:ascii="Times New Roman" w:eastAsia="Cousine" w:hAnsi="Times New Roman" w:cs="Times New Roman"/>
          <w:sz w:val="28"/>
          <w:szCs w:val="28"/>
          <w:lang w:val="uk-UA"/>
        </w:rPr>
        <w:t xml:space="preserve">через призначені </w:t>
      </w:r>
      <w:r w:rsidR="00D63CF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прикордонні інспекційні пости, на яких відсутні карантинні станції (пости)</w:t>
      </w:r>
      <w:r w:rsidR="00367CF2">
        <w:rPr>
          <w:rFonts w:ascii="Times New Roman" w:eastAsia="Georgia" w:hAnsi="Times New Roman" w:cs="Times New Roman"/>
          <w:sz w:val="28"/>
          <w:szCs w:val="28"/>
          <w:lang w:val="uk-UA"/>
        </w:rPr>
        <w:t>,</w:t>
      </w:r>
      <w:r w:rsidR="00D63CF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заборонено</w:t>
      </w:r>
      <w:r w:rsidR="008E7227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.</w:t>
      </w:r>
      <w:r w:rsidR="008E7227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»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.</w:t>
      </w:r>
    </w:p>
    <w:p w:rsidR="00942625" w:rsidRPr="000F3BE9" w:rsidRDefault="0070238A" w:rsidP="00987F40">
      <w:pPr>
        <w:spacing w:line="240" w:lineRule="auto"/>
        <w:ind w:firstLine="709"/>
        <w:jc w:val="both"/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3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 xml:space="preserve">. Частину третю статті 53 Закону України </w:t>
      </w:r>
      <w:r w:rsidR="00677C38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«</w:t>
      </w:r>
      <w:r w:rsidR="001A46FA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Про тваринний світ</w:t>
      </w:r>
      <w:r w:rsidR="00677C38" w:rsidRPr="000F3BE9"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  <w:t>»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 (Відомості Верховної Ради України,</w:t>
      </w:r>
      <w:r w:rsidR="002E6F2E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2002 р., N 14, ст. 97; 2009 р., N 30, ст. 428; </w:t>
      </w:r>
      <w:r w:rsidR="002E6F2E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2010 р., N 10, ст. 108; </w:t>
      </w:r>
      <w:r w:rsidR="002E6F2E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>2011 р.,</w:t>
      </w:r>
      <w:r w:rsidR="002E6F2E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N 44, ст. 467, </w:t>
      </w:r>
      <w:r w:rsidR="002E6F2E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N 45, ст. 480; </w:t>
      </w:r>
      <w:r w:rsidR="002E6F2E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2012 р., N 2-3, ст. 3; 2013 р., N 46, ст. 640; 2014 р., N 23, ст. 873; 2015 р., N 2-3, ст. 12, N 11, ст. 75, N 25, ст. 194; 2017 р.,  N 11, ст. 99, N 12, ст. 131, N 29, ст. 315; </w:t>
      </w:r>
      <w:r w:rsidR="002E6F2E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>2018 р., № 41, ст. 320</w:t>
      </w:r>
      <w:r w:rsidR="001A46FA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) доповнити </w:t>
      </w:r>
      <w:r w:rsidR="008E7227" w:rsidRPr="000F3BE9">
        <w:rPr>
          <w:rFonts w:ascii="Times New Roman" w:eastAsia="Cousine" w:hAnsi="Times New Roman" w:cs="Times New Roman"/>
          <w:sz w:val="28"/>
          <w:szCs w:val="28"/>
          <w:highlight w:val="white"/>
          <w:lang w:val="uk-UA"/>
        </w:rPr>
        <w:t xml:space="preserve">реченням другим такого змісту: </w:t>
      </w:r>
    </w:p>
    <w:p w:rsidR="00D63CF8" w:rsidRDefault="00D63CF8" w:rsidP="00D63CF8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bCs/>
          <w:sz w:val="28"/>
          <w:szCs w:val="28"/>
          <w:lang w:val="uk-UA"/>
        </w:rPr>
        <w:lastRenderedPageBreak/>
        <w:t>«Забороняється випуск у відповідний митний режим об'єктів тваринного світу у разі відсутності на прикордонних інспекційних постах карантинних станцій (постів).».</w:t>
      </w:r>
    </w:p>
    <w:p w:rsidR="000C193F" w:rsidRPr="000F3BE9" w:rsidRDefault="000C193F" w:rsidP="00D63CF8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val="uk-UA"/>
        </w:rPr>
      </w:pPr>
    </w:p>
    <w:p w:rsidR="00E72685" w:rsidRPr="000F3BE9" w:rsidRDefault="0070238A" w:rsidP="00987F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Georgia" w:hAnsi="Times New Roman" w:cs="Times New Roman"/>
          <w:sz w:val="28"/>
          <w:szCs w:val="28"/>
          <w:lang w:val="uk-UA"/>
        </w:rPr>
        <w:t>4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. У статті 11 Закону України </w:t>
      </w:r>
      <w:r w:rsidR="00942625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Про захист тварин від жорстокого поводження</w:t>
      </w:r>
      <w:r w:rsidR="00942625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»</w:t>
      </w:r>
      <w:r w:rsidR="001A46FA" w:rsidRPr="000F3BE9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(Відомості Верховної Ради України,</w:t>
      </w:r>
      <w:r w:rsidR="00742F3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>2006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742F38" w:rsidRPr="000F3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 N 27, ст. 230;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2010 р., № 9, ст. 76; 2013 р., № 46, ст. 640, № 48, ст. 682; 2014 р., № 20-21, ст. 712, № 23, ст. 873; 2015 р., № 25, ст. 194, 195, № 22, ст. 158, № 52, ст. 482; 2017 р., № 12 ,</w:t>
      </w:r>
      <w:r w:rsidR="00363D9D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742F38" w:rsidRPr="000F3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131, № 34, ст. 371</w:t>
      </w:r>
      <w:r w:rsidR="001A46FA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):</w:t>
      </w:r>
    </w:p>
    <w:p w:rsidR="00E72685" w:rsidRPr="000F3BE9" w:rsidRDefault="001A46FA" w:rsidP="00D63CF8">
      <w:pPr>
        <w:pStyle w:val="10"/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1) доповнити новими частинами третьою - п'ятою такого змісту:</w:t>
      </w:r>
    </w:p>
    <w:p w:rsidR="00D63CF8" w:rsidRPr="000F3BE9" w:rsidRDefault="001A46FA" w:rsidP="00D63CF8">
      <w:pPr>
        <w:pStyle w:val="11"/>
        <w:spacing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«</w:t>
      </w:r>
      <w:r w:rsidR="00D63CF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Транспортування сільськогосподарських тварин, тварин для використовування у видовищних заходах не може здійснюватися більше 8 годин поспіль, крім випадків, встановлених законом. На транспортних засобах спеціально обладнаних для тривалої подорожі термін транспортування може бути збільшено до 12 годин поспіль. При транспортуванні більше 12 годин </w:t>
      </w:r>
      <w:r w:rsidR="00D525C0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>перевізник</w:t>
      </w:r>
      <w:r w:rsidR="00D63CF8" w:rsidRPr="000F3BE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зобов'язаний забезпечити тварин можливістю відпочинку у відповідності до їх біологічних, видових та індивідуальних особливостей.</w:t>
      </w:r>
    </w:p>
    <w:p w:rsidR="00D63CF8" w:rsidRPr="000F3BE9" w:rsidRDefault="00D525C0" w:rsidP="00D63CF8">
      <w:pPr>
        <w:pStyle w:val="af"/>
        <w:spacing w:before="0" w:beforeAutospacing="0" w:after="0" w:afterAutospacing="0"/>
        <w:ind w:firstLine="739"/>
        <w:jc w:val="both"/>
        <w:rPr>
          <w:rFonts w:eastAsia="Georgia"/>
          <w:sz w:val="28"/>
          <w:szCs w:val="28"/>
          <w:lang w:val="uk-UA" w:eastAsia="ru-RU"/>
        </w:rPr>
      </w:pPr>
      <w:r>
        <w:rPr>
          <w:rFonts w:eastAsia="Georgia"/>
          <w:sz w:val="28"/>
          <w:szCs w:val="28"/>
          <w:lang w:val="uk-UA" w:eastAsia="ru-RU"/>
        </w:rPr>
        <w:t xml:space="preserve">При </w:t>
      </w:r>
      <w:r w:rsidR="00D63CF8" w:rsidRPr="000F3BE9">
        <w:rPr>
          <w:rFonts w:eastAsia="Georgia"/>
          <w:sz w:val="28"/>
          <w:szCs w:val="28"/>
          <w:lang w:val="uk-UA" w:eastAsia="ru-RU"/>
        </w:rPr>
        <w:t xml:space="preserve">транспортуванні сільськогосподарських тварин </w:t>
      </w:r>
      <w:r w:rsidR="00EC1C64" w:rsidRPr="00EC1C64">
        <w:rPr>
          <w:rFonts w:eastAsia="Georgia"/>
          <w:sz w:val="28"/>
          <w:szCs w:val="28"/>
          <w:lang w:val="uk-UA" w:eastAsia="ru-RU"/>
        </w:rPr>
        <w:t>ссавців і птахів годують не рідше ніж кожні 24 години і напувають щонайменше кожні 12 годин</w:t>
      </w:r>
      <w:r w:rsidR="00D63CF8" w:rsidRPr="000F3BE9">
        <w:rPr>
          <w:rFonts w:eastAsia="Georgia"/>
          <w:sz w:val="28"/>
          <w:szCs w:val="28"/>
          <w:lang w:val="uk-UA" w:eastAsia="ru-RU"/>
        </w:rPr>
        <w:t>. Тварини не повинні залишатися без води і їжі більше 24 годин поспіль.</w:t>
      </w:r>
    </w:p>
    <w:p w:rsidR="00E72685" w:rsidRPr="00D63CF8" w:rsidRDefault="00D63CF8" w:rsidP="000956E7">
      <w:pPr>
        <w:pStyle w:val="af"/>
        <w:spacing w:before="0" w:beforeAutospacing="0" w:after="0" w:afterAutospacing="0"/>
        <w:ind w:firstLine="739"/>
        <w:jc w:val="both"/>
        <w:rPr>
          <w:rFonts w:eastAsia="Georgia"/>
          <w:sz w:val="28"/>
          <w:szCs w:val="28"/>
          <w:lang w:val="uk-UA" w:eastAsia="ru-RU"/>
        </w:rPr>
      </w:pPr>
      <w:r w:rsidRPr="000F3BE9">
        <w:rPr>
          <w:rFonts w:eastAsia="Georgia"/>
          <w:sz w:val="28"/>
          <w:szCs w:val="28"/>
          <w:lang w:val="uk-UA" w:eastAsia="ru-RU"/>
        </w:rPr>
        <w:t xml:space="preserve">Транспортування сільськогосподарських тварин, які можуть народити під час транспортування або народили </w:t>
      </w:r>
      <w:r w:rsidRPr="00D63CF8">
        <w:rPr>
          <w:rFonts w:eastAsia="Georgia"/>
          <w:sz w:val="28"/>
          <w:szCs w:val="28"/>
          <w:lang w:val="uk-UA" w:eastAsia="ru-RU"/>
        </w:rPr>
        <w:t>менше ніж за 48 годин до його початку, заборонене</w:t>
      </w:r>
      <w:r w:rsidR="001A46FA" w:rsidRPr="00D63CF8">
        <w:rPr>
          <w:rFonts w:eastAsia="Georgia"/>
          <w:sz w:val="28"/>
          <w:szCs w:val="28"/>
          <w:lang w:val="uk-UA"/>
        </w:rPr>
        <w:t>.»;</w:t>
      </w:r>
    </w:p>
    <w:p w:rsidR="00E72685" w:rsidRPr="00D63CF8" w:rsidRDefault="00D63CF8" w:rsidP="00D63CF8">
      <w:pPr>
        <w:pStyle w:val="10"/>
        <w:spacing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D63CF8">
        <w:rPr>
          <w:rFonts w:ascii="Times New Roman" w:eastAsia="Georgia" w:hAnsi="Times New Roman" w:cs="Times New Roman"/>
          <w:sz w:val="28"/>
          <w:szCs w:val="28"/>
          <w:lang w:val="uk-UA"/>
        </w:rPr>
        <w:t>2) </w:t>
      </w:r>
      <w:r w:rsidR="001A46FA" w:rsidRPr="00D63CF8">
        <w:rPr>
          <w:rFonts w:ascii="Times New Roman" w:eastAsia="Georgia" w:hAnsi="Times New Roman" w:cs="Times New Roman"/>
          <w:sz w:val="28"/>
          <w:szCs w:val="28"/>
          <w:lang w:val="uk-UA"/>
        </w:rPr>
        <w:t>частини третю - сьому вважати частинами шостою - десятою.</w:t>
      </w:r>
    </w:p>
    <w:p w:rsidR="000C193F" w:rsidRDefault="000C193F" w:rsidP="00987F40">
      <w:pPr>
        <w:pStyle w:val="10"/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  <w:lang w:val="uk-UA"/>
        </w:rPr>
      </w:pPr>
    </w:p>
    <w:p w:rsidR="00E72685" w:rsidRPr="00140816" w:rsidRDefault="00DD30BF" w:rsidP="00B02132">
      <w:pPr>
        <w:pStyle w:val="10"/>
        <w:spacing w:line="240" w:lineRule="auto"/>
        <w:ind w:firstLine="709"/>
        <w:rPr>
          <w:rFonts w:ascii="Times New Roman" w:eastAsia="Georgia" w:hAnsi="Times New Roman" w:cs="Times New Roman"/>
          <w:color w:val="000000" w:themeColor="text1"/>
          <w:sz w:val="28"/>
          <w:szCs w:val="28"/>
          <w:lang w:val="ru-RU"/>
        </w:rPr>
      </w:pPr>
      <w:r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>II. Прикінцеві</w:t>
      </w:r>
      <w:r w:rsidR="001A46FA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val="uk-UA"/>
        </w:rPr>
        <w:t xml:space="preserve"> положення</w:t>
      </w:r>
      <w:r w:rsidR="003A127A" w:rsidRPr="00140816">
        <w:rPr>
          <w:rFonts w:ascii="Times New Roman" w:eastAsia="Georgia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87F40" w:rsidRPr="00D63CF8" w:rsidRDefault="008E7227" w:rsidP="00CA3642">
      <w:pPr>
        <w:pStyle w:val="HTML"/>
        <w:shd w:val="clear" w:color="auto" w:fill="FFFFFF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</w:pPr>
      <w:r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>1. Цей Закон набирає чинності</w:t>
      </w:r>
      <w:r w:rsidR="001A46FA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6A5">
        <w:rPr>
          <w:rFonts w:ascii="Times New Roman" w:eastAsia="Georgia" w:hAnsi="Times New Roman" w:cs="Times New Roman"/>
          <w:color w:val="000000" w:themeColor="text1"/>
          <w:sz w:val="28"/>
          <w:szCs w:val="28"/>
          <w:lang w:val="ru-RU" w:eastAsia="ru-RU"/>
        </w:rPr>
        <w:t xml:space="preserve">з </w:t>
      </w:r>
      <w:r w:rsidR="00D75656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E716A5">
        <w:rPr>
          <w:rFonts w:ascii="Times New Roman" w:eastAsia="Georgia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716A5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 xml:space="preserve">січня </w:t>
      </w:r>
      <w:r w:rsidR="00D75656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>2021 року</w:t>
      </w:r>
      <w:r w:rsidR="00987F40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>, крім  пункту 1 розділу</w:t>
      </w:r>
      <w:r w:rsidR="00CA3642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987F40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>I цього Закону, який набирає чинності з</w:t>
      </w:r>
      <w:r w:rsidR="00CA3642" w:rsidRPr="00D63CF8">
        <w:rPr>
          <w:rFonts w:ascii="Times New Roman" w:eastAsia="Georgia" w:hAnsi="Times New Roman" w:cs="Times New Roman"/>
          <w:color w:val="000000" w:themeColor="text1"/>
          <w:sz w:val="28"/>
          <w:szCs w:val="28"/>
          <w:lang w:eastAsia="ru-RU"/>
        </w:rPr>
        <w:t xml:space="preserve"> дня, наступного за днем його опублікування.</w:t>
      </w:r>
    </w:p>
    <w:p w:rsidR="00E716A5" w:rsidRPr="00FB649F" w:rsidRDefault="00E716A5" w:rsidP="00E716A5">
      <w:pPr>
        <w:spacing w:before="12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FB649F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 xml:space="preserve">2. Кабінету Міністрів України у </w:t>
      </w:r>
      <w:r>
        <w:rPr>
          <w:rFonts w:ascii="Times New Roman" w:hAnsi="Times New Roman"/>
          <w:kern w:val="3"/>
          <w:sz w:val="28"/>
          <w:szCs w:val="28"/>
          <w:lang w:val="uk-UA" w:eastAsia="ja-JP" w:bidi="fa-IR"/>
        </w:rPr>
        <w:t>тримісячний</w:t>
      </w:r>
      <w:r w:rsidRPr="00FB649F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 xml:space="preserve"> строк з дня набрання чинності цим Законом:</w:t>
      </w:r>
    </w:p>
    <w:p w:rsidR="00E716A5" w:rsidRPr="00FB649F" w:rsidRDefault="00E716A5" w:rsidP="00E716A5">
      <w:pPr>
        <w:spacing w:before="12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FB649F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>привести свої нормативно-правові акти у відповідність із цим Законом;</w:t>
      </w:r>
    </w:p>
    <w:p w:rsidR="00E716A5" w:rsidRDefault="00E716A5" w:rsidP="00E716A5">
      <w:pPr>
        <w:spacing w:before="12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FB649F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0C193F" w:rsidRDefault="000C193F" w:rsidP="007E1CD6">
      <w:pPr>
        <w:pStyle w:val="10"/>
        <w:spacing w:line="240" w:lineRule="auto"/>
        <w:rPr>
          <w:rFonts w:ascii="Times New Roman" w:eastAsia="Georgia" w:hAnsi="Times New Roman" w:cs="Times New Roman"/>
          <w:b/>
          <w:sz w:val="28"/>
          <w:szCs w:val="28"/>
          <w:lang w:val="uk-UA"/>
        </w:rPr>
      </w:pPr>
    </w:p>
    <w:p w:rsidR="00B02132" w:rsidRDefault="002B4AF0" w:rsidP="007E1CD6">
      <w:pPr>
        <w:pStyle w:val="10"/>
        <w:spacing w:line="240" w:lineRule="auto"/>
        <w:rPr>
          <w:rFonts w:ascii="Times New Roman" w:eastAsia="Georgia" w:hAnsi="Times New Roman" w:cs="Times New Roman"/>
          <w:b/>
          <w:sz w:val="28"/>
          <w:szCs w:val="28"/>
          <w:lang w:val="uk-UA"/>
        </w:rPr>
      </w:pPr>
      <w:r w:rsidRPr="007E1CD6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               </w:t>
      </w:r>
      <w:r w:rsidR="00673F80" w:rsidRPr="007E1CD6">
        <w:rPr>
          <w:rFonts w:ascii="Times New Roman" w:eastAsia="Georgia" w:hAnsi="Times New Roman" w:cs="Times New Roman"/>
          <w:b/>
          <w:sz w:val="28"/>
          <w:szCs w:val="28"/>
          <w:lang w:val="uk-UA"/>
        </w:rPr>
        <w:t>Голова</w:t>
      </w:r>
    </w:p>
    <w:p w:rsidR="00E72685" w:rsidRPr="007E1CD6" w:rsidRDefault="00673F80" w:rsidP="007E1CD6">
      <w:pPr>
        <w:pStyle w:val="10"/>
        <w:spacing w:line="240" w:lineRule="auto"/>
        <w:rPr>
          <w:rFonts w:ascii="Times New Roman" w:eastAsia="Georgia" w:hAnsi="Times New Roman" w:cs="Times New Roman"/>
          <w:b/>
          <w:sz w:val="28"/>
          <w:szCs w:val="28"/>
          <w:lang w:val="uk-UA"/>
        </w:rPr>
      </w:pPr>
      <w:r w:rsidRPr="007E1CD6">
        <w:rPr>
          <w:rFonts w:ascii="Times New Roman" w:eastAsia="Georgia" w:hAnsi="Times New Roman" w:cs="Times New Roman"/>
          <w:b/>
          <w:sz w:val="28"/>
          <w:szCs w:val="28"/>
          <w:lang w:val="uk-UA"/>
        </w:rPr>
        <w:t>Верховної Ради</w:t>
      </w:r>
      <w:r w:rsidR="002B4AF0" w:rsidRPr="007E1CD6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="001A46FA" w:rsidRPr="007E1CD6">
        <w:rPr>
          <w:rFonts w:ascii="Times New Roman" w:eastAsia="Georgia" w:hAnsi="Times New Roman" w:cs="Times New Roman"/>
          <w:b/>
          <w:sz w:val="28"/>
          <w:szCs w:val="28"/>
          <w:lang w:val="uk-UA"/>
        </w:rPr>
        <w:t>України</w:t>
      </w:r>
    </w:p>
    <w:sectPr w:rsidR="00E72685" w:rsidRPr="007E1CD6" w:rsidSect="00AB551B">
      <w:headerReference w:type="default" r:id="rId8"/>
      <w:footerReference w:type="even" r:id="rId9"/>
      <w:footerReference w:type="default" r:id="rId10"/>
      <w:pgSz w:w="11909" w:h="16834"/>
      <w:pgMar w:top="850" w:right="997" w:bottom="824" w:left="127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87" w:rsidRDefault="00F10987">
      <w:pPr>
        <w:spacing w:line="240" w:lineRule="auto"/>
      </w:pPr>
      <w:r>
        <w:separator/>
      </w:r>
    </w:p>
  </w:endnote>
  <w:endnote w:type="continuationSeparator" w:id="0">
    <w:p w:rsidR="00F10987" w:rsidRDefault="00F1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1B" w:rsidRDefault="00AB551B" w:rsidP="00B62C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51B" w:rsidRDefault="00AB551B" w:rsidP="00AB55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1B" w:rsidRDefault="00AB551B" w:rsidP="00B62C86">
    <w:pPr>
      <w:pStyle w:val="a7"/>
      <w:framePr w:wrap="around" w:vAnchor="text" w:hAnchor="margin" w:xAlign="right" w:y="1"/>
      <w:rPr>
        <w:rStyle w:val="a9"/>
      </w:rPr>
    </w:pPr>
  </w:p>
  <w:p w:rsidR="008E7227" w:rsidRDefault="008E7227" w:rsidP="00AB551B">
    <w:pPr>
      <w:pStyle w:val="1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87" w:rsidRDefault="00F10987">
      <w:pPr>
        <w:spacing w:line="240" w:lineRule="auto"/>
      </w:pPr>
      <w:r>
        <w:separator/>
      </w:r>
    </w:p>
  </w:footnote>
  <w:footnote w:type="continuationSeparator" w:id="0">
    <w:p w:rsidR="00F10987" w:rsidRDefault="00F1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04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CF8" w:rsidRDefault="00D63CF8" w:rsidP="00D63CF8">
        <w:pPr>
          <w:pStyle w:val="a5"/>
          <w:jc w:val="center"/>
          <w:rPr>
            <w:rFonts w:ascii="Times New Roman" w:hAnsi="Times New Roman" w:cs="Times New Roman"/>
          </w:rPr>
        </w:pPr>
        <w:r w:rsidRPr="00D63CF8">
          <w:rPr>
            <w:rFonts w:ascii="Times New Roman" w:hAnsi="Times New Roman" w:cs="Times New Roman"/>
          </w:rPr>
          <w:fldChar w:fldCharType="begin"/>
        </w:r>
        <w:r w:rsidRPr="00D63CF8">
          <w:rPr>
            <w:rFonts w:ascii="Times New Roman" w:hAnsi="Times New Roman" w:cs="Times New Roman"/>
          </w:rPr>
          <w:instrText>PAGE   \* MERGEFORMAT</w:instrText>
        </w:r>
        <w:r w:rsidRPr="00D63CF8">
          <w:rPr>
            <w:rFonts w:ascii="Times New Roman" w:hAnsi="Times New Roman" w:cs="Times New Roman"/>
          </w:rPr>
          <w:fldChar w:fldCharType="separate"/>
        </w:r>
        <w:r w:rsidR="003131C5" w:rsidRPr="003131C5">
          <w:rPr>
            <w:rFonts w:ascii="Times New Roman" w:hAnsi="Times New Roman" w:cs="Times New Roman"/>
            <w:noProof/>
            <w:lang w:val="uk-UA"/>
          </w:rPr>
          <w:t>3</w:t>
        </w:r>
        <w:r w:rsidRPr="00D63CF8">
          <w:rPr>
            <w:rFonts w:ascii="Times New Roman" w:hAnsi="Times New Roman" w:cs="Times New Roman"/>
          </w:rPr>
          <w:fldChar w:fldCharType="end"/>
        </w:r>
      </w:p>
      <w:p w:rsidR="00D63CF8" w:rsidRPr="00D63CF8" w:rsidRDefault="003131C5" w:rsidP="00D63CF8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B83"/>
    <w:multiLevelType w:val="hybridMultilevel"/>
    <w:tmpl w:val="9724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22B"/>
    <w:multiLevelType w:val="multilevel"/>
    <w:tmpl w:val="38C40E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55EA8"/>
    <w:multiLevelType w:val="hybridMultilevel"/>
    <w:tmpl w:val="DFCC465E"/>
    <w:lvl w:ilvl="0" w:tplc="B8E008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D4482"/>
    <w:multiLevelType w:val="multilevel"/>
    <w:tmpl w:val="D6AE87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5"/>
    <w:rsid w:val="0006706E"/>
    <w:rsid w:val="000956E7"/>
    <w:rsid w:val="000B10FF"/>
    <w:rsid w:val="000C193F"/>
    <w:rsid w:val="000C34AC"/>
    <w:rsid w:val="000F3BE9"/>
    <w:rsid w:val="001317A3"/>
    <w:rsid w:val="00140816"/>
    <w:rsid w:val="00157FA3"/>
    <w:rsid w:val="00177E6B"/>
    <w:rsid w:val="00191132"/>
    <w:rsid w:val="001A46FA"/>
    <w:rsid w:val="00223D75"/>
    <w:rsid w:val="00244FE5"/>
    <w:rsid w:val="002B4AF0"/>
    <w:rsid w:val="002D5188"/>
    <w:rsid w:val="002E6F2E"/>
    <w:rsid w:val="003131C5"/>
    <w:rsid w:val="00363D9D"/>
    <w:rsid w:val="00367CF2"/>
    <w:rsid w:val="003A127A"/>
    <w:rsid w:val="003A7D5F"/>
    <w:rsid w:val="003B4EF1"/>
    <w:rsid w:val="003C1EB8"/>
    <w:rsid w:val="003C76F8"/>
    <w:rsid w:val="003D4792"/>
    <w:rsid w:val="00423D9A"/>
    <w:rsid w:val="004371D5"/>
    <w:rsid w:val="00450969"/>
    <w:rsid w:val="0046639D"/>
    <w:rsid w:val="004A33FD"/>
    <w:rsid w:val="004A3558"/>
    <w:rsid w:val="004E2FA3"/>
    <w:rsid w:val="00586849"/>
    <w:rsid w:val="005B5C6B"/>
    <w:rsid w:val="00673F80"/>
    <w:rsid w:val="00677C38"/>
    <w:rsid w:val="006E3DE3"/>
    <w:rsid w:val="0070238A"/>
    <w:rsid w:val="00712BD3"/>
    <w:rsid w:val="00742F38"/>
    <w:rsid w:val="00746B6F"/>
    <w:rsid w:val="00786B3A"/>
    <w:rsid w:val="007B1923"/>
    <w:rsid w:val="007C4449"/>
    <w:rsid w:val="007E1CD6"/>
    <w:rsid w:val="008220B7"/>
    <w:rsid w:val="00843794"/>
    <w:rsid w:val="008563E1"/>
    <w:rsid w:val="0087693D"/>
    <w:rsid w:val="00891BAF"/>
    <w:rsid w:val="008E7227"/>
    <w:rsid w:val="00910B16"/>
    <w:rsid w:val="00942625"/>
    <w:rsid w:val="009703E6"/>
    <w:rsid w:val="00975EE3"/>
    <w:rsid w:val="0098030B"/>
    <w:rsid w:val="00985A41"/>
    <w:rsid w:val="00987F40"/>
    <w:rsid w:val="009E6795"/>
    <w:rsid w:val="009F2C6E"/>
    <w:rsid w:val="00A216A1"/>
    <w:rsid w:val="00A566D4"/>
    <w:rsid w:val="00A6030C"/>
    <w:rsid w:val="00A86C1F"/>
    <w:rsid w:val="00AB551B"/>
    <w:rsid w:val="00AD0B1D"/>
    <w:rsid w:val="00B02132"/>
    <w:rsid w:val="00B13B39"/>
    <w:rsid w:val="00B62C86"/>
    <w:rsid w:val="00B65926"/>
    <w:rsid w:val="00B70CB9"/>
    <w:rsid w:val="00B8083C"/>
    <w:rsid w:val="00BB31E1"/>
    <w:rsid w:val="00BC340C"/>
    <w:rsid w:val="00BE7B4E"/>
    <w:rsid w:val="00C51AE5"/>
    <w:rsid w:val="00CA3642"/>
    <w:rsid w:val="00D525C0"/>
    <w:rsid w:val="00D63CF8"/>
    <w:rsid w:val="00D75656"/>
    <w:rsid w:val="00DB6578"/>
    <w:rsid w:val="00DD30BF"/>
    <w:rsid w:val="00E45654"/>
    <w:rsid w:val="00E55162"/>
    <w:rsid w:val="00E716A5"/>
    <w:rsid w:val="00E72685"/>
    <w:rsid w:val="00EB1A39"/>
    <w:rsid w:val="00EC1C64"/>
    <w:rsid w:val="00F10987"/>
    <w:rsid w:val="00F57DFE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C17C-2AA4-4221-B4EB-95603BA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 w:eastAsia="ru-RU"/>
    </w:rPr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pPr>
      <w:spacing w:line="276" w:lineRule="auto"/>
    </w:pPr>
    <w:rPr>
      <w:sz w:val="22"/>
      <w:szCs w:val="22"/>
      <w:lang w:val="ru" w:eastAsia="ru-RU"/>
    </w:rPr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E72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7227"/>
  </w:style>
  <w:style w:type="paragraph" w:styleId="a7">
    <w:name w:val="footer"/>
    <w:basedOn w:val="a"/>
    <w:link w:val="a8"/>
    <w:uiPriority w:val="99"/>
    <w:unhideWhenUsed/>
    <w:rsid w:val="008E72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7227"/>
  </w:style>
  <w:style w:type="character" w:styleId="a9">
    <w:name w:val="page number"/>
    <w:uiPriority w:val="99"/>
    <w:semiHidden/>
    <w:unhideWhenUsed/>
    <w:rsid w:val="00AB551B"/>
  </w:style>
  <w:style w:type="paragraph" w:styleId="aa">
    <w:name w:val="Balloon Text"/>
    <w:basedOn w:val="a"/>
    <w:link w:val="ab"/>
    <w:uiPriority w:val="99"/>
    <w:semiHidden/>
    <w:unhideWhenUsed/>
    <w:rsid w:val="007B192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7B1923"/>
    <w:rPr>
      <w:rFonts w:ascii="Lucida Grande CY" w:hAnsi="Lucida Grande CY" w:cs="Lucida Grande CY"/>
      <w:sz w:val="18"/>
      <w:szCs w:val="18"/>
      <w:lang w:val="ru"/>
    </w:rPr>
  </w:style>
  <w:style w:type="paragraph" w:customStyle="1" w:styleId="11">
    <w:name w:val="Обычный1"/>
    <w:rsid w:val="008220B7"/>
    <w:pPr>
      <w:spacing w:line="276" w:lineRule="auto"/>
    </w:pPr>
    <w:rPr>
      <w:sz w:val="22"/>
      <w:szCs w:val="22"/>
      <w:lang w:val="ru-RU" w:eastAsia="ru-RU"/>
    </w:rPr>
  </w:style>
  <w:style w:type="paragraph" w:customStyle="1" w:styleId="12">
    <w:name w:val="Звичайний1"/>
    <w:rsid w:val="00363D9D"/>
    <w:pPr>
      <w:spacing w:line="276" w:lineRule="auto"/>
    </w:pPr>
    <w:rPr>
      <w:sz w:val="22"/>
      <w:szCs w:val="22"/>
      <w:lang w:val="ru" w:eastAsia="ru-RU"/>
    </w:rPr>
  </w:style>
  <w:style w:type="paragraph" w:customStyle="1" w:styleId="rvps2">
    <w:name w:val="rvps2"/>
    <w:basedOn w:val="a"/>
    <w:rsid w:val="0098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87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87F40"/>
    <w:rPr>
      <w:rFonts w:ascii="Courier New" w:eastAsia="Times New Roman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891B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1B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e">
    <w:name w:val="Текст примітки Знак"/>
    <w:basedOn w:val="a0"/>
    <w:link w:val="ad"/>
    <w:uiPriority w:val="99"/>
    <w:semiHidden/>
    <w:rsid w:val="00891BAF"/>
    <w:rPr>
      <w:rFonts w:ascii="Times New Roman" w:eastAsia="Times New Roman" w:hAnsi="Times New Roman" w:cs="Times New Roman"/>
      <w:lang w:val="ru-RU" w:eastAsia="zh-CN"/>
    </w:rPr>
  </w:style>
  <w:style w:type="paragraph" w:styleId="af">
    <w:name w:val="Normal (Web)"/>
    <w:basedOn w:val="a"/>
    <w:uiPriority w:val="99"/>
    <w:unhideWhenUsed/>
    <w:rsid w:val="00D6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Hyperlink"/>
    <w:basedOn w:val="a0"/>
    <w:uiPriority w:val="99"/>
    <w:semiHidden/>
    <w:unhideWhenUsed/>
    <w:rsid w:val="00D6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E091B-B1A8-447A-BEF2-23B4FC02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boss</Company>
  <LinksUpToDate>false</LinksUpToDate>
  <CharactersWithSpaces>7090</CharactersWithSpaces>
  <SharedDoc>false</SharedDoc>
  <HLinks>
    <vt:vector size="6" baseType="variant"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http://search.ligazakon.ua/l_doc2.nsf/link1/SH000005.html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Sherlok bass</dc:creator>
  <cp:keywords/>
  <cp:lastModifiedBy>Шкрум Альона Іванівна</cp:lastModifiedBy>
  <cp:revision>2</cp:revision>
  <cp:lastPrinted>2020-09-23T13:41:00Z</cp:lastPrinted>
  <dcterms:created xsi:type="dcterms:W3CDTF">2020-09-30T15:09:00Z</dcterms:created>
  <dcterms:modified xsi:type="dcterms:W3CDTF">2020-09-30T15:09:00Z</dcterms:modified>
</cp:coreProperties>
</file>