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CF" w:rsidRDefault="0041598D" w:rsidP="0041598D">
      <w:pPr>
        <w:jc w:val="center"/>
        <w:rPr>
          <w:lang w:val="uk-UA"/>
        </w:rPr>
      </w:pPr>
      <w:r>
        <w:rPr>
          <w:lang w:val="uk-UA"/>
        </w:rPr>
        <w:t>ПОРІВНЯЛЬНА ТАБЛИЦЯ</w:t>
      </w:r>
    </w:p>
    <w:p w:rsidR="0041598D" w:rsidRDefault="0041598D" w:rsidP="0041598D">
      <w:pPr>
        <w:jc w:val="center"/>
        <w:rPr>
          <w:lang w:val="uk-UA"/>
        </w:rPr>
      </w:pPr>
      <w:r>
        <w:rPr>
          <w:lang w:val="uk-UA"/>
        </w:rPr>
        <w:t xml:space="preserve">до проекту Закону України </w:t>
      </w:r>
    </w:p>
    <w:p w:rsidR="0041598D" w:rsidRPr="00EB66BB" w:rsidRDefault="0011456A" w:rsidP="0041598D">
      <w:pPr>
        <w:pStyle w:val="st6"/>
        <w:spacing w:before="0" w:after="0"/>
        <w:ind w:left="448" w:right="448"/>
        <w:rPr>
          <w:rStyle w:val="st42"/>
          <w:bCs/>
          <w:sz w:val="28"/>
          <w:szCs w:val="28"/>
        </w:rPr>
      </w:pPr>
      <w:r>
        <w:rPr>
          <w:rStyle w:val="st42"/>
          <w:sz w:val="28"/>
          <w:szCs w:val="28"/>
        </w:rPr>
        <w:t>"</w:t>
      </w:r>
      <w:r w:rsidR="0041598D" w:rsidRPr="00EB66BB">
        <w:rPr>
          <w:rStyle w:val="st24"/>
          <w:b w:val="0"/>
          <w:sz w:val="28"/>
          <w:szCs w:val="28"/>
          <w:lang w:val="uk-UA"/>
        </w:rPr>
        <w:t>Про внесення зміни до статті 1 Закону</w:t>
      </w:r>
      <w:r w:rsidR="0041598D" w:rsidRPr="00EB66BB">
        <w:rPr>
          <w:rStyle w:val="st42"/>
          <w:bCs/>
        </w:rPr>
        <w:t xml:space="preserve"> </w:t>
      </w:r>
      <w:r w:rsidR="0041598D" w:rsidRPr="00EB66BB">
        <w:rPr>
          <w:rStyle w:val="st42"/>
          <w:bCs/>
          <w:sz w:val="28"/>
          <w:szCs w:val="28"/>
        </w:rPr>
        <w:t xml:space="preserve">України </w:t>
      </w:r>
    </w:p>
    <w:p w:rsidR="0041598D" w:rsidRPr="00EB66BB" w:rsidRDefault="0041598D" w:rsidP="0041598D">
      <w:pPr>
        <w:pStyle w:val="st6"/>
        <w:spacing w:before="0" w:after="0"/>
        <w:ind w:left="448" w:right="448"/>
        <w:rPr>
          <w:rStyle w:val="st24"/>
          <w:b w:val="0"/>
          <w:sz w:val="28"/>
          <w:szCs w:val="28"/>
          <w:lang w:val="uk-UA"/>
        </w:rPr>
      </w:pPr>
      <w:r w:rsidRPr="00EB66BB">
        <w:rPr>
          <w:rStyle w:val="st42"/>
          <w:sz w:val="28"/>
          <w:szCs w:val="28"/>
          <w:lang w:val="uk-UA"/>
        </w:rPr>
        <w:t xml:space="preserve">"Про особливий порядок місцевого самоврядування в окремих районах Донецької та Луганської областей" </w:t>
      </w:r>
      <w:r w:rsidRPr="00EB66BB">
        <w:rPr>
          <w:rStyle w:val="st24"/>
          <w:b w:val="0"/>
          <w:sz w:val="28"/>
          <w:szCs w:val="28"/>
          <w:lang w:val="uk-UA"/>
        </w:rPr>
        <w:t xml:space="preserve"> </w:t>
      </w:r>
    </w:p>
    <w:p w:rsidR="0041598D" w:rsidRDefault="0041598D" w:rsidP="0041598D">
      <w:pPr>
        <w:jc w:val="center"/>
        <w:rPr>
          <w:lang w:val="uk-UA"/>
        </w:rPr>
      </w:pPr>
    </w:p>
    <w:p w:rsidR="0041598D" w:rsidRDefault="0041598D" w:rsidP="0041598D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1598D" w:rsidTr="0041598D">
        <w:tc>
          <w:tcPr>
            <w:tcW w:w="7563" w:type="dxa"/>
          </w:tcPr>
          <w:p w:rsidR="0041598D" w:rsidRDefault="0041598D" w:rsidP="0041598D">
            <w:pPr>
              <w:jc w:val="center"/>
              <w:rPr>
                <w:lang w:val="uk-UA"/>
              </w:rPr>
            </w:pPr>
            <w:r w:rsidRPr="0041598D">
              <w:rPr>
                <w:lang w:val="uk-UA"/>
              </w:rPr>
              <w:t>Чинна редакція</w:t>
            </w:r>
          </w:p>
          <w:p w:rsidR="0041598D" w:rsidRPr="0041598D" w:rsidRDefault="0041598D" w:rsidP="0041598D">
            <w:pPr>
              <w:jc w:val="center"/>
              <w:rPr>
                <w:lang w:val="uk-UA"/>
              </w:rPr>
            </w:pPr>
          </w:p>
        </w:tc>
        <w:tc>
          <w:tcPr>
            <w:tcW w:w="7563" w:type="dxa"/>
          </w:tcPr>
          <w:p w:rsidR="0041598D" w:rsidRPr="0041598D" w:rsidRDefault="0041598D" w:rsidP="0041598D">
            <w:pPr>
              <w:jc w:val="center"/>
              <w:rPr>
                <w:lang w:val="uk-UA"/>
              </w:rPr>
            </w:pPr>
            <w:r w:rsidRPr="0041598D">
              <w:rPr>
                <w:lang w:val="uk-UA"/>
              </w:rPr>
              <w:t>Редакція, запропонована законопроектом</w:t>
            </w:r>
          </w:p>
        </w:tc>
      </w:tr>
      <w:tr w:rsidR="0041598D" w:rsidRPr="0041598D" w:rsidTr="0041598D">
        <w:tc>
          <w:tcPr>
            <w:tcW w:w="7563" w:type="dxa"/>
          </w:tcPr>
          <w:p w:rsidR="0041598D" w:rsidRPr="0041598D" w:rsidRDefault="0041598D" w:rsidP="0041598D">
            <w:pPr>
              <w:jc w:val="both"/>
              <w:rPr>
                <w:lang w:val="uk-UA"/>
              </w:rPr>
            </w:pPr>
            <w:r w:rsidRPr="0041598D">
              <w:rPr>
                <w:lang w:val="uk-UA"/>
              </w:rPr>
              <w:t xml:space="preserve">Стаття 1. </w:t>
            </w:r>
            <w:r w:rsidRPr="0041598D">
              <w:rPr>
                <w:rFonts w:cs="Times New Roman"/>
                <w:szCs w:val="28"/>
                <w:lang w:val="uk-UA"/>
              </w:rPr>
              <w:t xml:space="preserve">Згідно з цим Законом тимчасово, з дня набрання ним чинності з урахуванням положень Закону України "Про створення необхідних умов для мирного врегулювання ситуації в окремих районах Донецької та Луганської областей" на строк </w:t>
            </w:r>
            <w:r w:rsidRPr="005011C7">
              <w:rPr>
                <w:rFonts w:cs="Times New Roman"/>
                <w:b/>
                <w:szCs w:val="28"/>
                <w:lang w:val="uk-UA"/>
              </w:rPr>
              <w:t>до 31 грудня 2019 року</w:t>
            </w:r>
            <w:r w:rsidRPr="0041598D">
              <w:rPr>
                <w:rFonts w:cs="Times New Roman"/>
                <w:szCs w:val="28"/>
                <w:lang w:val="uk-UA"/>
              </w:rPr>
              <w:t xml:space="preserve"> включно, запроваджується особливий порядок місцевого самоврядування в окремих районах Донецької та Луганської областей, до яких належать райони, міста, селища, села, що визначаються рішенням Верховної Ради України (далі - окремі райони Донецької та Луганської областей).</w:t>
            </w:r>
          </w:p>
        </w:tc>
        <w:tc>
          <w:tcPr>
            <w:tcW w:w="7563" w:type="dxa"/>
          </w:tcPr>
          <w:p w:rsidR="0041598D" w:rsidRPr="0041598D" w:rsidRDefault="0041598D" w:rsidP="0041598D">
            <w:pPr>
              <w:jc w:val="both"/>
              <w:rPr>
                <w:lang w:val="uk-UA"/>
              </w:rPr>
            </w:pPr>
            <w:r w:rsidRPr="0041598D">
              <w:rPr>
                <w:lang w:val="uk-UA"/>
              </w:rPr>
              <w:t xml:space="preserve">Стаття 1. </w:t>
            </w:r>
            <w:r w:rsidRPr="0041598D">
              <w:rPr>
                <w:rFonts w:cs="Times New Roman"/>
                <w:szCs w:val="28"/>
                <w:lang w:val="uk-UA"/>
              </w:rPr>
              <w:t xml:space="preserve">Згідно з цим Законом тимчасово, з дня набрання ним чинності з урахуванням положень Закону України "Про створення необхідних умов для мирного врегулювання ситуації в окремих районах Донецької та Луганської областей" на строк </w:t>
            </w:r>
            <w:r w:rsidRPr="005011C7">
              <w:rPr>
                <w:rFonts w:cs="Times New Roman"/>
                <w:b/>
                <w:szCs w:val="28"/>
                <w:lang w:val="uk-UA"/>
              </w:rPr>
              <w:t>до 31 грудня 2020 року</w:t>
            </w:r>
            <w:r w:rsidRPr="0041598D">
              <w:rPr>
                <w:rFonts w:cs="Times New Roman"/>
                <w:szCs w:val="28"/>
                <w:lang w:val="uk-UA"/>
              </w:rPr>
              <w:t xml:space="preserve"> включно, запроваджується особливий порядок місцевого самоврядування в окремих районах Донецької та Луганської областей, до яких належать райони, міста, селища, села, що визначаються рішенням Верховної Ради України (далі - окремі райони Донецької та Луганської областей).</w:t>
            </w:r>
          </w:p>
        </w:tc>
      </w:tr>
    </w:tbl>
    <w:p w:rsidR="0041598D" w:rsidRDefault="0041598D" w:rsidP="0041598D">
      <w:pPr>
        <w:jc w:val="center"/>
        <w:rPr>
          <w:lang w:val="uk-UA"/>
        </w:rPr>
      </w:pPr>
    </w:p>
    <w:p w:rsidR="005F3B20" w:rsidRDefault="005F3B20" w:rsidP="0041598D">
      <w:pPr>
        <w:jc w:val="center"/>
        <w:rPr>
          <w:lang w:val="uk-UA"/>
        </w:rPr>
      </w:pPr>
    </w:p>
    <w:p w:rsidR="00610C67" w:rsidRPr="00610C67" w:rsidRDefault="005F3B20" w:rsidP="00610C67">
      <w:pPr>
        <w:pStyle w:val="st2"/>
        <w:ind w:firstLine="567"/>
        <w:rPr>
          <w:rStyle w:val="st42"/>
          <w:sz w:val="28"/>
          <w:szCs w:val="28"/>
        </w:rPr>
      </w:pPr>
      <w:r w:rsidRPr="00610C67">
        <w:rPr>
          <w:rFonts w:ascii="Times New Roman" w:hAnsi="Times New Roman" w:cs="Times New Roman"/>
          <w:sz w:val="28"/>
          <w:szCs w:val="28"/>
          <w:lang w:val="uk-UA"/>
        </w:rPr>
        <w:t>Народні депутати України</w:t>
      </w:r>
      <w:r w:rsidR="00610C67" w:rsidRPr="00610C67">
        <w:rPr>
          <w:rStyle w:val="st42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="00610C67" w:rsidRPr="00610C67">
        <w:rPr>
          <w:rStyle w:val="st42"/>
          <w:sz w:val="28"/>
          <w:szCs w:val="28"/>
          <w:lang w:val="uk-UA"/>
        </w:rPr>
        <w:t>Арахамія</w:t>
      </w:r>
      <w:proofErr w:type="spellEnd"/>
      <w:r w:rsidR="00610C67" w:rsidRPr="00610C67">
        <w:rPr>
          <w:rStyle w:val="st42"/>
          <w:sz w:val="28"/>
          <w:szCs w:val="28"/>
          <w:lang w:val="uk-UA"/>
        </w:rPr>
        <w:t xml:space="preserve"> Д.Г.</w:t>
      </w:r>
    </w:p>
    <w:p w:rsidR="00610C67" w:rsidRPr="00610C67" w:rsidRDefault="00610C67" w:rsidP="00610C67">
      <w:pPr>
        <w:pStyle w:val="st2"/>
        <w:ind w:firstLine="567"/>
        <w:rPr>
          <w:rStyle w:val="st42"/>
          <w:sz w:val="28"/>
          <w:szCs w:val="28"/>
          <w:lang w:val="uk-UA"/>
        </w:rPr>
      </w:pPr>
    </w:p>
    <w:p w:rsidR="00610C67" w:rsidRPr="00610C67" w:rsidRDefault="00610C67" w:rsidP="00610C67">
      <w:pPr>
        <w:pStyle w:val="st2"/>
        <w:ind w:firstLine="567"/>
        <w:rPr>
          <w:rStyle w:val="st42"/>
          <w:sz w:val="28"/>
          <w:szCs w:val="28"/>
          <w:lang w:val="uk-UA"/>
        </w:rPr>
      </w:pPr>
      <w:r w:rsidRPr="00610C67">
        <w:rPr>
          <w:rStyle w:val="st42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610C67">
        <w:rPr>
          <w:rStyle w:val="st42"/>
          <w:sz w:val="28"/>
          <w:szCs w:val="28"/>
          <w:lang w:val="uk-UA"/>
        </w:rPr>
        <w:t xml:space="preserve">                          </w:t>
      </w:r>
      <w:r>
        <w:rPr>
          <w:rStyle w:val="st42"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610C67">
        <w:rPr>
          <w:rStyle w:val="st42"/>
          <w:sz w:val="28"/>
          <w:szCs w:val="28"/>
          <w:lang w:val="uk-UA"/>
        </w:rPr>
        <w:t xml:space="preserve"> Корнієнко О.С.</w:t>
      </w:r>
    </w:p>
    <w:p w:rsidR="00610C67" w:rsidRPr="00610C67" w:rsidRDefault="00610C67" w:rsidP="00610C67">
      <w:pPr>
        <w:widowControl w:val="0"/>
        <w:autoSpaceDE w:val="0"/>
        <w:autoSpaceDN w:val="0"/>
        <w:adjustRightInd w:val="0"/>
        <w:spacing w:line="276" w:lineRule="auto"/>
        <w:ind w:right="-93" w:firstLine="567"/>
        <w:rPr>
          <w:rFonts w:cs="Times New Roman"/>
          <w:bCs/>
          <w:kern w:val="2"/>
          <w:szCs w:val="28"/>
        </w:rPr>
      </w:pPr>
    </w:p>
    <w:p w:rsidR="005F3B20" w:rsidRPr="0041598D" w:rsidRDefault="005F3B20" w:rsidP="005F3B20">
      <w:pPr>
        <w:ind w:firstLine="708"/>
        <w:jc w:val="both"/>
        <w:rPr>
          <w:lang w:val="uk-UA"/>
        </w:rPr>
      </w:pPr>
    </w:p>
    <w:sectPr w:rsidR="005F3B20" w:rsidRPr="0041598D" w:rsidSect="0041598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D"/>
    <w:rsid w:val="001065B1"/>
    <w:rsid w:val="0011456A"/>
    <w:rsid w:val="00202355"/>
    <w:rsid w:val="002C6AD4"/>
    <w:rsid w:val="0041598D"/>
    <w:rsid w:val="005011C7"/>
    <w:rsid w:val="005204CF"/>
    <w:rsid w:val="00544EF4"/>
    <w:rsid w:val="005F3B20"/>
    <w:rsid w:val="00610C67"/>
    <w:rsid w:val="007917D1"/>
    <w:rsid w:val="00A22604"/>
    <w:rsid w:val="00B11FFA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0335"/>
  <w15:chartTrackingRefBased/>
  <w15:docId w15:val="{8CE26406-77CC-4C4C-9C4C-C5A8F8F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6">
    <w:name w:val="st6"/>
    <w:uiPriority w:val="99"/>
    <w:rsid w:val="0041598D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24">
    <w:name w:val="st24"/>
    <w:uiPriority w:val="99"/>
    <w:rsid w:val="0041598D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st42">
    <w:name w:val="st42"/>
    <w:uiPriority w:val="99"/>
    <w:rsid w:val="0041598D"/>
    <w:rPr>
      <w:rFonts w:ascii="Times New Roman" w:hAnsi="Times New Roman" w:cs="Times New Roman" w:hint="default"/>
      <w:color w:val="000000"/>
    </w:rPr>
  </w:style>
  <w:style w:type="table" w:styleId="a3">
    <w:name w:val="Table Grid"/>
    <w:basedOn w:val="a1"/>
    <w:uiPriority w:val="39"/>
    <w:rsid w:val="0041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96">
    <w:name w:val="st96"/>
    <w:uiPriority w:val="99"/>
    <w:rsid w:val="0041598D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101">
    <w:name w:val="st101"/>
    <w:uiPriority w:val="99"/>
    <w:rsid w:val="0041598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2">
    <w:name w:val="st2"/>
    <w:uiPriority w:val="99"/>
    <w:rsid w:val="00610C67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1025</Words>
  <Characters>585</Characters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2019-12-10T14:20:00Z</dcterms:created>
  <dcterms:modified xsi:type="dcterms:W3CDTF">2019-12-10T15:58:00Z</dcterms:modified>
</cp:coreProperties>
</file>