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B4" w:rsidRPr="00C86AB4" w:rsidRDefault="00C86AB4" w:rsidP="00C86AB4">
      <w:pPr>
        <w:jc w:val="right"/>
        <w:rPr>
          <w:b/>
          <w:sz w:val="20"/>
          <w:szCs w:val="20"/>
        </w:rPr>
      </w:pPr>
      <w:r w:rsidRPr="00C86AB4">
        <w:rPr>
          <w:b/>
          <w:sz w:val="20"/>
          <w:szCs w:val="20"/>
        </w:rPr>
        <w:t xml:space="preserve">До реєстр. № </w:t>
      </w:r>
      <w:r w:rsidR="003827D4">
        <w:rPr>
          <w:b/>
          <w:sz w:val="20"/>
          <w:szCs w:val="20"/>
        </w:rPr>
        <w:t>2580</w:t>
      </w:r>
      <w:r w:rsidRPr="00C86AB4">
        <w:rPr>
          <w:b/>
          <w:sz w:val="20"/>
          <w:szCs w:val="20"/>
        </w:rPr>
        <w:t xml:space="preserve"> від </w:t>
      </w:r>
      <w:r w:rsidR="003827D4">
        <w:rPr>
          <w:b/>
          <w:sz w:val="20"/>
          <w:szCs w:val="20"/>
        </w:rPr>
        <w:t>12</w:t>
      </w:r>
      <w:r w:rsidRPr="00C86AB4">
        <w:rPr>
          <w:b/>
          <w:sz w:val="20"/>
          <w:szCs w:val="20"/>
        </w:rPr>
        <w:t>.</w:t>
      </w:r>
      <w:r w:rsidR="00623557">
        <w:rPr>
          <w:b/>
          <w:sz w:val="20"/>
          <w:szCs w:val="20"/>
        </w:rPr>
        <w:t>12</w:t>
      </w:r>
      <w:r w:rsidRPr="00C86AB4">
        <w:rPr>
          <w:b/>
          <w:sz w:val="20"/>
          <w:szCs w:val="20"/>
        </w:rPr>
        <w:t>.2019</w:t>
      </w: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C86AB4">
      <w:pPr>
        <w:ind w:firstLine="5400"/>
        <w:jc w:val="both"/>
        <w:rPr>
          <w:sz w:val="28"/>
          <w:szCs w:val="28"/>
        </w:rPr>
      </w:pPr>
    </w:p>
    <w:p w:rsidR="00C86AB4" w:rsidRDefault="00C86AB4" w:rsidP="00C86AB4">
      <w:pPr>
        <w:ind w:firstLine="5400"/>
        <w:jc w:val="both"/>
        <w:rPr>
          <w:sz w:val="28"/>
          <w:szCs w:val="28"/>
        </w:rPr>
      </w:pPr>
    </w:p>
    <w:p w:rsidR="008C6F92" w:rsidRPr="00C86AB4" w:rsidRDefault="008C6F92" w:rsidP="00C86AB4">
      <w:pPr>
        <w:ind w:firstLine="5400"/>
        <w:jc w:val="both"/>
        <w:rPr>
          <w:sz w:val="28"/>
          <w:szCs w:val="28"/>
        </w:rPr>
      </w:pPr>
    </w:p>
    <w:p w:rsidR="00C86AB4" w:rsidRPr="00C86AB4" w:rsidRDefault="00C86AB4" w:rsidP="00C86AB4">
      <w:pPr>
        <w:ind w:firstLine="5400"/>
        <w:jc w:val="both"/>
        <w:rPr>
          <w:sz w:val="28"/>
          <w:szCs w:val="28"/>
        </w:rPr>
      </w:pPr>
    </w:p>
    <w:p w:rsidR="00C86AB4" w:rsidRPr="00C86AB4" w:rsidRDefault="00C86AB4" w:rsidP="008A0759">
      <w:pPr>
        <w:ind w:left="5103" w:hanging="283"/>
        <w:jc w:val="center"/>
        <w:rPr>
          <w:b/>
          <w:bCs/>
          <w:iCs/>
          <w:sz w:val="28"/>
          <w:szCs w:val="28"/>
        </w:rPr>
      </w:pPr>
      <w:r w:rsidRPr="00C86AB4">
        <w:rPr>
          <w:b/>
          <w:bCs/>
          <w:iCs/>
          <w:sz w:val="28"/>
          <w:szCs w:val="28"/>
        </w:rPr>
        <w:t>Комітет Верховної Ради України</w:t>
      </w:r>
    </w:p>
    <w:p w:rsidR="00A079CD" w:rsidRPr="00C86AB4" w:rsidRDefault="00C86AB4" w:rsidP="00A079CD">
      <w:pPr>
        <w:ind w:left="5103" w:hanging="283"/>
        <w:jc w:val="center"/>
        <w:rPr>
          <w:b/>
          <w:bCs/>
          <w:iCs/>
          <w:sz w:val="28"/>
          <w:szCs w:val="28"/>
        </w:rPr>
      </w:pPr>
      <w:r w:rsidRPr="00C86AB4">
        <w:rPr>
          <w:b/>
          <w:bCs/>
          <w:iCs/>
          <w:sz w:val="28"/>
          <w:szCs w:val="28"/>
        </w:rPr>
        <w:t xml:space="preserve">з питань </w:t>
      </w:r>
      <w:r w:rsidR="003827D4">
        <w:rPr>
          <w:b/>
          <w:bCs/>
          <w:iCs/>
          <w:sz w:val="28"/>
          <w:szCs w:val="28"/>
        </w:rPr>
        <w:t>правоохоронної діяльності</w:t>
      </w:r>
    </w:p>
    <w:p w:rsidR="00C86AB4" w:rsidRDefault="00C86AB4" w:rsidP="00C86AB4">
      <w:pPr>
        <w:ind w:left="4678" w:hanging="3969"/>
        <w:jc w:val="center"/>
        <w:rPr>
          <w:b/>
          <w:bCs/>
          <w:iCs/>
          <w:sz w:val="28"/>
          <w:szCs w:val="28"/>
        </w:rPr>
      </w:pPr>
    </w:p>
    <w:p w:rsidR="00BD7A35" w:rsidRPr="00C86AB4" w:rsidRDefault="00BD7A35" w:rsidP="00C86AB4">
      <w:pPr>
        <w:ind w:left="4678" w:hanging="3969"/>
        <w:jc w:val="center"/>
        <w:rPr>
          <w:b/>
          <w:bCs/>
          <w:iCs/>
          <w:sz w:val="28"/>
          <w:szCs w:val="28"/>
        </w:rPr>
      </w:pPr>
    </w:p>
    <w:p w:rsidR="00C86AB4" w:rsidRPr="00C86AB4" w:rsidRDefault="00C86AB4" w:rsidP="00C86AB4">
      <w:pPr>
        <w:jc w:val="both"/>
        <w:rPr>
          <w:b/>
          <w:bCs/>
          <w:iCs/>
          <w:sz w:val="28"/>
          <w:szCs w:val="28"/>
        </w:rPr>
      </w:pPr>
      <w:r w:rsidRPr="00C86AB4">
        <w:rPr>
          <w:b/>
          <w:bCs/>
          <w:i/>
          <w:iCs/>
          <w:sz w:val="28"/>
          <w:szCs w:val="28"/>
        </w:rPr>
        <w:t>Про розгляд законопроекту</w:t>
      </w:r>
    </w:p>
    <w:p w:rsidR="00C86AB4" w:rsidRPr="00C86AB4" w:rsidRDefault="00C86AB4" w:rsidP="00C86AB4">
      <w:pPr>
        <w:spacing w:before="60"/>
        <w:ind w:firstLine="709"/>
        <w:jc w:val="both"/>
        <w:rPr>
          <w:sz w:val="28"/>
          <w:szCs w:val="28"/>
          <w:shd w:val="clear" w:color="auto" w:fill="FFFFFF"/>
        </w:rPr>
      </w:pPr>
    </w:p>
    <w:p w:rsidR="00D37B6F" w:rsidRPr="003827D4" w:rsidRDefault="00C86AB4"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 xml:space="preserve">Комітет Верховної Ради України з питань бюджету на засіданні </w:t>
      </w:r>
      <w:r w:rsidR="00623557" w:rsidRPr="003827D4">
        <w:rPr>
          <w:b w:val="0"/>
          <w:sz w:val="28"/>
          <w:szCs w:val="28"/>
        </w:rPr>
        <w:t>5</w:t>
      </w:r>
      <w:r w:rsidRPr="003827D4">
        <w:rPr>
          <w:b w:val="0"/>
          <w:sz w:val="28"/>
          <w:szCs w:val="28"/>
        </w:rPr>
        <w:t> </w:t>
      </w:r>
      <w:r w:rsidR="00623557" w:rsidRPr="003827D4">
        <w:rPr>
          <w:b w:val="0"/>
          <w:sz w:val="28"/>
          <w:szCs w:val="28"/>
        </w:rPr>
        <w:t>лютого 2020</w:t>
      </w:r>
      <w:r w:rsidRPr="003827D4">
        <w:rPr>
          <w:b w:val="0"/>
          <w:sz w:val="28"/>
          <w:szCs w:val="28"/>
        </w:rPr>
        <w:t> року (протокол № </w:t>
      </w:r>
      <w:r w:rsidR="00F46473">
        <w:rPr>
          <w:b w:val="0"/>
          <w:sz w:val="28"/>
          <w:szCs w:val="28"/>
        </w:rPr>
        <w:t>24</w:t>
      </w:r>
      <w:bookmarkStart w:id="0" w:name="_GoBack"/>
      <w:bookmarkEnd w:id="0"/>
      <w:r w:rsidRPr="003827D4">
        <w:rPr>
          <w:b w:val="0"/>
          <w:sz w:val="28"/>
          <w:szCs w:val="28"/>
        </w:rPr>
        <w:t>) відповідно до статей 27 і 109 Бюджетного кодексу України та статті 93 Регламенту Верховної Ради України р</w:t>
      </w:r>
      <w:r w:rsidR="006326E1" w:rsidRPr="003827D4">
        <w:rPr>
          <w:b w:val="0"/>
          <w:sz w:val="28"/>
          <w:szCs w:val="28"/>
        </w:rPr>
        <w:t xml:space="preserve">озглянув </w:t>
      </w:r>
      <w:r w:rsidR="00B82F48" w:rsidRPr="003827D4">
        <w:rPr>
          <w:b w:val="0"/>
          <w:sz w:val="28"/>
          <w:szCs w:val="28"/>
        </w:rPr>
        <w:t xml:space="preserve">проект </w:t>
      </w:r>
      <w:r w:rsidR="003827D4" w:rsidRPr="003827D4">
        <w:rPr>
          <w:b w:val="0"/>
          <w:sz w:val="28"/>
          <w:szCs w:val="28"/>
        </w:rPr>
        <w:t>Закону про внесення змін до Кодексу України про адміністративні правопорушення щодо посилення адміністративної відповідальності за порушення державних стандартів, норм і правил у сфері благоустрою населених пунктів, правил благоустрою територій населених пунктів</w:t>
      </w:r>
      <w:r w:rsidR="003827D4" w:rsidRPr="003827D4">
        <w:rPr>
          <w:b w:val="0"/>
        </w:rPr>
        <w:t xml:space="preserve"> </w:t>
      </w:r>
      <w:r w:rsidR="003827D4" w:rsidRPr="003827D4">
        <w:rPr>
          <w:b w:val="0"/>
          <w:sz w:val="28"/>
          <w:szCs w:val="28"/>
        </w:rPr>
        <w:t>(реєстр. № 2580 від 12.12.2019), поданий народним депутатом України Шевченком Є.В.</w:t>
      </w:r>
      <w:r w:rsidR="007E2B70" w:rsidRPr="003827D4">
        <w:rPr>
          <w:b w:val="0"/>
          <w:sz w:val="28"/>
          <w:szCs w:val="28"/>
        </w:rPr>
        <w:t>, і повідомляє наступне</w:t>
      </w:r>
      <w:r w:rsidR="007E2B70" w:rsidRPr="003827D4">
        <w:rPr>
          <w:rFonts w:eastAsia="Calibri"/>
          <w:b w:val="0"/>
          <w:sz w:val="28"/>
          <w:szCs w:val="28"/>
          <w:lang w:eastAsia="en-US"/>
        </w:rPr>
        <w:t>.</w:t>
      </w:r>
    </w:p>
    <w:p w:rsidR="003827D4" w:rsidRPr="003827D4" w:rsidRDefault="003827D4"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 xml:space="preserve">Законопроектом передбачається посилити адміністративну відповідальність у сфері благоустрою населених пунктів, для реалізації чого пропонується </w:t>
      </w:r>
      <w:proofErr w:type="spellStart"/>
      <w:r w:rsidRPr="003827D4">
        <w:rPr>
          <w:b w:val="0"/>
          <w:sz w:val="28"/>
          <w:szCs w:val="28"/>
        </w:rPr>
        <w:t>внести</w:t>
      </w:r>
      <w:proofErr w:type="spellEnd"/>
      <w:r w:rsidRPr="003827D4">
        <w:rPr>
          <w:b w:val="0"/>
          <w:sz w:val="28"/>
          <w:szCs w:val="28"/>
        </w:rPr>
        <w:t xml:space="preserve"> зміни до статті 152 Кодексу України про адміністративні правопорушення (далі - КУпАП), збільшивши штрафи за порушення державних стандартів, норм і правил у сфері благоустрою населених пунктів, правил благоустрою територій населених пунктів на:</w:t>
      </w:r>
    </w:p>
    <w:p w:rsidR="003827D4" w:rsidRPr="003827D4" w:rsidRDefault="003827D4"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 xml:space="preserve">громадян - від двохсот до вісімсот неоподатковуваних мінімумів доходів громадян </w:t>
      </w:r>
      <w:r w:rsidRPr="0067143C">
        <w:rPr>
          <w:b w:val="0"/>
          <w:i/>
          <w:sz w:val="28"/>
          <w:szCs w:val="28"/>
        </w:rPr>
        <w:t>/чинна норма- від двадцяти до вісімдесяти/</w:t>
      </w:r>
      <w:r w:rsidRPr="003827D4">
        <w:rPr>
          <w:b w:val="0"/>
          <w:sz w:val="28"/>
          <w:szCs w:val="28"/>
        </w:rPr>
        <w:t>;</w:t>
      </w:r>
    </w:p>
    <w:p w:rsidR="003827D4" w:rsidRPr="003827D4" w:rsidRDefault="003827D4"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 xml:space="preserve">посадових осіб, громадян - суб'єктів підприємницької діяльності - від п'ятисот до тисячі неоподатковуваних мінімумів доходів громадян </w:t>
      </w:r>
      <w:r w:rsidRPr="0067143C">
        <w:rPr>
          <w:b w:val="0"/>
          <w:i/>
          <w:sz w:val="28"/>
          <w:szCs w:val="28"/>
        </w:rPr>
        <w:t>/чинна норма – від п’ятдесяти до ста/.</w:t>
      </w:r>
    </w:p>
    <w:p w:rsidR="003827D4" w:rsidRPr="003827D4" w:rsidRDefault="003827D4"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Зважаючи, що відповідно до статті 218 КУпАП справи про зазначені вище адміністративні правопорушення розглядаються адміністративними комісіями при виконавчих органах міських, селищних, сільських рад та враховуючи вимоги статей 64, 69 Бюджетного кодексу України застосування вказаних положень законопроекту може призвести до збільшення доходів відповідних місцевих бюджетів від надходження таких штрафів.</w:t>
      </w:r>
    </w:p>
    <w:p w:rsidR="003827D4" w:rsidRPr="003827D4" w:rsidRDefault="003827D4"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 xml:space="preserve">У висновку Міністерства фінансів України до законопроекту зазначається, що його прийняття не потребуватиме додаткових витрат з державного бюджету, але може вплинути на збільшення дохідної частини бюджетів, однак відсутність </w:t>
      </w:r>
      <w:r w:rsidRPr="003827D4">
        <w:rPr>
          <w:b w:val="0"/>
          <w:sz w:val="28"/>
          <w:szCs w:val="28"/>
        </w:rPr>
        <w:lastRenderedPageBreak/>
        <w:t xml:space="preserve">необхідних для розрахунку даних унеможливила надання вартісної оцінки величини такого впливу. </w:t>
      </w:r>
    </w:p>
    <w:p w:rsidR="00623557" w:rsidRPr="0067143C" w:rsidRDefault="003827D4"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З огляду на зазначене згідно з вимогами частини третьої статті 91 Регламенту Верховної Ради України та частини першої статті 27 Бюджетного кодексу України до законопроекту належало надати відповідне фінансово-економічне обґрунтування</w:t>
      </w:r>
      <w:r w:rsidRPr="0067143C">
        <w:rPr>
          <w:b w:val="0"/>
          <w:sz w:val="28"/>
          <w:szCs w:val="28"/>
        </w:rPr>
        <w:t>.</w:t>
      </w:r>
    </w:p>
    <w:p w:rsidR="00623557" w:rsidRPr="0067143C" w:rsidRDefault="00554FEB" w:rsidP="003827D4">
      <w:pPr>
        <w:pStyle w:val="3"/>
        <w:shd w:val="clear" w:color="auto" w:fill="FFFFFF"/>
        <w:spacing w:before="0" w:beforeAutospacing="0" w:after="0" w:afterAutospacing="0"/>
        <w:ind w:firstLine="567"/>
        <w:jc w:val="both"/>
        <w:textAlignment w:val="baseline"/>
        <w:rPr>
          <w:b w:val="0"/>
          <w:sz w:val="28"/>
          <w:szCs w:val="28"/>
        </w:rPr>
      </w:pPr>
      <w:r w:rsidRPr="003827D4">
        <w:rPr>
          <w:b w:val="0"/>
          <w:sz w:val="28"/>
          <w:szCs w:val="28"/>
        </w:rPr>
        <w:t xml:space="preserve">За результатами розгляду Комітет ухвалив рішення, що </w:t>
      </w:r>
      <w:r w:rsidR="00AA5BAF" w:rsidRPr="003827D4">
        <w:rPr>
          <w:b w:val="0"/>
          <w:sz w:val="28"/>
          <w:szCs w:val="28"/>
        </w:rPr>
        <w:t>п</w:t>
      </w:r>
      <w:r w:rsidR="00D55638" w:rsidRPr="003827D4">
        <w:rPr>
          <w:b w:val="0"/>
          <w:sz w:val="28"/>
          <w:szCs w:val="28"/>
        </w:rPr>
        <w:t>роект</w:t>
      </w:r>
      <w:r w:rsidR="00D55638" w:rsidRPr="0067143C">
        <w:rPr>
          <w:b w:val="0"/>
          <w:sz w:val="28"/>
          <w:szCs w:val="28"/>
        </w:rPr>
        <w:t xml:space="preserve"> </w:t>
      </w:r>
      <w:r w:rsidR="003827D4" w:rsidRPr="0067143C">
        <w:rPr>
          <w:b w:val="0"/>
          <w:sz w:val="28"/>
          <w:szCs w:val="28"/>
        </w:rPr>
        <w:t>закону про внесення змін до Кодексу України про адміністративні правопорушення щодо посилення адміністративної відповідальності за порушення державних стандартів, норм і правил у сфері благоустрою населених пунктів, правил благоустрою територій населених пунктів</w:t>
      </w:r>
      <w:r w:rsidR="003827D4" w:rsidRPr="00AD5F46">
        <w:rPr>
          <w:b w:val="0"/>
          <w:sz w:val="28"/>
          <w:szCs w:val="28"/>
        </w:rPr>
        <w:t xml:space="preserve"> (реєстр. № 2580 від 12.12.2019), поданий народним депутатом України Шевченком Є.В.</w:t>
      </w:r>
      <w:r w:rsidR="003827D4" w:rsidRPr="0067143C">
        <w:rPr>
          <w:b w:val="0"/>
          <w:sz w:val="28"/>
          <w:szCs w:val="28"/>
        </w:rPr>
        <w:t xml:space="preserve">, </w:t>
      </w:r>
      <w:r w:rsidR="003827D4" w:rsidRPr="00AD5F46">
        <w:rPr>
          <w:b w:val="0"/>
          <w:sz w:val="28"/>
          <w:szCs w:val="28"/>
        </w:rPr>
        <w:t xml:space="preserve">має опосередкований вплив на показники </w:t>
      </w:r>
      <w:r w:rsidR="003827D4">
        <w:rPr>
          <w:b w:val="0"/>
          <w:sz w:val="28"/>
          <w:szCs w:val="28"/>
        </w:rPr>
        <w:t xml:space="preserve">місцевих </w:t>
      </w:r>
      <w:r w:rsidR="003827D4" w:rsidRPr="00AD5F46">
        <w:rPr>
          <w:b w:val="0"/>
          <w:sz w:val="28"/>
          <w:szCs w:val="28"/>
        </w:rPr>
        <w:t xml:space="preserve">бюджетів (може призвести до збільшення </w:t>
      </w:r>
      <w:r w:rsidR="003827D4">
        <w:rPr>
          <w:b w:val="0"/>
          <w:sz w:val="28"/>
          <w:szCs w:val="28"/>
        </w:rPr>
        <w:t xml:space="preserve">їх </w:t>
      </w:r>
      <w:r w:rsidR="003827D4" w:rsidRPr="00AD5F46">
        <w:rPr>
          <w:b w:val="0"/>
          <w:sz w:val="28"/>
          <w:szCs w:val="28"/>
        </w:rPr>
        <w:t xml:space="preserve">доходів </w:t>
      </w:r>
      <w:r w:rsidR="003827D4" w:rsidRPr="0067143C">
        <w:rPr>
          <w:b w:val="0"/>
          <w:sz w:val="28"/>
          <w:szCs w:val="28"/>
        </w:rPr>
        <w:t xml:space="preserve">в залежності від виявлених правопорушень). </w:t>
      </w:r>
      <w:r w:rsidR="003827D4" w:rsidRPr="00AD5F46">
        <w:rPr>
          <w:b w:val="0"/>
          <w:sz w:val="28"/>
          <w:szCs w:val="28"/>
        </w:rPr>
        <w:t>У разі прийняття відповідного закону він може набирати чинності згідно із законодавством.</w:t>
      </w:r>
    </w:p>
    <w:p w:rsidR="00554FEB" w:rsidRDefault="00554FEB" w:rsidP="00623557">
      <w:pPr>
        <w:ind w:firstLine="567"/>
        <w:jc w:val="both"/>
        <w:rPr>
          <w:rFonts w:eastAsia="MS Mincho"/>
          <w:sz w:val="28"/>
          <w:szCs w:val="28"/>
          <w:lang w:eastAsia="ja-JP"/>
        </w:rPr>
      </w:pPr>
    </w:p>
    <w:p w:rsidR="00554FEB" w:rsidRPr="00145CF1" w:rsidRDefault="00554FEB" w:rsidP="00554FEB">
      <w:pPr>
        <w:pStyle w:val="a5"/>
        <w:tabs>
          <w:tab w:val="left" w:pos="720"/>
        </w:tabs>
        <w:spacing w:before="0" w:beforeAutospacing="0" w:after="0" w:afterAutospacing="0"/>
        <w:ind w:firstLine="851"/>
        <w:jc w:val="both"/>
        <w:rPr>
          <w:rFonts w:eastAsia="MS Mincho"/>
          <w:sz w:val="28"/>
          <w:szCs w:val="28"/>
          <w:lang w:eastAsia="ja-JP"/>
        </w:rPr>
      </w:pPr>
    </w:p>
    <w:p w:rsidR="00554FEB" w:rsidRPr="005C7EDA" w:rsidRDefault="00554FEB" w:rsidP="00554FEB">
      <w:pPr>
        <w:spacing w:line="360" w:lineRule="auto"/>
        <w:jc w:val="both"/>
        <w:rPr>
          <w:b/>
          <w:sz w:val="28"/>
          <w:szCs w:val="28"/>
        </w:rPr>
      </w:pPr>
      <w:r w:rsidRPr="005C7EDA">
        <w:rPr>
          <w:b/>
          <w:sz w:val="28"/>
          <w:szCs w:val="28"/>
        </w:rPr>
        <w:t>Голова Комітету</w:t>
      </w:r>
      <w:r w:rsidRPr="005C7EDA">
        <w:rPr>
          <w:b/>
          <w:sz w:val="28"/>
          <w:szCs w:val="28"/>
        </w:rPr>
        <w:tab/>
      </w:r>
      <w:r w:rsidRPr="005C7EDA">
        <w:rPr>
          <w:b/>
          <w:sz w:val="28"/>
          <w:szCs w:val="28"/>
        </w:rPr>
        <w:tab/>
      </w:r>
      <w:r w:rsidRPr="005C7EDA">
        <w:rPr>
          <w:b/>
          <w:sz w:val="28"/>
          <w:szCs w:val="28"/>
        </w:rPr>
        <w:tab/>
      </w:r>
      <w:r w:rsidRPr="005C7EDA">
        <w:rPr>
          <w:b/>
          <w:sz w:val="28"/>
          <w:szCs w:val="28"/>
        </w:rPr>
        <w:tab/>
      </w:r>
      <w:r w:rsidRPr="005C7EDA">
        <w:rPr>
          <w:b/>
          <w:sz w:val="28"/>
          <w:szCs w:val="28"/>
        </w:rPr>
        <w:tab/>
      </w:r>
      <w:r w:rsidRPr="005C7EDA">
        <w:rPr>
          <w:b/>
          <w:sz w:val="28"/>
          <w:szCs w:val="28"/>
        </w:rPr>
        <w:tab/>
      </w:r>
      <w:r w:rsidRPr="005C7EDA">
        <w:rPr>
          <w:b/>
          <w:sz w:val="28"/>
          <w:szCs w:val="28"/>
        </w:rPr>
        <w:tab/>
        <w:t xml:space="preserve">     </w:t>
      </w:r>
      <w:r w:rsidR="005C7EDA">
        <w:rPr>
          <w:b/>
          <w:sz w:val="28"/>
          <w:szCs w:val="28"/>
        </w:rPr>
        <w:t>Ю.Ю. Арістов</w:t>
      </w:r>
    </w:p>
    <w:p w:rsidR="00554FEB" w:rsidRDefault="00554FEB" w:rsidP="00554FEB">
      <w:pPr>
        <w:jc w:val="both"/>
        <w:rPr>
          <w:sz w:val="16"/>
          <w:szCs w:val="16"/>
        </w:rPr>
      </w:pPr>
    </w:p>
    <w:p w:rsidR="00554FEB" w:rsidRDefault="00554FEB" w:rsidP="00554FEB">
      <w:pPr>
        <w:jc w:val="both"/>
        <w:rPr>
          <w:sz w:val="16"/>
          <w:szCs w:val="16"/>
        </w:rPr>
      </w:pPr>
    </w:p>
    <w:p w:rsidR="00554FEB" w:rsidRDefault="00554FEB" w:rsidP="00554FEB">
      <w:pPr>
        <w:jc w:val="both"/>
        <w:rPr>
          <w:sz w:val="16"/>
          <w:szCs w:val="16"/>
        </w:rPr>
      </w:pPr>
    </w:p>
    <w:p w:rsidR="0053309C" w:rsidRDefault="0053309C" w:rsidP="00554FEB">
      <w:pPr>
        <w:jc w:val="both"/>
        <w:rPr>
          <w:sz w:val="16"/>
          <w:szCs w:val="16"/>
        </w:rPr>
      </w:pPr>
    </w:p>
    <w:p w:rsidR="0053309C" w:rsidRDefault="0053309C" w:rsidP="00554FEB">
      <w:pPr>
        <w:jc w:val="both"/>
        <w:rPr>
          <w:sz w:val="16"/>
          <w:szCs w:val="16"/>
        </w:rPr>
      </w:pPr>
    </w:p>
    <w:p w:rsidR="0053309C" w:rsidRDefault="0053309C" w:rsidP="00554FEB">
      <w:pPr>
        <w:jc w:val="both"/>
        <w:rPr>
          <w:sz w:val="16"/>
          <w:szCs w:val="16"/>
        </w:rPr>
      </w:pPr>
    </w:p>
    <w:p w:rsidR="0053309C" w:rsidRDefault="0053309C" w:rsidP="00554FEB">
      <w:pPr>
        <w:jc w:val="both"/>
        <w:rPr>
          <w:sz w:val="16"/>
          <w:szCs w:val="16"/>
        </w:rPr>
      </w:pPr>
    </w:p>
    <w:p w:rsidR="0053309C" w:rsidRDefault="0053309C" w:rsidP="00554FEB">
      <w:pPr>
        <w:jc w:val="both"/>
        <w:rPr>
          <w:sz w:val="16"/>
          <w:szCs w:val="16"/>
        </w:rPr>
      </w:pPr>
    </w:p>
    <w:p w:rsidR="0053309C" w:rsidRDefault="0053309C" w:rsidP="00554FEB">
      <w:pPr>
        <w:jc w:val="both"/>
        <w:rPr>
          <w:sz w:val="16"/>
          <w:szCs w:val="16"/>
        </w:rPr>
      </w:pPr>
    </w:p>
    <w:p w:rsidR="0053309C" w:rsidRDefault="0053309C" w:rsidP="00554FEB">
      <w:pPr>
        <w:jc w:val="both"/>
        <w:rPr>
          <w:sz w:val="16"/>
          <w:szCs w:val="16"/>
        </w:rPr>
      </w:pPr>
    </w:p>
    <w:p w:rsidR="0053309C" w:rsidRDefault="0053309C"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7143C" w:rsidRDefault="0067143C"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D55638" w:rsidRDefault="00D55638" w:rsidP="00554FEB">
      <w:pPr>
        <w:jc w:val="both"/>
        <w:rPr>
          <w:sz w:val="16"/>
          <w:szCs w:val="16"/>
        </w:rPr>
      </w:pPr>
    </w:p>
    <w:p w:rsidR="00D55638" w:rsidRDefault="00D55638" w:rsidP="00554FEB">
      <w:pPr>
        <w:jc w:val="both"/>
        <w:rPr>
          <w:sz w:val="16"/>
          <w:szCs w:val="16"/>
        </w:rPr>
      </w:pPr>
    </w:p>
    <w:p w:rsidR="00D55638" w:rsidRDefault="00D55638" w:rsidP="00554FEB">
      <w:pPr>
        <w:jc w:val="both"/>
        <w:rPr>
          <w:sz w:val="16"/>
          <w:szCs w:val="16"/>
        </w:rPr>
      </w:pPr>
    </w:p>
    <w:p w:rsidR="00D55638" w:rsidRDefault="00D55638" w:rsidP="00554FEB">
      <w:pPr>
        <w:jc w:val="both"/>
        <w:rPr>
          <w:sz w:val="16"/>
          <w:szCs w:val="16"/>
        </w:rPr>
      </w:pPr>
    </w:p>
    <w:p w:rsidR="00D55638" w:rsidRDefault="00D55638" w:rsidP="00554FEB">
      <w:pPr>
        <w:jc w:val="both"/>
        <w:rPr>
          <w:sz w:val="16"/>
          <w:szCs w:val="16"/>
        </w:rPr>
      </w:pPr>
    </w:p>
    <w:p w:rsidR="00D55638" w:rsidRDefault="00D55638"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661EE7" w:rsidRDefault="00661EE7" w:rsidP="00554FEB">
      <w:pPr>
        <w:jc w:val="both"/>
        <w:rPr>
          <w:sz w:val="16"/>
          <w:szCs w:val="16"/>
        </w:rPr>
      </w:pPr>
    </w:p>
    <w:p w:rsidR="00554FEB" w:rsidRDefault="00554FEB" w:rsidP="00554FEB">
      <w:pPr>
        <w:jc w:val="both"/>
        <w:rPr>
          <w:sz w:val="16"/>
          <w:szCs w:val="16"/>
        </w:rPr>
      </w:pPr>
    </w:p>
    <w:p w:rsidR="00554FEB" w:rsidRDefault="00554FEB" w:rsidP="00554FEB">
      <w:pPr>
        <w:jc w:val="both"/>
        <w:rPr>
          <w:sz w:val="16"/>
          <w:szCs w:val="16"/>
        </w:rPr>
      </w:pPr>
    </w:p>
    <w:p w:rsidR="00554FEB" w:rsidRPr="00FB3C84" w:rsidRDefault="00554FEB" w:rsidP="00554FEB">
      <w:pPr>
        <w:jc w:val="both"/>
        <w:rPr>
          <w:sz w:val="16"/>
          <w:szCs w:val="16"/>
        </w:rPr>
      </w:pPr>
      <w:proofErr w:type="spellStart"/>
      <w:r>
        <w:rPr>
          <w:sz w:val="16"/>
          <w:szCs w:val="16"/>
        </w:rPr>
        <w:t>Вик.Симончук</w:t>
      </w:r>
      <w:proofErr w:type="spellEnd"/>
      <w:r>
        <w:rPr>
          <w:sz w:val="16"/>
          <w:szCs w:val="16"/>
        </w:rPr>
        <w:t xml:space="preserve"> К.В.</w:t>
      </w:r>
    </w:p>
    <w:p w:rsidR="00554FEB" w:rsidRPr="00FB3C84" w:rsidRDefault="00554FEB" w:rsidP="00554FEB">
      <w:pPr>
        <w:jc w:val="both"/>
        <w:rPr>
          <w:sz w:val="16"/>
          <w:szCs w:val="16"/>
        </w:rPr>
      </w:pPr>
      <w:r>
        <w:rPr>
          <w:sz w:val="16"/>
          <w:szCs w:val="16"/>
        </w:rPr>
        <w:t>255 41 69</w:t>
      </w:r>
    </w:p>
    <w:sectPr w:rsidR="00554FEB" w:rsidRPr="00FB3C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EC"/>
    <w:rsid w:val="00012818"/>
    <w:rsid w:val="00063500"/>
    <w:rsid w:val="00142744"/>
    <w:rsid w:val="001836D3"/>
    <w:rsid w:val="0024349E"/>
    <w:rsid w:val="00250C15"/>
    <w:rsid w:val="00257605"/>
    <w:rsid w:val="002A2F7F"/>
    <w:rsid w:val="003826CD"/>
    <w:rsid w:val="003827D4"/>
    <w:rsid w:val="00486AFA"/>
    <w:rsid w:val="0053309C"/>
    <w:rsid w:val="00554FEB"/>
    <w:rsid w:val="005648B8"/>
    <w:rsid w:val="005839EC"/>
    <w:rsid w:val="005C7EDA"/>
    <w:rsid w:val="00623557"/>
    <w:rsid w:val="006326E1"/>
    <w:rsid w:val="00655011"/>
    <w:rsid w:val="00661EE7"/>
    <w:rsid w:val="0067143C"/>
    <w:rsid w:val="00725043"/>
    <w:rsid w:val="00752800"/>
    <w:rsid w:val="00756679"/>
    <w:rsid w:val="007E2B70"/>
    <w:rsid w:val="007F43E4"/>
    <w:rsid w:val="0084689B"/>
    <w:rsid w:val="00894912"/>
    <w:rsid w:val="008A0759"/>
    <w:rsid w:val="008C6F92"/>
    <w:rsid w:val="00A0556B"/>
    <w:rsid w:val="00A079CD"/>
    <w:rsid w:val="00AA5BAF"/>
    <w:rsid w:val="00B40D33"/>
    <w:rsid w:val="00B626D3"/>
    <w:rsid w:val="00B645E0"/>
    <w:rsid w:val="00B82F48"/>
    <w:rsid w:val="00BC7B1E"/>
    <w:rsid w:val="00BD7A35"/>
    <w:rsid w:val="00C31BEE"/>
    <w:rsid w:val="00C62B65"/>
    <w:rsid w:val="00C86AB4"/>
    <w:rsid w:val="00C93118"/>
    <w:rsid w:val="00CA75C6"/>
    <w:rsid w:val="00D23CA3"/>
    <w:rsid w:val="00D27E96"/>
    <w:rsid w:val="00D350C0"/>
    <w:rsid w:val="00D37B6F"/>
    <w:rsid w:val="00D43E9F"/>
    <w:rsid w:val="00D47BB8"/>
    <w:rsid w:val="00D55638"/>
    <w:rsid w:val="00E10E97"/>
    <w:rsid w:val="00EB7A1F"/>
    <w:rsid w:val="00ED3AB5"/>
    <w:rsid w:val="00F35C0F"/>
    <w:rsid w:val="00F46473"/>
    <w:rsid w:val="00F468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D078"/>
  <w15:chartTrackingRefBased/>
  <w15:docId w15:val="{0F496CBF-550C-4A7F-8F8E-5A4239EF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B4"/>
    <w:pPr>
      <w:spacing w:after="0" w:line="240" w:lineRule="auto"/>
    </w:pPr>
    <w:rPr>
      <w:rFonts w:cs="Times New Roman"/>
      <w:sz w:val="24"/>
      <w:szCs w:val="24"/>
      <w:lang w:eastAsia="ru-RU"/>
    </w:rPr>
  </w:style>
  <w:style w:type="paragraph" w:styleId="3">
    <w:name w:val="heading 3"/>
    <w:basedOn w:val="a"/>
    <w:link w:val="30"/>
    <w:uiPriority w:val="9"/>
    <w:qFormat/>
    <w:rsid w:val="003827D4"/>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4FEB"/>
    <w:rPr>
      <w:rFonts w:cs="Times New Roman"/>
      <w:i/>
    </w:rPr>
  </w:style>
  <w:style w:type="character" w:customStyle="1" w:styleId="a4">
    <w:name w:val="Звичайний (веб) Знак"/>
    <w:link w:val="a5"/>
    <w:locked/>
    <w:rsid w:val="00554FEB"/>
    <w:rPr>
      <w:sz w:val="24"/>
      <w:lang w:eastAsia="x-none"/>
    </w:rPr>
  </w:style>
  <w:style w:type="paragraph" w:styleId="a5">
    <w:name w:val="Normal (Web)"/>
    <w:basedOn w:val="a"/>
    <w:link w:val="a4"/>
    <w:rsid w:val="00554FEB"/>
    <w:pPr>
      <w:spacing w:before="100" w:beforeAutospacing="1" w:after="100" w:afterAutospacing="1"/>
    </w:pPr>
    <w:rPr>
      <w:rFonts w:cstheme="minorBidi"/>
      <w:szCs w:val="22"/>
      <w:lang w:eastAsia="x-none"/>
    </w:rPr>
  </w:style>
  <w:style w:type="paragraph" w:customStyle="1" w:styleId="StyleZakonu">
    <w:name w:val="StyleZakonu"/>
    <w:basedOn w:val="a"/>
    <w:uiPriority w:val="99"/>
    <w:rsid w:val="00063500"/>
    <w:pPr>
      <w:spacing w:after="60" w:line="220" w:lineRule="exact"/>
      <w:ind w:firstLine="284"/>
      <w:jc w:val="both"/>
    </w:pPr>
    <w:rPr>
      <w:rFonts w:eastAsia="Times New Roman"/>
      <w:sz w:val="20"/>
      <w:szCs w:val="20"/>
    </w:rPr>
  </w:style>
  <w:style w:type="paragraph" w:styleId="a6">
    <w:name w:val="Body Text Indent"/>
    <w:basedOn w:val="a"/>
    <w:link w:val="a7"/>
    <w:rsid w:val="00756679"/>
    <w:pPr>
      <w:spacing w:after="120"/>
      <w:ind w:left="283"/>
    </w:pPr>
    <w:rPr>
      <w:rFonts w:eastAsia="Times New Roman"/>
      <w:sz w:val="28"/>
      <w:szCs w:val="28"/>
    </w:rPr>
  </w:style>
  <w:style w:type="character" w:customStyle="1" w:styleId="a7">
    <w:name w:val="Основний текст з відступом Знак"/>
    <w:basedOn w:val="a0"/>
    <w:link w:val="a6"/>
    <w:rsid w:val="00756679"/>
    <w:rPr>
      <w:rFonts w:eastAsia="Times New Roman" w:cs="Times New Roman"/>
      <w:szCs w:val="28"/>
      <w:lang w:eastAsia="ru-RU"/>
    </w:rPr>
  </w:style>
  <w:style w:type="paragraph" w:styleId="a8">
    <w:name w:val="Body Text"/>
    <w:basedOn w:val="a"/>
    <w:link w:val="a9"/>
    <w:uiPriority w:val="99"/>
    <w:semiHidden/>
    <w:unhideWhenUsed/>
    <w:rsid w:val="00661EE7"/>
    <w:pPr>
      <w:spacing w:after="120"/>
    </w:pPr>
  </w:style>
  <w:style w:type="character" w:customStyle="1" w:styleId="a9">
    <w:name w:val="Основний текст Знак"/>
    <w:basedOn w:val="a0"/>
    <w:link w:val="a8"/>
    <w:uiPriority w:val="99"/>
    <w:semiHidden/>
    <w:rsid w:val="00661EE7"/>
    <w:rPr>
      <w:rFonts w:cs="Times New Roman"/>
      <w:sz w:val="24"/>
      <w:szCs w:val="24"/>
      <w:lang w:eastAsia="ru-RU"/>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D37B6F"/>
    <w:pPr>
      <w:suppressAutoHyphens/>
    </w:pPr>
    <w:rPr>
      <w:rFonts w:ascii="Courier New" w:eastAsia="Times New Roman" w:hAnsi="Courier New" w:cs="Calibri"/>
      <w:sz w:val="20"/>
      <w:szCs w:val="20"/>
      <w:lang w:eastAsia="ar-S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D37B6F"/>
    <w:rPr>
      <w:rFonts w:ascii="Courier New" w:eastAsia="Times New Roman" w:hAnsi="Courier New" w:cs="Calibri"/>
      <w:sz w:val="20"/>
      <w:szCs w:val="20"/>
      <w:lang w:eastAsia="ar-SA"/>
    </w:rPr>
  </w:style>
  <w:style w:type="character" w:customStyle="1" w:styleId="30">
    <w:name w:val="Заголовок 3 Знак"/>
    <w:basedOn w:val="a0"/>
    <w:link w:val="3"/>
    <w:uiPriority w:val="9"/>
    <w:rsid w:val="003827D4"/>
    <w:rPr>
      <w:rFonts w:eastAsia="Times New Roman" w:cs="Times New Roman"/>
      <w:b/>
      <w:bCs/>
      <w:sz w:val="27"/>
      <w:szCs w:val="27"/>
      <w:lang w:eastAsia="uk-UA"/>
    </w:rPr>
  </w:style>
  <w:style w:type="paragraph" w:customStyle="1" w:styleId="rvps2">
    <w:name w:val="rvps2"/>
    <w:basedOn w:val="a"/>
    <w:uiPriority w:val="99"/>
    <w:rsid w:val="003827D4"/>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6F59-95B2-4238-A233-3A7D5D91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1994</Words>
  <Characters>1137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Симончук Катерина Валентинівна</dc:creator>
  <cp:keywords/>
  <dc:description/>
  <cp:lastModifiedBy>Симончук Катерина Валентинівна</cp:lastModifiedBy>
  <cp:revision>31</cp:revision>
  <cp:lastPrinted>2020-02-04T15:40:00Z</cp:lastPrinted>
  <dcterms:created xsi:type="dcterms:W3CDTF">2019-10-28T09:58:00Z</dcterms:created>
  <dcterms:modified xsi:type="dcterms:W3CDTF">2020-02-05T14:10:00Z</dcterms:modified>
</cp:coreProperties>
</file>