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A58" w:rsidRPr="00DD1969" w:rsidRDefault="00572A58" w:rsidP="00993436">
      <w:pPr>
        <w:pStyle w:val="1"/>
        <w:ind w:firstLine="709"/>
        <w:rPr>
          <w:szCs w:val="28"/>
        </w:rPr>
      </w:pPr>
    </w:p>
    <w:p w:rsidR="00F554BC" w:rsidRPr="00DD1969" w:rsidRDefault="00F554BC" w:rsidP="00993436">
      <w:pPr>
        <w:ind w:firstLine="709"/>
        <w:rPr>
          <w:sz w:val="28"/>
          <w:szCs w:val="28"/>
          <w:lang w:val="ru-RU"/>
        </w:rPr>
      </w:pPr>
    </w:p>
    <w:p w:rsidR="00DD1969" w:rsidRPr="00DD1969" w:rsidRDefault="00DD1969" w:rsidP="00DD1969"/>
    <w:p w:rsidR="00187387" w:rsidRDefault="00187387" w:rsidP="00DD1969">
      <w:pPr>
        <w:pStyle w:val="1"/>
        <w:rPr>
          <w:b/>
          <w:szCs w:val="28"/>
        </w:rPr>
      </w:pPr>
    </w:p>
    <w:p w:rsidR="00187387" w:rsidRDefault="00187387" w:rsidP="00187387"/>
    <w:p w:rsidR="00187387" w:rsidRPr="00187387" w:rsidRDefault="00187387" w:rsidP="00187387"/>
    <w:p w:rsidR="00572A58" w:rsidRPr="00ED1820" w:rsidRDefault="00572A58" w:rsidP="00DD1969">
      <w:pPr>
        <w:pStyle w:val="1"/>
        <w:rPr>
          <w:b/>
          <w:szCs w:val="28"/>
        </w:rPr>
      </w:pPr>
      <w:r w:rsidRPr="00ED1820">
        <w:rPr>
          <w:b/>
          <w:szCs w:val="28"/>
        </w:rPr>
        <w:t>ВИСНОВОК</w:t>
      </w:r>
    </w:p>
    <w:p w:rsidR="009A5434" w:rsidRDefault="00572A58" w:rsidP="00DD1969">
      <w:pPr>
        <w:pStyle w:val="a3"/>
        <w:spacing w:before="0" w:after="0"/>
        <w:rPr>
          <w:rFonts w:ascii="Times New Roman" w:hAnsi="Times New Roman"/>
          <w:bCs/>
          <w:sz w:val="28"/>
          <w:szCs w:val="28"/>
        </w:rPr>
      </w:pPr>
      <w:r w:rsidRPr="00ED1820">
        <w:rPr>
          <w:rFonts w:ascii="Times New Roman" w:hAnsi="Times New Roman"/>
          <w:sz w:val="28"/>
          <w:szCs w:val="28"/>
        </w:rPr>
        <w:t xml:space="preserve">на </w:t>
      </w:r>
      <w:r w:rsidRPr="00ED1820">
        <w:rPr>
          <w:rFonts w:ascii="Times New Roman" w:hAnsi="Times New Roman"/>
          <w:bCs/>
          <w:sz w:val="28"/>
          <w:szCs w:val="28"/>
        </w:rPr>
        <w:t>проект Закону України «Про запровадження програм</w:t>
      </w:r>
    </w:p>
    <w:p w:rsidR="00572A58" w:rsidRPr="00ED1820" w:rsidRDefault="00572A58" w:rsidP="00DD1969">
      <w:pPr>
        <w:pStyle w:val="a3"/>
        <w:spacing w:before="0" w:after="0"/>
        <w:rPr>
          <w:rFonts w:ascii="Times New Roman" w:hAnsi="Times New Roman"/>
          <w:sz w:val="28"/>
          <w:szCs w:val="28"/>
        </w:rPr>
      </w:pPr>
      <w:r w:rsidRPr="00ED1820">
        <w:rPr>
          <w:rFonts w:ascii="Times New Roman" w:hAnsi="Times New Roman"/>
          <w:bCs/>
          <w:sz w:val="28"/>
          <w:szCs w:val="28"/>
        </w:rPr>
        <w:t xml:space="preserve"> пенсійного забезпечення за вислугу років</w:t>
      </w:r>
      <w:r w:rsidRPr="00ED1820">
        <w:rPr>
          <w:rFonts w:ascii="Times New Roman" w:hAnsi="Times New Roman"/>
          <w:sz w:val="28"/>
          <w:szCs w:val="28"/>
        </w:rPr>
        <w:t>»</w:t>
      </w:r>
    </w:p>
    <w:p w:rsidR="00572A58" w:rsidRPr="00ED1820" w:rsidRDefault="00572A58" w:rsidP="00993436">
      <w:pPr>
        <w:ind w:firstLine="709"/>
      </w:pPr>
    </w:p>
    <w:p w:rsidR="00572A58" w:rsidRPr="009507A5" w:rsidRDefault="000105B1" w:rsidP="000105B1">
      <w:pPr>
        <w:pStyle w:val="af1"/>
        <w:tabs>
          <w:tab w:val="left" w:pos="142"/>
        </w:tabs>
        <w:spacing w:before="0"/>
        <w:rPr>
          <w:rFonts w:ascii="Times New Roman" w:hAnsi="Times New Roman"/>
          <w:color w:val="000000" w:themeColor="text1"/>
          <w:sz w:val="28"/>
          <w:szCs w:val="28"/>
        </w:rPr>
      </w:pPr>
      <w:r w:rsidRPr="000105B1">
        <w:rPr>
          <w:rFonts w:ascii="Times New Roman" w:hAnsi="Times New Roman"/>
          <w:sz w:val="28"/>
          <w:szCs w:val="28"/>
        </w:rPr>
        <w:t>Як вказано у преамбулі зако</w:t>
      </w:r>
      <w:r w:rsidR="00572A58" w:rsidRPr="000105B1">
        <w:rPr>
          <w:rFonts w:ascii="Times New Roman" w:hAnsi="Times New Roman"/>
          <w:sz w:val="28"/>
          <w:szCs w:val="28"/>
        </w:rPr>
        <w:t>нопроект</w:t>
      </w:r>
      <w:r w:rsidRPr="000105B1">
        <w:rPr>
          <w:rFonts w:ascii="Times New Roman" w:hAnsi="Times New Roman"/>
          <w:sz w:val="28"/>
          <w:szCs w:val="28"/>
        </w:rPr>
        <w:t>у, «цей закон</w:t>
      </w:r>
      <w:r>
        <w:rPr>
          <w:sz w:val="28"/>
          <w:szCs w:val="28"/>
        </w:rPr>
        <w:t xml:space="preserve"> </w:t>
      </w:r>
      <w:r w:rsidRPr="003053B4">
        <w:rPr>
          <w:rFonts w:ascii="Times New Roman" w:hAnsi="Times New Roman"/>
          <w:sz w:val="28"/>
          <w:szCs w:val="28"/>
        </w:rPr>
        <w:t xml:space="preserve">визначає правові, організаційні та економічні засади побудови та функціонування програм пенсійного забезпечення за вислугу років, що підлягають запровадженню суб’єктами господарювання, працівники яких </w:t>
      </w:r>
      <w:r w:rsidRPr="003053B4">
        <w:rPr>
          <w:rFonts w:ascii="Times New Roman" w:hAnsi="Times New Roman"/>
          <w:sz w:val="28"/>
          <w:szCs w:val="28"/>
          <w:shd w:val="clear" w:color="auto" w:fill="FFFFFF"/>
        </w:rPr>
        <w:t>виконують (виконували до набрання чинності цим Законом) роботи на посадах або за професіями, що надають право дострокового виходу на пенсію за вислугу років відповідно до статей 52, 54 та</w:t>
      </w:r>
      <w:r>
        <w:rPr>
          <w:rFonts w:ascii="Times New Roman" w:hAnsi="Times New Roman"/>
          <w:sz w:val="28"/>
          <w:szCs w:val="28"/>
          <w:shd w:val="clear" w:color="auto" w:fill="FFFFFF"/>
          <w:lang w:val="ru-RU"/>
        </w:rPr>
        <w:t xml:space="preserve"> </w:t>
      </w:r>
      <w:r w:rsidRPr="003053B4">
        <w:rPr>
          <w:rFonts w:ascii="Times New Roman" w:hAnsi="Times New Roman"/>
          <w:sz w:val="28"/>
          <w:szCs w:val="28"/>
          <w:shd w:val="clear" w:color="auto" w:fill="FFFFFF"/>
        </w:rPr>
        <w:t xml:space="preserve">55 Закону </w:t>
      </w:r>
      <w:r w:rsidRPr="009507A5">
        <w:rPr>
          <w:rFonts w:ascii="Times New Roman" w:hAnsi="Times New Roman"/>
          <w:sz w:val="28"/>
          <w:szCs w:val="28"/>
          <w:shd w:val="clear" w:color="auto" w:fill="FFFFFF"/>
        </w:rPr>
        <w:t>України «Про пенсійне забезпечення», та втратили право дострокового виходу на пенсію за вислугою років відповідно до Закону України «Про внесення змін до деяких законодавчих актів України щодо підвищення пенсій»</w:t>
      </w:r>
      <w:r w:rsidR="008B1A37" w:rsidRPr="009507A5">
        <w:rPr>
          <w:rFonts w:ascii="Times New Roman" w:hAnsi="Times New Roman"/>
          <w:sz w:val="28"/>
          <w:szCs w:val="28"/>
          <w:shd w:val="clear" w:color="auto" w:fill="FFFFFF"/>
        </w:rPr>
        <w:t>»</w:t>
      </w:r>
      <w:r w:rsidRPr="009507A5">
        <w:rPr>
          <w:rFonts w:ascii="Times New Roman" w:hAnsi="Times New Roman"/>
          <w:sz w:val="28"/>
          <w:szCs w:val="28"/>
        </w:rPr>
        <w:t>. Таким чином</w:t>
      </w:r>
      <w:r>
        <w:rPr>
          <w:rFonts w:ascii="Times New Roman" w:hAnsi="Times New Roman"/>
          <w:sz w:val="28"/>
          <w:szCs w:val="28"/>
        </w:rPr>
        <w:t xml:space="preserve">, </w:t>
      </w:r>
      <w:r w:rsidRPr="000105B1">
        <w:rPr>
          <w:rFonts w:ascii="Times New Roman" w:hAnsi="Times New Roman"/>
          <w:sz w:val="28"/>
          <w:szCs w:val="28"/>
        </w:rPr>
        <w:t xml:space="preserve">у ньому </w:t>
      </w:r>
      <w:r w:rsidR="00572A58" w:rsidRPr="000105B1">
        <w:rPr>
          <w:rFonts w:ascii="Times New Roman" w:hAnsi="Times New Roman"/>
          <w:sz w:val="28"/>
          <w:szCs w:val="28"/>
        </w:rPr>
        <w:t>пропонується передбачити запровадження галузевого пенсійного забезпечення за вислугу років, яке має функціонувати на базі недержавних пенсійних фондів</w:t>
      </w:r>
      <w:r>
        <w:rPr>
          <w:rFonts w:ascii="Times New Roman" w:hAnsi="Times New Roman"/>
          <w:sz w:val="28"/>
          <w:szCs w:val="28"/>
        </w:rPr>
        <w:t xml:space="preserve">, які діють </w:t>
      </w:r>
      <w:r w:rsidR="00572A58" w:rsidRPr="000105B1">
        <w:rPr>
          <w:rFonts w:ascii="Times New Roman" w:hAnsi="Times New Roman"/>
          <w:sz w:val="28"/>
          <w:szCs w:val="28"/>
        </w:rPr>
        <w:t xml:space="preserve"> згідно </w:t>
      </w:r>
      <w:r>
        <w:rPr>
          <w:rFonts w:ascii="Times New Roman" w:hAnsi="Times New Roman"/>
          <w:sz w:val="28"/>
          <w:szCs w:val="28"/>
        </w:rPr>
        <w:t xml:space="preserve">з </w:t>
      </w:r>
      <w:r w:rsidR="00572A58" w:rsidRPr="000105B1">
        <w:rPr>
          <w:rFonts w:ascii="Times New Roman" w:hAnsi="Times New Roman"/>
          <w:sz w:val="28"/>
          <w:szCs w:val="28"/>
        </w:rPr>
        <w:t>Закон</w:t>
      </w:r>
      <w:r>
        <w:rPr>
          <w:rFonts w:ascii="Times New Roman" w:hAnsi="Times New Roman"/>
          <w:sz w:val="28"/>
          <w:szCs w:val="28"/>
        </w:rPr>
        <w:t>ом</w:t>
      </w:r>
      <w:r w:rsidR="00572A58" w:rsidRPr="000105B1">
        <w:rPr>
          <w:rFonts w:ascii="Times New Roman" w:hAnsi="Times New Roman"/>
          <w:sz w:val="28"/>
          <w:szCs w:val="28"/>
        </w:rPr>
        <w:t xml:space="preserve"> України «Про </w:t>
      </w:r>
      <w:r w:rsidR="00572A58" w:rsidRPr="009507A5">
        <w:rPr>
          <w:rFonts w:ascii="Times New Roman" w:hAnsi="Times New Roman"/>
          <w:color w:val="000000" w:themeColor="text1"/>
          <w:sz w:val="28"/>
          <w:szCs w:val="28"/>
        </w:rPr>
        <w:t>недержавне пенсійне забезпечення»</w:t>
      </w:r>
      <w:r w:rsidRPr="009507A5">
        <w:rPr>
          <w:rFonts w:ascii="Times New Roman" w:hAnsi="Times New Roman"/>
          <w:color w:val="000000" w:themeColor="text1"/>
          <w:sz w:val="28"/>
          <w:szCs w:val="28"/>
        </w:rPr>
        <w:t>, з дотриманням</w:t>
      </w:r>
      <w:r w:rsidR="00572A58" w:rsidRPr="009507A5">
        <w:rPr>
          <w:rFonts w:ascii="Times New Roman" w:hAnsi="Times New Roman"/>
          <w:color w:val="000000" w:themeColor="text1"/>
          <w:sz w:val="28"/>
          <w:szCs w:val="28"/>
        </w:rPr>
        <w:t xml:space="preserve"> вимог Закону України «Про пенсійне забезпечення</w:t>
      </w:r>
      <w:r w:rsidR="00164AB6" w:rsidRPr="009507A5">
        <w:rPr>
          <w:rFonts w:ascii="Times New Roman" w:hAnsi="Times New Roman"/>
          <w:color w:val="000000" w:themeColor="text1"/>
          <w:sz w:val="28"/>
          <w:szCs w:val="28"/>
        </w:rPr>
        <w:t>»</w:t>
      </w:r>
      <w:r w:rsidR="00572A58" w:rsidRPr="009507A5">
        <w:rPr>
          <w:rFonts w:ascii="Times New Roman" w:hAnsi="Times New Roman"/>
          <w:color w:val="000000" w:themeColor="text1"/>
          <w:sz w:val="28"/>
          <w:szCs w:val="28"/>
        </w:rPr>
        <w:t>.</w:t>
      </w:r>
    </w:p>
    <w:p w:rsidR="00E85DC3" w:rsidRPr="009507A5" w:rsidRDefault="00572A58" w:rsidP="0025604A">
      <w:pPr>
        <w:ind w:firstLine="709"/>
        <w:contextualSpacing/>
        <w:jc w:val="both"/>
        <w:rPr>
          <w:color w:val="000000" w:themeColor="text1"/>
          <w:sz w:val="28"/>
          <w:szCs w:val="28"/>
        </w:rPr>
      </w:pPr>
      <w:r w:rsidRPr="009507A5">
        <w:rPr>
          <w:color w:val="000000" w:themeColor="text1"/>
          <w:sz w:val="28"/>
          <w:szCs w:val="28"/>
        </w:rPr>
        <w:t xml:space="preserve">Головне управління, </w:t>
      </w:r>
      <w:r w:rsidR="000105B1" w:rsidRPr="009507A5">
        <w:rPr>
          <w:color w:val="000000" w:themeColor="text1"/>
          <w:sz w:val="28"/>
          <w:szCs w:val="28"/>
        </w:rPr>
        <w:t xml:space="preserve"> погоджуючись з необхідністю забезпечення виплати пенсій за вислугу років вказаним категоріям працівників, </w:t>
      </w:r>
      <w:r w:rsidR="00DE3E14" w:rsidRPr="009507A5">
        <w:rPr>
          <w:color w:val="000000" w:themeColor="text1"/>
          <w:sz w:val="28"/>
          <w:szCs w:val="28"/>
        </w:rPr>
        <w:t xml:space="preserve">водночас </w:t>
      </w:r>
      <w:r w:rsidR="00E06889" w:rsidRPr="009507A5">
        <w:rPr>
          <w:color w:val="000000" w:themeColor="text1"/>
          <w:sz w:val="28"/>
          <w:szCs w:val="28"/>
          <w:lang w:val="ru-RU"/>
        </w:rPr>
        <w:t xml:space="preserve">щодо </w:t>
      </w:r>
      <w:r w:rsidR="00E85DC3" w:rsidRPr="009507A5">
        <w:rPr>
          <w:color w:val="000000" w:themeColor="text1"/>
          <w:sz w:val="28"/>
          <w:szCs w:val="28"/>
        </w:rPr>
        <w:t>запропонован</w:t>
      </w:r>
      <w:r w:rsidR="00E06889" w:rsidRPr="009507A5">
        <w:rPr>
          <w:color w:val="000000" w:themeColor="text1"/>
          <w:sz w:val="28"/>
          <w:szCs w:val="28"/>
        </w:rPr>
        <w:t>ого</w:t>
      </w:r>
      <w:r w:rsidR="00E85DC3" w:rsidRPr="009507A5">
        <w:rPr>
          <w:color w:val="000000" w:themeColor="text1"/>
          <w:sz w:val="28"/>
          <w:szCs w:val="28"/>
        </w:rPr>
        <w:t xml:space="preserve"> у проекті спос</w:t>
      </w:r>
      <w:r w:rsidR="00E06889" w:rsidRPr="009507A5">
        <w:rPr>
          <w:color w:val="000000" w:themeColor="text1"/>
          <w:sz w:val="28"/>
          <w:szCs w:val="28"/>
        </w:rPr>
        <w:t>о</w:t>
      </w:r>
      <w:r w:rsidR="00E85DC3" w:rsidRPr="009507A5">
        <w:rPr>
          <w:color w:val="000000" w:themeColor="text1"/>
          <w:sz w:val="28"/>
          <w:szCs w:val="28"/>
        </w:rPr>
        <w:t>б</w:t>
      </w:r>
      <w:r w:rsidR="00E06889" w:rsidRPr="009507A5">
        <w:rPr>
          <w:color w:val="000000" w:themeColor="text1"/>
          <w:sz w:val="28"/>
          <w:szCs w:val="28"/>
        </w:rPr>
        <w:t xml:space="preserve">у такого забезпечення вважає за доцільне висловити </w:t>
      </w:r>
      <w:r w:rsidR="002E1FD0" w:rsidRPr="009507A5">
        <w:rPr>
          <w:color w:val="000000" w:themeColor="text1"/>
          <w:sz w:val="28"/>
          <w:szCs w:val="28"/>
        </w:rPr>
        <w:t xml:space="preserve">наступні </w:t>
      </w:r>
      <w:r w:rsidR="00E06889" w:rsidRPr="009507A5">
        <w:rPr>
          <w:color w:val="000000" w:themeColor="text1"/>
          <w:sz w:val="28"/>
          <w:szCs w:val="28"/>
        </w:rPr>
        <w:t xml:space="preserve">зауваження. </w:t>
      </w:r>
      <w:r w:rsidR="00E95223" w:rsidRPr="009507A5">
        <w:rPr>
          <w:color w:val="000000" w:themeColor="text1"/>
          <w:sz w:val="28"/>
          <w:szCs w:val="28"/>
        </w:rPr>
        <w:t xml:space="preserve"> </w:t>
      </w:r>
    </w:p>
    <w:p w:rsidR="00E85DC3" w:rsidRPr="009507A5" w:rsidRDefault="00E85DC3" w:rsidP="00DD1969">
      <w:pPr>
        <w:shd w:val="clear" w:color="auto" w:fill="FFFFFF"/>
        <w:ind w:firstLine="709"/>
        <w:jc w:val="both"/>
        <w:rPr>
          <w:sz w:val="28"/>
          <w:szCs w:val="28"/>
          <w:shd w:val="clear" w:color="auto" w:fill="FFFFFF"/>
        </w:rPr>
      </w:pPr>
      <w:r w:rsidRPr="009507A5">
        <w:rPr>
          <w:b/>
          <w:bCs/>
          <w:color w:val="000000" w:themeColor="text1"/>
          <w:sz w:val="28"/>
          <w:szCs w:val="28"/>
        </w:rPr>
        <w:t>1.</w:t>
      </w:r>
      <w:r w:rsidRPr="009507A5">
        <w:rPr>
          <w:bCs/>
          <w:color w:val="000000" w:themeColor="text1"/>
          <w:sz w:val="28"/>
          <w:szCs w:val="28"/>
        </w:rPr>
        <w:t xml:space="preserve"> </w:t>
      </w:r>
      <w:r w:rsidR="00E06889" w:rsidRPr="009507A5">
        <w:rPr>
          <w:bCs/>
          <w:color w:val="000000" w:themeColor="text1"/>
          <w:sz w:val="28"/>
          <w:szCs w:val="28"/>
        </w:rPr>
        <w:t xml:space="preserve">Звертаємо увагу на необхідність уточнення </w:t>
      </w:r>
      <w:r w:rsidR="00993436" w:rsidRPr="009507A5">
        <w:rPr>
          <w:bCs/>
          <w:color w:val="000000" w:themeColor="text1"/>
          <w:sz w:val="28"/>
          <w:szCs w:val="28"/>
        </w:rPr>
        <w:t>н</w:t>
      </w:r>
      <w:r w:rsidR="00A20420" w:rsidRPr="009507A5">
        <w:rPr>
          <w:bCs/>
          <w:color w:val="000000" w:themeColor="text1"/>
          <w:sz w:val="28"/>
          <w:szCs w:val="28"/>
        </w:rPr>
        <w:t>азв</w:t>
      </w:r>
      <w:r w:rsidR="00E06889" w:rsidRPr="009507A5">
        <w:rPr>
          <w:bCs/>
          <w:color w:val="000000" w:themeColor="text1"/>
          <w:sz w:val="28"/>
          <w:szCs w:val="28"/>
        </w:rPr>
        <w:t>и</w:t>
      </w:r>
      <w:r w:rsidR="00D800AE" w:rsidRPr="009507A5">
        <w:rPr>
          <w:bCs/>
          <w:color w:val="000000" w:themeColor="text1"/>
          <w:sz w:val="28"/>
          <w:szCs w:val="28"/>
        </w:rPr>
        <w:t xml:space="preserve"> законопроекту</w:t>
      </w:r>
      <w:r w:rsidR="00E06889" w:rsidRPr="009507A5">
        <w:rPr>
          <w:bCs/>
          <w:color w:val="000000" w:themeColor="text1"/>
          <w:sz w:val="28"/>
          <w:szCs w:val="28"/>
        </w:rPr>
        <w:t xml:space="preserve">. </w:t>
      </w:r>
      <w:r w:rsidR="00E06889" w:rsidRPr="009507A5">
        <w:rPr>
          <w:bCs/>
          <w:color w:val="000000" w:themeColor="text1"/>
          <w:sz w:val="28"/>
          <w:szCs w:val="28"/>
        </w:rPr>
        <w:br/>
        <w:t xml:space="preserve">У </w:t>
      </w:r>
      <w:r w:rsidR="00993436" w:rsidRPr="009507A5">
        <w:rPr>
          <w:bCs/>
          <w:color w:val="000000" w:themeColor="text1"/>
          <w:sz w:val="28"/>
          <w:szCs w:val="28"/>
        </w:rPr>
        <w:t xml:space="preserve">запропонованому </w:t>
      </w:r>
      <w:r w:rsidR="00E95223" w:rsidRPr="009507A5">
        <w:rPr>
          <w:bCs/>
          <w:color w:val="000000" w:themeColor="text1"/>
          <w:sz w:val="28"/>
          <w:szCs w:val="28"/>
        </w:rPr>
        <w:t xml:space="preserve">у проекті </w:t>
      </w:r>
      <w:r w:rsidRPr="009507A5">
        <w:rPr>
          <w:bCs/>
          <w:color w:val="000000" w:themeColor="text1"/>
          <w:sz w:val="28"/>
          <w:szCs w:val="28"/>
        </w:rPr>
        <w:t xml:space="preserve">її </w:t>
      </w:r>
      <w:r w:rsidR="00993436" w:rsidRPr="009507A5">
        <w:rPr>
          <w:bCs/>
          <w:color w:val="000000" w:themeColor="text1"/>
          <w:sz w:val="28"/>
          <w:szCs w:val="28"/>
        </w:rPr>
        <w:t xml:space="preserve">варіанті </w:t>
      </w:r>
      <w:r w:rsidR="00572A58" w:rsidRPr="009507A5">
        <w:rPr>
          <w:bCs/>
          <w:color w:val="000000" w:themeColor="text1"/>
          <w:sz w:val="28"/>
          <w:szCs w:val="28"/>
        </w:rPr>
        <w:t>йдеться про запровадження програм</w:t>
      </w:r>
      <w:r w:rsidR="00572A58" w:rsidRPr="009507A5">
        <w:rPr>
          <w:bCs/>
          <w:sz w:val="28"/>
          <w:szCs w:val="28"/>
        </w:rPr>
        <w:t xml:space="preserve"> пенсійного забезпечення за вислугу років</w:t>
      </w:r>
      <w:r w:rsidRPr="009507A5">
        <w:rPr>
          <w:bCs/>
          <w:sz w:val="28"/>
          <w:szCs w:val="28"/>
        </w:rPr>
        <w:t xml:space="preserve"> (далі – програми) </w:t>
      </w:r>
      <w:r w:rsidR="00876004" w:rsidRPr="009507A5">
        <w:rPr>
          <w:bCs/>
          <w:i/>
          <w:sz w:val="28"/>
          <w:szCs w:val="28"/>
        </w:rPr>
        <w:t>взагалі</w:t>
      </w:r>
      <w:r w:rsidRPr="009507A5">
        <w:rPr>
          <w:bCs/>
          <w:i/>
          <w:sz w:val="28"/>
          <w:szCs w:val="28"/>
        </w:rPr>
        <w:t xml:space="preserve"> для всіх працівників</w:t>
      </w:r>
      <w:r w:rsidR="00876004" w:rsidRPr="009507A5">
        <w:rPr>
          <w:bCs/>
          <w:sz w:val="28"/>
          <w:szCs w:val="28"/>
        </w:rPr>
        <w:t>.</w:t>
      </w:r>
      <w:r w:rsidR="00DA580C" w:rsidRPr="009507A5">
        <w:rPr>
          <w:bCs/>
          <w:sz w:val="28"/>
          <w:szCs w:val="28"/>
        </w:rPr>
        <w:t xml:space="preserve"> </w:t>
      </w:r>
      <w:r w:rsidRPr="009507A5">
        <w:rPr>
          <w:bCs/>
          <w:sz w:val="28"/>
          <w:szCs w:val="28"/>
        </w:rPr>
        <w:t>Натомість у п</w:t>
      </w:r>
      <w:r w:rsidR="002746D0" w:rsidRPr="009507A5">
        <w:rPr>
          <w:bCs/>
          <w:sz w:val="28"/>
          <w:szCs w:val="28"/>
        </w:rPr>
        <w:t>реамбулі</w:t>
      </w:r>
      <w:r w:rsidR="00EF70AD" w:rsidRPr="009507A5">
        <w:rPr>
          <w:bCs/>
          <w:sz w:val="28"/>
          <w:szCs w:val="28"/>
        </w:rPr>
        <w:t xml:space="preserve"> законопроекту</w:t>
      </w:r>
      <w:r w:rsidR="002746D0" w:rsidRPr="009507A5">
        <w:rPr>
          <w:bCs/>
          <w:sz w:val="28"/>
          <w:szCs w:val="28"/>
        </w:rPr>
        <w:t xml:space="preserve"> зазначається</w:t>
      </w:r>
      <w:r w:rsidR="00470C90" w:rsidRPr="009507A5">
        <w:rPr>
          <w:bCs/>
          <w:sz w:val="28"/>
          <w:szCs w:val="28"/>
        </w:rPr>
        <w:t xml:space="preserve">, що </w:t>
      </w:r>
      <w:r w:rsidRPr="009507A5">
        <w:rPr>
          <w:bCs/>
          <w:sz w:val="28"/>
          <w:szCs w:val="28"/>
        </w:rPr>
        <w:t xml:space="preserve">програми </w:t>
      </w:r>
      <w:r w:rsidR="00470C90" w:rsidRPr="009507A5">
        <w:rPr>
          <w:bCs/>
          <w:sz w:val="28"/>
          <w:szCs w:val="28"/>
        </w:rPr>
        <w:t xml:space="preserve">в </w:t>
      </w:r>
      <w:r w:rsidRPr="009507A5">
        <w:rPr>
          <w:bCs/>
          <w:sz w:val="28"/>
          <w:szCs w:val="28"/>
        </w:rPr>
        <w:t>ньому запроваджуються суб’єктами господарювання, працівники яких</w:t>
      </w:r>
      <w:r w:rsidR="00470C90" w:rsidRPr="009507A5">
        <w:rPr>
          <w:sz w:val="28"/>
          <w:szCs w:val="28"/>
        </w:rPr>
        <w:t xml:space="preserve"> </w:t>
      </w:r>
      <w:r w:rsidR="00470C90" w:rsidRPr="009507A5">
        <w:rPr>
          <w:sz w:val="28"/>
          <w:szCs w:val="28"/>
          <w:shd w:val="clear" w:color="auto" w:fill="FFFFFF"/>
        </w:rPr>
        <w:t>виконують (</w:t>
      </w:r>
      <w:r w:rsidR="00470C90" w:rsidRPr="009507A5">
        <w:rPr>
          <w:i/>
          <w:sz w:val="28"/>
          <w:szCs w:val="28"/>
          <w:shd w:val="clear" w:color="auto" w:fill="FFFFFF"/>
        </w:rPr>
        <w:t>виконували до набрання чинності цим Законом</w:t>
      </w:r>
      <w:r w:rsidR="00470C90" w:rsidRPr="009507A5">
        <w:rPr>
          <w:sz w:val="28"/>
          <w:szCs w:val="28"/>
          <w:shd w:val="clear" w:color="auto" w:fill="FFFFFF"/>
        </w:rPr>
        <w:t xml:space="preserve">) роботи на посадах або за професіями, що надають право дострокового виходу на пенсію за вислугу років </w:t>
      </w:r>
      <w:r w:rsidR="00470C90" w:rsidRPr="009507A5">
        <w:rPr>
          <w:i/>
          <w:sz w:val="28"/>
          <w:szCs w:val="28"/>
          <w:shd w:val="clear" w:color="auto" w:fill="FFFFFF"/>
        </w:rPr>
        <w:t>відповідно до ст</w:t>
      </w:r>
      <w:r w:rsidR="00B94B4C" w:rsidRPr="009507A5">
        <w:rPr>
          <w:i/>
          <w:sz w:val="28"/>
          <w:szCs w:val="28"/>
          <w:shd w:val="clear" w:color="auto" w:fill="FFFFFF"/>
        </w:rPr>
        <w:t>.</w:t>
      </w:r>
      <w:r w:rsidR="00993436" w:rsidRPr="009507A5">
        <w:rPr>
          <w:i/>
          <w:sz w:val="28"/>
          <w:szCs w:val="28"/>
          <w:shd w:val="clear" w:color="auto" w:fill="FFFFFF"/>
        </w:rPr>
        <w:t xml:space="preserve"> </w:t>
      </w:r>
      <w:r w:rsidR="00B94B4C" w:rsidRPr="009507A5">
        <w:rPr>
          <w:i/>
          <w:sz w:val="28"/>
          <w:szCs w:val="28"/>
          <w:shd w:val="clear" w:color="auto" w:fill="FFFFFF"/>
        </w:rPr>
        <w:t>ст.</w:t>
      </w:r>
      <w:r w:rsidR="00470C90" w:rsidRPr="009507A5">
        <w:rPr>
          <w:i/>
          <w:sz w:val="28"/>
          <w:szCs w:val="28"/>
          <w:shd w:val="clear" w:color="auto" w:fill="FFFFFF"/>
        </w:rPr>
        <w:t xml:space="preserve"> 52, 54 та 55 Закону України </w:t>
      </w:r>
      <w:r w:rsidR="00EF70AD" w:rsidRPr="009507A5">
        <w:rPr>
          <w:i/>
          <w:sz w:val="28"/>
          <w:szCs w:val="28"/>
          <w:shd w:val="clear" w:color="auto" w:fill="FFFFFF"/>
        </w:rPr>
        <w:t xml:space="preserve">  </w:t>
      </w:r>
      <w:r w:rsidR="00470C90" w:rsidRPr="009507A5">
        <w:rPr>
          <w:i/>
          <w:sz w:val="28"/>
          <w:szCs w:val="28"/>
          <w:shd w:val="clear" w:color="auto" w:fill="FFFFFF"/>
        </w:rPr>
        <w:t>«Про пенсійне забезпечення»</w:t>
      </w:r>
      <w:r w:rsidR="00470C90" w:rsidRPr="009507A5">
        <w:rPr>
          <w:sz w:val="28"/>
          <w:szCs w:val="28"/>
          <w:shd w:val="clear" w:color="auto" w:fill="FFFFFF"/>
        </w:rPr>
        <w:t xml:space="preserve">. </w:t>
      </w:r>
    </w:p>
    <w:p w:rsidR="007718D9" w:rsidRPr="009507A5" w:rsidRDefault="00E85DC3" w:rsidP="00462339">
      <w:pPr>
        <w:shd w:val="clear" w:color="auto" w:fill="FFFFFF"/>
        <w:ind w:firstLine="709"/>
        <w:jc w:val="both"/>
        <w:rPr>
          <w:rStyle w:val="st42"/>
          <w:sz w:val="28"/>
          <w:szCs w:val="28"/>
        </w:rPr>
      </w:pPr>
      <w:r w:rsidRPr="009507A5">
        <w:rPr>
          <w:sz w:val="28"/>
          <w:szCs w:val="28"/>
          <w:shd w:val="clear" w:color="auto" w:fill="FFFFFF"/>
        </w:rPr>
        <w:t>У ст. 4 з</w:t>
      </w:r>
      <w:r w:rsidR="00BD1A59" w:rsidRPr="009507A5">
        <w:rPr>
          <w:bCs/>
          <w:sz w:val="28"/>
          <w:szCs w:val="28"/>
        </w:rPr>
        <w:t>аконопроект</w:t>
      </w:r>
      <w:r w:rsidRPr="009507A5">
        <w:rPr>
          <w:bCs/>
          <w:sz w:val="28"/>
          <w:szCs w:val="28"/>
        </w:rPr>
        <w:t>у</w:t>
      </w:r>
      <w:r w:rsidR="00BD1A59" w:rsidRPr="009507A5">
        <w:rPr>
          <w:bCs/>
          <w:sz w:val="28"/>
          <w:szCs w:val="28"/>
        </w:rPr>
        <w:t xml:space="preserve"> </w:t>
      </w:r>
      <w:r w:rsidR="00BD1A59" w:rsidRPr="009507A5">
        <w:rPr>
          <w:bCs/>
          <w:i/>
          <w:sz w:val="28"/>
          <w:szCs w:val="28"/>
        </w:rPr>
        <w:t>передбач</w:t>
      </w:r>
      <w:r w:rsidRPr="009507A5">
        <w:rPr>
          <w:bCs/>
          <w:i/>
          <w:sz w:val="28"/>
          <w:szCs w:val="28"/>
        </w:rPr>
        <w:t>ено</w:t>
      </w:r>
      <w:r w:rsidR="00BD1A59" w:rsidRPr="009507A5">
        <w:rPr>
          <w:bCs/>
          <w:i/>
          <w:sz w:val="28"/>
          <w:szCs w:val="28"/>
        </w:rPr>
        <w:t xml:space="preserve"> поширення п</w:t>
      </w:r>
      <w:r w:rsidR="00BD1A59" w:rsidRPr="009507A5">
        <w:rPr>
          <w:i/>
          <w:sz w:val="28"/>
          <w:szCs w:val="28"/>
        </w:rPr>
        <w:t>рава на участь у цих програмах пенсійного</w:t>
      </w:r>
      <w:r w:rsidR="00BD1A59" w:rsidRPr="00DD1969">
        <w:rPr>
          <w:sz w:val="28"/>
          <w:szCs w:val="28"/>
        </w:rPr>
        <w:t xml:space="preserve"> забезпечення за вислугу років</w:t>
      </w:r>
      <w:r w:rsidR="00BD1A59" w:rsidRPr="00DD1969">
        <w:rPr>
          <w:bCs/>
          <w:sz w:val="28"/>
          <w:szCs w:val="28"/>
        </w:rPr>
        <w:t xml:space="preserve"> </w:t>
      </w:r>
      <w:r w:rsidR="00BD1A59" w:rsidRPr="00DD1969">
        <w:rPr>
          <w:bCs/>
          <w:i/>
          <w:sz w:val="28"/>
          <w:szCs w:val="28"/>
          <w:u w:val="single"/>
        </w:rPr>
        <w:t>лише окремих категорій</w:t>
      </w:r>
      <w:r w:rsidR="00BD1A59" w:rsidRPr="00DD1969">
        <w:rPr>
          <w:bCs/>
          <w:i/>
          <w:sz w:val="28"/>
          <w:szCs w:val="28"/>
        </w:rPr>
        <w:t xml:space="preserve"> працівників</w:t>
      </w:r>
      <w:r w:rsidR="00993436" w:rsidRPr="00DD1969">
        <w:rPr>
          <w:bCs/>
          <w:sz w:val="28"/>
          <w:szCs w:val="28"/>
        </w:rPr>
        <w:t>, зокрема</w:t>
      </w:r>
      <w:r w:rsidR="00BD1A59" w:rsidRPr="00DD1969">
        <w:rPr>
          <w:bCs/>
          <w:sz w:val="28"/>
          <w:szCs w:val="28"/>
        </w:rPr>
        <w:t xml:space="preserve">: </w:t>
      </w:r>
      <w:r w:rsidR="00BD1A59" w:rsidRPr="00DD1969">
        <w:rPr>
          <w:sz w:val="28"/>
          <w:szCs w:val="28"/>
        </w:rPr>
        <w:t xml:space="preserve">робітників локомотивних бригад, водіїв вантажних автомобілів, механізаторів (докерів-механізаторів) комплексних бригад на вантажно-розвантажувальних роботах у портах, плавскладу морського, річкового флоту і флоту рибної </w:t>
      </w:r>
      <w:r w:rsidR="00BD1A59" w:rsidRPr="009507A5">
        <w:rPr>
          <w:sz w:val="28"/>
          <w:szCs w:val="28"/>
        </w:rPr>
        <w:t>промисловості, працівник</w:t>
      </w:r>
      <w:r w:rsidR="00B940C3" w:rsidRPr="009507A5">
        <w:rPr>
          <w:sz w:val="28"/>
          <w:szCs w:val="28"/>
        </w:rPr>
        <w:t>ів</w:t>
      </w:r>
      <w:r w:rsidR="00BD1A59" w:rsidRPr="009507A5">
        <w:rPr>
          <w:sz w:val="28"/>
          <w:szCs w:val="28"/>
        </w:rPr>
        <w:t xml:space="preserve"> окремих видів суден, професій і посад плавскладу суден морського, річкового флоту і флоту рибної промисловості, працівників експедицій, робітників, майстрів, безпосередньо зайнятих на лісозаготівлях і лісосплаві, включаючи зайнятих на </w:t>
      </w:r>
      <w:r w:rsidR="00BD1A59" w:rsidRPr="009507A5">
        <w:rPr>
          <w:sz w:val="28"/>
          <w:szCs w:val="28"/>
        </w:rPr>
        <w:lastRenderedPageBreak/>
        <w:t xml:space="preserve">обслуговуванні механізмів і обладнання. </w:t>
      </w:r>
      <w:r w:rsidR="00090558" w:rsidRPr="009507A5">
        <w:rPr>
          <w:rStyle w:val="st42"/>
          <w:sz w:val="28"/>
          <w:szCs w:val="28"/>
        </w:rPr>
        <w:t>Отже</w:t>
      </w:r>
      <w:r w:rsidR="00EA26E4" w:rsidRPr="009507A5">
        <w:rPr>
          <w:rStyle w:val="st42"/>
          <w:sz w:val="28"/>
          <w:szCs w:val="28"/>
        </w:rPr>
        <w:t>,</w:t>
      </w:r>
      <w:r w:rsidR="00090558" w:rsidRPr="009507A5">
        <w:rPr>
          <w:rStyle w:val="st42"/>
          <w:sz w:val="28"/>
          <w:szCs w:val="28"/>
        </w:rPr>
        <w:t xml:space="preserve"> у проекті йдеться про </w:t>
      </w:r>
      <w:r w:rsidR="00462339" w:rsidRPr="009507A5">
        <w:rPr>
          <w:rStyle w:val="st42"/>
          <w:sz w:val="28"/>
          <w:szCs w:val="28"/>
        </w:rPr>
        <w:t>запровадження програм для окремих категорій працівників</w:t>
      </w:r>
      <w:r w:rsidR="006B452A" w:rsidRPr="009507A5">
        <w:rPr>
          <w:rStyle w:val="st42"/>
          <w:sz w:val="28"/>
          <w:szCs w:val="28"/>
        </w:rPr>
        <w:t xml:space="preserve">, що </w:t>
      </w:r>
      <w:r w:rsidR="007718D9" w:rsidRPr="009507A5">
        <w:rPr>
          <w:rStyle w:val="st42"/>
          <w:sz w:val="28"/>
          <w:szCs w:val="28"/>
        </w:rPr>
        <w:t xml:space="preserve">і слід </w:t>
      </w:r>
      <w:r w:rsidR="006B452A" w:rsidRPr="009507A5">
        <w:rPr>
          <w:rStyle w:val="st42"/>
          <w:sz w:val="28"/>
          <w:szCs w:val="28"/>
        </w:rPr>
        <w:t xml:space="preserve"> відоб</w:t>
      </w:r>
      <w:r w:rsidR="007718D9" w:rsidRPr="009507A5">
        <w:rPr>
          <w:rStyle w:val="st42"/>
          <w:sz w:val="28"/>
          <w:szCs w:val="28"/>
        </w:rPr>
        <w:t xml:space="preserve">разити у назві проекту. </w:t>
      </w:r>
    </w:p>
    <w:p w:rsidR="00C6657A" w:rsidRPr="009507A5" w:rsidRDefault="00462339" w:rsidP="00462339">
      <w:pPr>
        <w:shd w:val="clear" w:color="auto" w:fill="FFFFFF"/>
        <w:ind w:firstLine="709"/>
        <w:jc w:val="both"/>
        <w:rPr>
          <w:sz w:val="28"/>
          <w:szCs w:val="28"/>
        </w:rPr>
      </w:pPr>
      <w:r w:rsidRPr="009507A5">
        <w:rPr>
          <w:rStyle w:val="st42"/>
          <w:b/>
          <w:sz w:val="28"/>
          <w:szCs w:val="28"/>
        </w:rPr>
        <w:t>2.</w:t>
      </w:r>
      <w:r w:rsidRPr="009507A5">
        <w:rPr>
          <w:rStyle w:val="st42"/>
          <w:sz w:val="28"/>
          <w:szCs w:val="28"/>
        </w:rPr>
        <w:t xml:space="preserve"> </w:t>
      </w:r>
      <w:r w:rsidRPr="009507A5">
        <w:rPr>
          <w:sz w:val="28"/>
          <w:szCs w:val="28"/>
        </w:rPr>
        <w:t>У разі прийняття проекту у запропонованій редакції</w:t>
      </w:r>
      <w:r w:rsidRPr="009507A5">
        <w:rPr>
          <w:rStyle w:val="st42"/>
          <w:sz w:val="28"/>
          <w:szCs w:val="28"/>
        </w:rPr>
        <w:t xml:space="preserve"> дискусійною виглядає </w:t>
      </w:r>
      <w:r w:rsidR="00C97376" w:rsidRPr="009507A5">
        <w:rPr>
          <w:sz w:val="28"/>
          <w:szCs w:val="28"/>
        </w:rPr>
        <w:t xml:space="preserve">досягнення мети, зазначеної </w:t>
      </w:r>
      <w:r w:rsidRPr="009507A5">
        <w:rPr>
          <w:sz w:val="28"/>
          <w:szCs w:val="28"/>
        </w:rPr>
        <w:t>у</w:t>
      </w:r>
      <w:r w:rsidR="00C97376" w:rsidRPr="009507A5">
        <w:rPr>
          <w:sz w:val="28"/>
          <w:szCs w:val="28"/>
        </w:rPr>
        <w:t xml:space="preserve"> </w:t>
      </w:r>
      <w:r w:rsidRPr="009507A5">
        <w:rPr>
          <w:sz w:val="28"/>
          <w:szCs w:val="28"/>
        </w:rPr>
        <w:t xml:space="preserve">п. 2 </w:t>
      </w:r>
      <w:r w:rsidR="00C97376" w:rsidRPr="009507A5">
        <w:rPr>
          <w:sz w:val="28"/>
          <w:szCs w:val="28"/>
        </w:rPr>
        <w:t>пояснювальній записці</w:t>
      </w:r>
      <w:r w:rsidR="00CD0F76" w:rsidRPr="009507A5">
        <w:rPr>
          <w:sz w:val="28"/>
          <w:szCs w:val="28"/>
        </w:rPr>
        <w:t xml:space="preserve"> до </w:t>
      </w:r>
      <w:r w:rsidRPr="009507A5">
        <w:rPr>
          <w:sz w:val="28"/>
          <w:szCs w:val="28"/>
        </w:rPr>
        <w:t>нього</w:t>
      </w:r>
      <w:r w:rsidR="00A0133A" w:rsidRPr="009507A5">
        <w:rPr>
          <w:sz w:val="28"/>
          <w:szCs w:val="28"/>
        </w:rPr>
        <w:t xml:space="preserve">, </w:t>
      </w:r>
      <w:r w:rsidR="006A1F99" w:rsidRPr="009507A5">
        <w:rPr>
          <w:sz w:val="28"/>
          <w:szCs w:val="28"/>
        </w:rPr>
        <w:t>а саме</w:t>
      </w:r>
      <w:r w:rsidR="00C23D18" w:rsidRPr="009507A5">
        <w:rPr>
          <w:sz w:val="28"/>
          <w:szCs w:val="28"/>
        </w:rPr>
        <w:t xml:space="preserve"> –</w:t>
      </w:r>
      <w:r w:rsidR="009F2F9D" w:rsidRPr="009507A5">
        <w:rPr>
          <w:sz w:val="28"/>
          <w:szCs w:val="28"/>
        </w:rPr>
        <w:t xml:space="preserve"> забезпеч</w:t>
      </w:r>
      <w:r w:rsidR="00DE3E14" w:rsidRPr="009507A5">
        <w:rPr>
          <w:sz w:val="28"/>
          <w:szCs w:val="28"/>
        </w:rPr>
        <w:t>ити</w:t>
      </w:r>
      <w:r w:rsidR="009F2F9D" w:rsidRPr="009507A5">
        <w:rPr>
          <w:sz w:val="28"/>
          <w:szCs w:val="28"/>
        </w:rPr>
        <w:t xml:space="preserve"> </w:t>
      </w:r>
      <w:r w:rsidRPr="009507A5">
        <w:rPr>
          <w:sz w:val="28"/>
          <w:szCs w:val="28"/>
        </w:rPr>
        <w:t>«</w:t>
      </w:r>
      <w:r w:rsidR="009F2F9D" w:rsidRPr="009507A5">
        <w:rPr>
          <w:i/>
          <w:sz w:val="28"/>
          <w:szCs w:val="28"/>
        </w:rPr>
        <w:t>дотримання соціальних гарантій для осіб</w:t>
      </w:r>
      <w:r w:rsidR="009F2F9D" w:rsidRPr="009507A5">
        <w:rPr>
          <w:sz w:val="28"/>
          <w:szCs w:val="28"/>
        </w:rPr>
        <w:t>, робота яких пов’язана зі швидкою втратою професійних навичок (працездатності), що призводить до неможливості (непридатності) ефективно виконувати таку роботу</w:t>
      </w:r>
      <w:r w:rsidRPr="009507A5">
        <w:rPr>
          <w:sz w:val="28"/>
          <w:szCs w:val="28"/>
        </w:rPr>
        <w:t xml:space="preserve"> без шкоди для власного здоров’я і загроз безпеці оточуючих, до досягнення цими особами віку, потрібного для набуття права на пенсію за віком в солідарній системі</w:t>
      </w:r>
      <w:r w:rsidR="00DE01EE" w:rsidRPr="009507A5">
        <w:rPr>
          <w:sz w:val="28"/>
          <w:szCs w:val="28"/>
        </w:rPr>
        <w:t>»</w:t>
      </w:r>
      <w:r w:rsidR="00E929BE" w:rsidRPr="009507A5">
        <w:rPr>
          <w:sz w:val="28"/>
          <w:szCs w:val="28"/>
        </w:rPr>
        <w:t xml:space="preserve">. </w:t>
      </w:r>
      <w:r w:rsidR="00776DC4" w:rsidRPr="009507A5">
        <w:rPr>
          <w:sz w:val="28"/>
          <w:szCs w:val="28"/>
        </w:rPr>
        <w:t xml:space="preserve"> </w:t>
      </w:r>
    </w:p>
    <w:p w:rsidR="00624CC8" w:rsidRPr="009507A5" w:rsidRDefault="00462339" w:rsidP="00DD1969">
      <w:pPr>
        <w:ind w:firstLine="709"/>
        <w:contextualSpacing/>
        <w:jc w:val="both"/>
        <w:rPr>
          <w:rFonts w:eastAsia="Calibri"/>
          <w:sz w:val="28"/>
          <w:szCs w:val="28"/>
          <w:lang w:eastAsia="en-US"/>
        </w:rPr>
      </w:pPr>
      <w:r w:rsidRPr="009507A5">
        <w:rPr>
          <w:sz w:val="28"/>
          <w:szCs w:val="28"/>
        </w:rPr>
        <w:t>Це пояснюється, зокрема</w:t>
      </w:r>
      <w:r w:rsidR="004B4F64" w:rsidRPr="009507A5">
        <w:rPr>
          <w:sz w:val="28"/>
          <w:szCs w:val="28"/>
        </w:rPr>
        <w:t>,</w:t>
      </w:r>
      <w:r w:rsidRPr="009507A5">
        <w:rPr>
          <w:sz w:val="28"/>
          <w:szCs w:val="28"/>
        </w:rPr>
        <w:t xml:space="preserve"> тим, що</w:t>
      </w:r>
      <w:r>
        <w:rPr>
          <w:sz w:val="28"/>
          <w:szCs w:val="28"/>
        </w:rPr>
        <w:t xml:space="preserve"> </w:t>
      </w:r>
      <w:r w:rsidR="006F46F0">
        <w:rPr>
          <w:sz w:val="28"/>
          <w:szCs w:val="28"/>
        </w:rPr>
        <w:t xml:space="preserve">за проектом </w:t>
      </w:r>
      <w:r>
        <w:rPr>
          <w:sz w:val="28"/>
          <w:szCs w:val="28"/>
        </w:rPr>
        <w:t>п</w:t>
      </w:r>
      <w:r w:rsidR="00A0133A" w:rsidRPr="00ED1820">
        <w:rPr>
          <w:sz w:val="28"/>
          <w:szCs w:val="28"/>
        </w:rPr>
        <w:t>р</w:t>
      </w:r>
      <w:r w:rsidR="0041311C" w:rsidRPr="00ED1820">
        <w:rPr>
          <w:rFonts w:eastAsia="Calibri"/>
          <w:sz w:val="28"/>
          <w:szCs w:val="28"/>
          <w:lang w:eastAsia="en-US"/>
        </w:rPr>
        <w:t>ограми</w:t>
      </w:r>
      <w:r w:rsidR="00FB143D">
        <w:rPr>
          <w:rFonts w:eastAsia="Calibri"/>
          <w:sz w:val="28"/>
          <w:szCs w:val="28"/>
          <w:lang w:eastAsia="en-US"/>
        </w:rPr>
        <w:t xml:space="preserve"> </w:t>
      </w:r>
      <w:r w:rsidR="0041311C" w:rsidRPr="00ED1820">
        <w:rPr>
          <w:rFonts w:eastAsia="Calibri"/>
          <w:sz w:val="28"/>
          <w:szCs w:val="28"/>
          <w:lang w:eastAsia="en-US"/>
        </w:rPr>
        <w:t>функціонувати</w:t>
      </w:r>
      <w:r w:rsidR="006F46F0">
        <w:rPr>
          <w:rFonts w:eastAsia="Calibri"/>
          <w:sz w:val="28"/>
          <w:szCs w:val="28"/>
          <w:lang w:eastAsia="en-US"/>
        </w:rPr>
        <w:t>муть</w:t>
      </w:r>
      <w:r w:rsidR="0041311C" w:rsidRPr="00ED1820">
        <w:rPr>
          <w:rFonts w:eastAsia="Calibri"/>
          <w:sz w:val="28"/>
          <w:szCs w:val="28"/>
          <w:lang w:eastAsia="en-US"/>
        </w:rPr>
        <w:t xml:space="preserve"> на принципах і засадах системи недержавного пенсійного забезпечення, визначених Законом України «Про недержавне пенсійне забезпечення».</w:t>
      </w:r>
      <w:r w:rsidR="00B2496E" w:rsidRPr="00ED1820">
        <w:rPr>
          <w:rFonts w:eastAsia="Calibri"/>
          <w:sz w:val="28"/>
          <w:szCs w:val="28"/>
          <w:lang w:eastAsia="en-US"/>
        </w:rPr>
        <w:t xml:space="preserve"> </w:t>
      </w:r>
      <w:r w:rsidR="006A1F99" w:rsidRPr="00ED1820">
        <w:rPr>
          <w:rFonts w:eastAsia="Calibri"/>
          <w:sz w:val="28"/>
          <w:szCs w:val="28"/>
          <w:lang w:eastAsia="en-US"/>
        </w:rPr>
        <w:t xml:space="preserve">Проте </w:t>
      </w:r>
      <w:r w:rsidR="00C6657A" w:rsidRPr="00ED1820">
        <w:rPr>
          <w:rFonts w:eastAsia="Calibri"/>
          <w:sz w:val="28"/>
          <w:szCs w:val="28"/>
          <w:lang w:eastAsia="en-US"/>
        </w:rPr>
        <w:t xml:space="preserve">необхідно мати на увазі, що </w:t>
      </w:r>
      <w:r w:rsidR="006A1F99" w:rsidRPr="00ED1820">
        <w:rPr>
          <w:rFonts w:eastAsia="Calibri"/>
          <w:sz w:val="28"/>
          <w:szCs w:val="28"/>
          <w:lang w:eastAsia="en-US"/>
        </w:rPr>
        <w:t>о</w:t>
      </w:r>
      <w:r w:rsidR="00B2496E" w:rsidRPr="00ED1820">
        <w:rPr>
          <w:rFonts w:eastAsia="Calibri"/>
          <w:sz w:val="28"/>
          <w:szCs w:val="28"/>
          <w:lang w:eastAsia="en-US"/>
        </w:rPr>
        <w:t xml:space="preserve">тримання пенсійних виплат </w:t>
      </w:r>
      <w:r w:rsidR="006A1F99" w:rsidRPr="00ED1820">
        <w:rPr>
          <w:rFonts w:eastAsia="Calibri"/>
          <w:sz w:val="28"/>
          <w:szCs w:val="28"/>
          <w:lang w:eastAsia="en-US"/>
        </w:rPr>
        <w:t>у</w:t>
      </w:r>
      <w:r w:rsidR="00B2496E" w:rsidRPr="00ED1820">
        <w:rPr>
          <w:rFonts w:eastAsia="Calibri"/>
          <w:sz w:val="28"/>
          <w:szCs w:val="28"/>
          <w:lang w:eastAsia="en-US"/>
        </w:rPr>
        <w:t xml:space="preserve"> системі недержавного пенсійного забезпечення передбачає </w:t>
      </w:r>
      <w:r w:rsidR="00B2496E" w:rsidRPr="00ED1820">
        <w:rPr>
          <w:rFonts w:eastAsia="Calibri"/>
          <w:i/>
          <w:sz w:val="28"/>
          <w:szCs w:val="28"/>
          <w:lang w:eastAsia="en-US"/>
        </w:rPr>
        <w:t>довготривалу участь</w:t>
      </w:r>
      <w:r w:rsidR="00B2496E" w:rsidRPr="00ED1820">
        <w:rPr>
          <w:rFonts w:eastAsia="Calibri"/>
          <w:sz w:val="28"/>
          <w:szCs w:val="28"/>
          <w:lang w:eastAsia="en-US"/>
        </w:rPr>
        <w:t xml:space="preserve"> </w:t>
      </w:r>
      <w:r w:rsidR="006A1F99" w:rsidRPr="00ED1820">
        <w:rPr>
          <w:rFonts w:eastAsia="Calibri"/>
          <w:sz w:val="28"/>
          <w:szCs w:val="28"/>
          <w:lang w:eastAsia="en-US"/>
        </w:rPr>
        <w:t>у</w:t>
      </w:r>
      <w:r w:rsidR="00B2496E" w:rsidRPr="00ED1820">
        <w:rPr>
          <w:rFonts w:eastAsia="Calibri"/>
          <w:sz w:val="28"/>
          <w:szCs w:val="28"/>
          <w:lang w:eastAsia="en-US"/>
        </w:rPr>
        <w:t xml:space="preserve"> ній</w:t>
      </w:r>
      <w:r w:rsidR="00C6657A" w:rsidRPr="00ED1820">
        <w:rPr>
          <w:rFonts w:eastAsia="Calibri"/>
          <w:sz w:val="28"/>
          <w:szCs w:val="28"/>
          <w:lang w:eastAsia="en-US"/>
        </w:rPr>
        <w:t xml:space="preserve">. </w:t>
      </w:r>
      <w:r w:rsidR="005309FD" w:rsidRPr="00ED1820">
        <w:rPr>
          <w:rFonts w:eastAsia="Calibri"/>
          <w:sz w:val="28"/>
          <w:szCs w:val="28"/>
          <w:lang w:eastAsia="en-US"/>
        </w:rPr>
        <w:t xml:space="preserve">Наприклад, пенсія на визначений строк відповідно до ст. 63 </w:t>
      </w:r>
      <w:r w:rsidR="005309FD">
        <w:rPr>
          <w:rFonts w:eastAsia="Calibri"/>
          <w:sz w:val="28"/>
          <w:szCs w:val="28"/>
          <w:lang w:eastAsia="en-US"/>
        </w:rPr>
        <w:t xml:space="preserve">вказаного </w:t>
      </w:r>
      <w:r w:rsidR="005309FD" w:rsidRPr="00ED1820">
        <w:rPr>
          <w:rFonts w:eastAsia="Calibri"/>
          <w:sz w:val="28"/>
          <w:szCs w:val="28"/>
          <w:lang w:eastAsia="en-US"/>
        </w:rPr>
        <w:t>Закону розраховується</w:t>
      </w:r>
      <w:r w:rsidR="00E95223">
        <w:rPr>
          <w:rFonts w:eastAsia="Calibri"/>
          <w:sz w:val="28"/>
          <w:szCs w:val="28"/>
          <w:lang w:eastAsia="en-US"/>
        </w:rPr>
        <w:t xml:space="preserve">, </w:t>
      </w:r>
      <w:r w:rsidR="005309FD" w:rsidRPr="00ED1820">
        <w:rPr>
          <w:rFonts w:eastAsia="Calibri"/>
          <w:sz w:val="28"/>
          <w:szCs w:val="28"/>
          <w:lang w:eastAsia="en-US"/>
        </w:rPr>
        <w:t xml:space="preserve"> виходячи зі строку не менш як десять років від початку здійснення першої виплати. </w:t>
      </w:r>
      <w:r w:rsidR="00C6657A" w:rsidRPr="00ED1820">
        <w:rPr>
          <w:rFonts w:eastAsia="Calibri"/>
          <w:sz w:val="28"/>
          <w:szCs w:val="28"/>
          <w:lang w:eastAsia="en-US"/>
        </w:rPr>
        <w:t>А</w:t>
      </w:r>
      <w:r w:rsidR="00675395" w:rsidRPr="00ED1820">
        <w:rPr>
          <w:rFonts w:eastAsia="Calibri"/>
          <w:sz w:val="28"/>
          <w:szCs w:val="28"/>
          <w:lang w:eastAsia="en-US"/>
        </w:rPr>
        <w:t xml:space="preserve"> </w:t>
      </w:r>
      <w:r w:rsidR="0084274B" w:rsidRPr="00ED1820">
        <w:rPr>
          <w:rFonts w:eastAsia="Calibri"/>
          <w:sz w:val="28"/>
          <w:szCs w:val="28"/>
          <w:lang w:eastAsia="en-US"/>
        </w:rPr>
        <w:t>визначення розміру пенсійної виплати залеж</w:t>
      </w:r>
      <w:r w:rsidR="00675395" w:rsidRPr="00ED1820">
        <w:rPr>
          <w:rFonts w:eastAsia="Calibri"/>
          <w:sz w:val="28"/>
          <w:szCs w:val="28"/>
          <w:lang w:eastAsia="en-US"/>
        </w:rPr>
        <w:t xml:space="preserve">ить </w:t>
      </w:r>
      <w:r w:rsidR="0084274B" w:rsidRPr="00ED1820">
        <w:rPr>
          <w:rFonts w:eastAsia="Calibri"/>
          <w:sz w:val="28"/>
          <w:szCs w:val="28"/>
          <w:lang w:eastAsia="en-US"/>
        </w:rPr>
        <w:t xml:space="preserve">від суми пенсійних коштів, облікованих на </w:t>
      </w:r>
      <w:r w:rsidR="0084274B" w:rsidRPr="009507A5">
        <w:rPr>
          <w:rFonts w:eastAsia="Calibri"/>
          <w:sz w:val="28"/>
          <w:szCs w:val="28"/>
          <w:lang w:eastAsia="en-US"/>
        </w:rPr>
        <w:t>індивідуальному пенсійному рахунку учасника фонду або застрахованої особи</w:t>
      </w:r>
      <w:r w:rsidR="005309FD" w:rsidRPr="009507A5">
        <w:rPr>
          <w:rFonts w:eastAsia="Calibri"/>
          <w:sz w:val="28"/>
          <w:szCs w:val="28"/>
          <w:lang w:eastAsia="en-US"/>
        </w:rPr>
        <w:t xml:space="preserve"> (що </w:t>
      </w:r>
      <w:r w:rsidR="00E95223" w:rsidRPr="009507A5">
        <w:rPr>
          <w:rFonts w:eastAsia="Calibri"/>
          <w:sz w:val="28"/>
          <w:szCs w:val="28"/>
          <w:lang w:eastAsia="en-US"/>
        </w:rPr>
        <w:t xml:space="preserve">підтверджується </w:t>
      </w:r>
      <w:r w:rsidR="005309FD" w:rsidRPr="009507A5">
        <w:rPr>
          <w:rFonts w:eastAsia="Calibri"/>
          <w:sz w:val="28"/>
          <w:szCs w:val="28"/>
          <w:lang w:eastAsia="en-US"/>
        </w:rPr>
        <w:t>і у ст</w:t>
      </w:r>
      <w:r w:rsidR="00675395" w:rsidRPr="009507A5">
        <w:rPr>
          <w:rFonts w:eastAsia="Calibri"/>
          <w:sz w:val="28"/>
          <w:szCs w:val="28"/>
          <w:lang w:eastAsia="en-US"/>
        </w:rPr>
        <w:t>.</w:t>
      </w:r>
      <w:r w:rsidR="005309FD" w:rsidRPr="009507A5">
        <w:rPr>
          <w:rFonts w:eastAsia="Calibri"/>
          <w:sz w:val="28"/>
          <w:szCs w:val="28"/>
          <w:lang w:eastAsia="en-US"/>
        </w:rPr>
        <w:t xml:space="preserve"> 5 проекту). </w:t>
      </w:r>
      <w:r w:rsidR="00187387">
        <w:rPr>
          <w:rFonts w:eastAsia="Calibri"/>
          <w:sz w:val="28"/>
          <w:szCs w:val="28"/>
          <w:lang w:eastAsia="en-US"/>
        </w:rPr>
        <w:t xml:space="preserve"> </w:t>
      </w:r>
      <w:r w:rsidR="00624CC8" w:rsidRPr="009507A5">
        <w:rPr>
          <w:rFonts w:eastAsia="Calibri"/>
          <w:sz w:val="28"/>
          <w:szCs w:val="28"/>
          <w:lang w:eastAsia="en-US"/>
        </w:rPr>
        <w:t xml:space="preserve">Це означає, що особи, яким залишилося відпрацювати на посадах, що дають право на пенсію за вислугу років декілька років </w:t>
      </w:r>
      <w:r w:rsidR="00C6657A" w:rsidRPr="009507A5">
        <w:rPr>
          <w:rFonts w:eastAsia="Calibri"/>
          <w:sz w:val="28"/>
          <w:szCs w:val="28"/>
          <w:lang w:eastAsia="en-US"/>
        </w:rPr>
        <w:t>до досягнення пільгового пенсійного віку</w:t>
      </w:r>
      <w:r w:rsidR="00FC3BC1" w:rsidRPr="009507A5">
        <w:rPr>
          <w:rFonts w:eastAsia="Calibri"/>
          <w:sz w:val="28"/>
          <w:szCs w:val="28"/>
          <w:lang w:eastAsia="en-US"/>
        </w:rPr>
        <w:t>,</w:t>
      </w:r>
      <w:r w:rsidR="00C6657A" w:rsidRPr="009507A5">
        <w:rPr>
          <w:rFonts w:eastAsia="Calibri"/>
          <w:sz w:val="28"/>
          <w:szCs w:val="28"/>
          <w:lang w:eastAsia="en-US"/>
        </w:rPr>
        <w:t xml:space="preserve"> </w:t>
      </w:r>
      <w:r w:rsidR="005309FD" w:rsidRPr="009507A5">
        <w:rPr>
          <w:rFonts w:eastAsia="Calibri"/>
          <w:sz w:val="28"/>
          <w:szCs w:val="28"/>
          <w:lang w:eastAsia="en-US"/>
        </w:rPr>
        <w:t xml:space="preserve">можуть </w:t>
      </w:r>
      <w:r w:rsidR="006124ED" w:rsidRPr="009507A5">
        <w:rPr>
          <w:rFonts w:eastAsia="Calibri"/>
          <w:sz w:val="28"/>
          <w:szCs w:val="28"/>
          <w:lang w:eastAsia="en-US"/>
        </w:rPr>
        <w:t>не встигнут</w:t>
      </w:r>
      <w:r w:rsidR="00EE477A" w:rsidRPr="009507A5">
        <w:rPr>
          <w:rFonts w:eastAsia="Calibri"/>
          <w:sz w:val="28"/>
          <w:szCs w:val="28"/>
          <w:lang w:eastAsia="en-US"/>
        </w:rPr>
        <w:t>и</w:t>
      </w:r>
      <w:r w:rsidR="009507A5" w:rsidRPr="009507A5">
        <w:rPr>
          <w:rFonts w:eastAsia="Calibri"/>
          <w:sz w:val="28"/>
          <w:szCs w:val="28"/>
          <w:lang w:eastAsia="en-US"/>
        </w:rPr>
        <w:t xml:space="preserve"> </w:t>
      </w:r>
      <w:r w:rsidR="006124ED" w:rsidRPr="009507A5">
        <w:rPr>
          <w:rFonts w:eastAsia="Calibri"/>
          <w:sz w:val="28"/>
          <w:szCs w:val="28"/>
          <w:lang w:eastAsia="en-US"/>
        </w:rPr>
        <w:t xml:space="preserve">набути права на отримання </w:t>
      </w:r>
      <w:r w:rsidR="00626506" w:rsidRPr="009507A5">
        <w:rPr>
          <w:rFonts w:eastAsia="Calibri"/>
          <w:sz w:val="28"/>
          <w:szCs w:val="28"/>
          <w:lang w:eastAsia="en-US"/>
        </w:rPr>
        <w:t xml:space="preserve">такої </w:t>
      </w:r>
      <w:r w:rsidR="006124ED" w:rsidRPr="009507A5">
        <w:rPr>
          <w:rFonts w:eastAsia="Calibri"/>
          <w:sz w:val="28"/>
          <w:szCs w:val="28"/>
          <w:lang w:eastAsia="en-US"/>
        </w:rPr>
        <w:t>пенсії</w:t>
      </w:r>
      <w:r w:rsidR="005309FD" w:rsidRPr="009507A5">
        <w:rPr>
          <w:rFonts w:eastAsia="Calibri"/>
          <w:sz w:val="28"/>
          <w:szCs w:val="28"/>
          <w:lang w:eastAsia="en-US"/>
        </w:rPr>
        <w:t xml:space="preserve"> або отримуватим</w:t>
      </w:r>
      <w:r w:rsidR="007718D9" w:rsidRPr="009507A5">
        <w:rPr>
          <w:rFonts w:eastAsia="Calibri"/>
          <w:sz w:val="28"/>
          <w:szCs w:val="28"/>
          <w:lang w:eastAsia="en-US"/>
        </w:rPr>
        <w:t>уть</w:t>
      </w:r>
      <w:r w:rsidR="005309FD" w:rsidRPr="009507A5">
        <w:rPr>
          <w:rFonts w:eastAsia="Calibri"/>
          <w:sz w:val="28"/>
          <w:szCs w:val="28"/>
          <w:lang w:eastAsia="en-US"/>
        </w:rPr>
        <w:t xml:space="preserve"> її у незначних розмірах</w:t>
      </w:r>
      <w:r w:rsidR="00624CC8" w:rsidRPr="009507A5">
        <w:rPr>
          <w:rFonts w:eastAsia="Calibri"/>
          <w:sz w:val="28"/>
          <w:szCs w:val="28"/>
          <w:lang w:eastAsia="en-US"/>
        </w:rPr>
        <w:t>.</w:t>
      </w:r>
      <w:r w:rsidR="005309FD" w:rsidRPr="009507A5">
        <w:rPr>
          <w:rFonts w:eastAsia="Calibri"/>
          <w:sz w:val="28"/>
          <w:szCs w:val="28"/>
          <w:lang w:eastAsia="en-US"/>
        </w:rPr>
        <w:t xml:space="preserve">  </w:t>
      </w:r>
    </w:p>
    <w:p w:rsidR="00D4063C" w:rsidRDefault="006A05B7" w:rsidP="00D4063C">
      <w:pPr>
        <w:pStyle w:val="aa"/>
        <w:ind w:left="0" w:firstLine="709"/>
        <w:jc w:val="both"/>
        <w:rPr>
          <w:sz w:val="28"/>
          <w:szCs w:val="28"/>
          <w:shd w:val="clear" w:color="auto" w:fill="FFFFFF"/>
        </w:rPr>
      </w:pPr>
      <w:r w:rsidRPr="009507A5">
        <w:rPr>
          <w:rFonts w:eastAsia="Calibri"/>
          <w:sz w:val="28"/>
          <w:szCs w:val="28"/>
          <w:lang w:eastAsia="en-US"/>
        </w:rPr>
        <w:t>Крім того</w:t>
      </w:r>
      <w:r w:rsidR="00FC3BC1" w:rsidRPr="009507A5">
        <w:rPr>
          <w:rFonts w:eastAsia="Calibri"/>
          <w:sz w:val="28"/>
          <w:szCs w:val="28"/>
          <w:lang w:eastAsia="en-US"/>
        </w:rPr>
        <w:t>,</w:t>
      </w:r>
      <w:r w:rsidRPr="009507A5">
        <w:rPr>
          <w:rFonts w:eastAsia="Calibri"/>
          <w:sz w:val="28"/>
          <w:szCs w:val="28"/>
          <w:lang w:eastAsia="en-US"/>
        </w:rPr>
        <w:t xml:space="preserve"> слід звернути увагу й на те, що в</w:t>
      </w:r>
      <w:r w:rsidR="00860546" w:rsidRPr="009507A5">
        <w:rPr>
          <w:rFonts w:eastAsia="Calibri"/>
          <w:sz w:val="28"/>
          <w:szCs w:val="28"/>
          <w:lang w:eastAsia="en-US"/>
        </w:rPr>
        <w:t xml:space="preserve"> </w:t>
      </w:r>
      <w:r w:rsidRPr="009507A5">
        <w:rPr>
          <w:rFonts w:eastAsia="Calibri"/>
          <w:sz w:val="28"/>
          <w:szCs w:val="28"/>
          <w:lang w:eastAsia="en-US"/>
        </w:rPr>
        <w:t>про</w:t>
      </w:r>
      <w:r w:rsidR="005309FD" w:rsidRPr="009507A5">
        <w:rPr>
          <w:rFonts w:eastAsia="Calibri"/>
          <w:sz w:val="28"/>
          <w:szCs w:val="28"/>
          <w:lang w:eastAsia="en-US"/>
        </w:rPr>
        <w:t xml:space="preserve">екті не передбачено участь у програмах деяких категорій працівників, </w:t>
      </w:r>
      <w:r w:rsidR="005309FD" w:rsidRPr="009507A5">
        <w:rPr>
          <w:sz w:val="28"/>
          <w:szCs w:val="28"/>
        </w:rPr>
        <w:t xml:space="preserve">які мали право </w:t>
      </w:r>
      <w:r w:rsidR="00E95223" w:rsidRPr="009507A5">
        <w:rPr>
          <w:sz w:val="28"/>
          <w:szCs w:val="28"/>
        </w:rPr>
        <w:t xml:space="preserve">пенсію </w:t>
      </w:r>
      <w:r w:rsidR="005309FD" w:rsidRPr="009507A5">
        <w:rPr>
          <w:sz w:val="28"/>
          <w:szCs w:val="28"/>
        </w:rPr>
        <w:t>на вислугу років відповідно до ст. ст. 52, 55 Закону України «Про пенсійне забезпечення»</w:t>
      </w:r>
      <w:r w:rsidR="007718D9" w:rsidRPr="009507A5">
        <w:rPr>
          <w:sz w:val="28"/>
          <w:szCs w:val="28"/>
        </w:rPr>
        <w:t xml:space="preserve">. Наприклад, це стосується </w:t>
      </w:r>
      <w:r w:rsidR="005309FD" w:rsidRPr="009507A5">
        <w:rPr>
          <w:sz w:val="28"/>
          <w:szCs w:val="28"/>
        </w:rPr>
        <w:t>працівник</w:t>
      </w:r>
      <w:r w:rsidR="007718D9" w:rsidRPr="009507A5">
        <w:rPr>
          <w:sz w:val="28"/>
          <w:szCs w:val="28"/>
        </w:rPr>
        <w:t>ів</w:t>
      </w:r>
      <w:r w:rsidR="005309FD" w:rsidRPr="009507A5">
        <w:rPr>
          <w:sz w:val="28"/>
          <w:szCs w:val="28"/>
        </w:rPr>
        <w:t xml:space="preserve"> освіти</w:t>
      </w:r>
      <w:r w:rsidR="005309FD" w:rsidRPr="009507A5">
        <w:rPr>
          <w:rStyle w:val="st42"/>
          <w:sz w:val="28"/>
          <w:szCs w:val="28"/>
        </w:rPr>
        <w:t xml:space="preserve">, охорони здоров’я та соціального забезпечення, які в будинках-інтернатах для престарілих та </w:t>
      </w:r>
      <w:r w:rsidR="00EE477A" w:rsidRPr="009507A5">
        <w:rPr>
          <w:rStyle w:val="st42"/>
          <w:sz w:val="28"/>
          <w:szCs w:val="28"/>
        </w:rPr>
        <w:t>осіб з інвалідністю</w:t>
      </w:r>
      <w:r w:rsidR="005309FD" w:rsidRPr="009507A5">
        <w:rPr>
          <w:rStyle w:val="st42"/>
          <w:sz w:val="28"/>
          <w:szCs w:val="28"/>
        </w:rPr>
        <w:t xml:space="preserve"> і спеціальних службах безпосередньо зайняті обслуговуванням пенсіонерів та</w:t>
      </w:r>
      <w:r w:rsidR="00EE477A" w:rsidRPr="009507A5">
        <w:rPr>
          <w:rStyle w:val="st42"/>
          <w:sz w:val="28"/>
          <w:szCs w:val="28"/>
        </w:rPr>
        <w:t xml:space="preserve"> осіб з інвалідністю</w:t>
      </w:r>
      <w:r w:rsidR="005309FD" w:rsidRPr="009507A5">
        <w:rPr>
          <w:rStyle w:val="st42"/>
          <w:sz w:val="28"/>
          <w:szCs w:val="28"/>
        </w:rPr>
        <w:t>.</w:t>
      </w:r>
      <w:r w:rsidR="00E929BE" w:rsidRPr="009507A5">
        <w:rPr>
          <w:rStyle w:val="st42"/>
          <w:sz w:val="28"/>
          <w:szCs w:val="28"/>
        </w:rPr>
        <w:t xml:space="preserve"> Це ставить під сумнів виконання</w:t>
      </w:r>
      <w:r w:rsidR="00EE477A" w:rsidRPr="009507A5">
        <w:rPr>
          <w:rStyle w:val="st42"/>
          <w:sz w:val="28"/>
          <w:szCs w:val="28"/>
        </w:rPr>
        <w:t>,</w:t>
      </w:r>
      <w:r w:rsidR="00E929BE" w:rsidRPr="009507A5">
        <w:rPr>
          <w:rStyle w:val="st42"/>
          <w:sz w:val="28"/>
          <w:szCs w:val="28"/>
        </w:rPr>
        <w:t xml:space="preserve"> у разі прийняття проекту</w:t>
      </w:r>
      <w:r w:rsidR="00EE477A" w:rsidRPr="009507A5">
        <w:rPr>
          <w:rStyle w:val="st42"/>
          <w:sz w:val="28"/>
          <w:szCs w:val="28"/>
        </w:rPr>
        <w:t>, з</w:t>
      </w:r>
      <w:r w:rsidR="00E929BE" w:rsidRPr="009507A5">
        <w:rPr>
          <w:rStyle w:val="st42"/>
          <w:sz w:val="28"/>
          <w:szCs w:val="28"/>
        </w:rPr>
        <w:t xml:space="preserve">авдання щодо </w:t>
      </w:r>
      <w:r w:rsidR="00D4063C" w:rsidRPr="009507A5">
        <w:rPr>
          <w:rStyle w:val="st42"/>
          <w:sz w:val="28"/>
          <w:szCs w:val="28"/>
        </w:rPr>
        <w:t>«</w:t>
      </w:r>
      <w:r w:rsidR="00E929BE" w:rsidRPr="009507A5">
        <w:rPr>
          <w:i/>
          <w:sz w:val="28"/>
          <w:szCs w:val="28"/>
        </w:rPr>
        <w:t>встановлення соціальної справедливості</w:t>
      </w:r>
      <w:r w:rsidR="00E929BE" w:rsidRPr="009507A5">
        <w:rPr>
          <w:sz w:val="28"/>
          <w:szCs w:val="28"/>
        </w:rPr>
        <w:t xml:space="preserve"> шляхом в</w:t>
      </w:r>
      <w:r w:rsidR="00E929BE" w:rsidRPr="009507A5">
        <w:rPr>
          <w:sz w:val="28"/>
          <w:szCs w:val="28"/>
          <w:shd w:val="clear" w:color="auto" w:fill="FFFFFF"/>
        </w:rPr>
        <w:t xml:space="preserve">ідновлення порушених норм </w:t>
      </w:r>
      <w:r w:rsidR="00E929BE" w:rsidRPr="009507A5">
        <w:rPr>
          <w:sz w:val="28"/>
          <w:szCs w:val="28"/>
        </w:rPr>
        <w:t>пенсійного забезпечення громадян</w:t>
      </w:r>
      <w:r w:rsidR="00D4063C" w:rsidRPr="009507A5">
        <w:rPr>
          <w:sz w:val="28"/>
          <w:szCs w:val="28"/>
        </w:rPr>
        <w:t xml:space="preserve"> та гарантування виплат</w:t>
      </w:r>
      <w:r w:rsidR="00D4063C" w:rsidRPr="00D4063C">
        <w:rPr>
          <w:sz w:val="28"/>
          <w:szCs w:val="28"/>
        </w:rPr>
        <w:t xml:space="preserve"> пенсій за вислугу років особам, </w:t>
      </w:r>
      <w:r w:rsidR="00D4063C" w:rsidRPr="00D4063C">
        <w:rPr>
          <w:sz w:val="28"/>
          <w:szCs w:val="28"/>
          <w:shd w:val="clear" w:color="auto" w:fill="FFFFFF"/>
        </w:rPr>
        <w:t>які виконують роботи на посадах або за професіями, що надають право дострокового виходу на пенсію за вислугу років відповідно до статей 52, 54 та 55 Закону України «Про пенсійне забезпечення», та втратили право дострокового виходу на пенсію за вислугою років відповідно до Закону України «Про внесення змін до деяких законодавчих актів України щодо підвищення пенсій»</w:t>
      </w:r>
      <w:r w:rsidR="007718D9">
        <w:rPr>
          <w:sz w:val="28"/>
          <w:szCs w:val="28"/>
          <w:shd w:val="clear" w:color="auto" w:fill="FFFFFF"/>
        </w:rPr>
        <w:t>»</w:t>
      </w:r>
      <w:r w:rsidR="00D4063C" w:rsidRPr="00D4063C">
        <w:rPr>
          <w:sz w:val="28"/>
          <w:szCs w:val="28"/>
          <w:shd w:val="clear" w:color="auto" w:fill="FFFFFF"/>
        </w:rPr>
        <w:t xml:space="preserve">. </w:t>
      </w:r>
    </w:p>
    <w:p w:rsidR="008C12D7" w:rsidRPr="009507A5" w:rsidRDefault="008C12D7" w:rsidP="00D4063C">
      <w:pPr>
        <w:pStyle w:val="aa"/>
        <w:ind w:left="0" w:firstLine="709"/>
        <w:jc w:val="both"/>
        <w:rPr>
          <w:sz w:val="28"/>
          <w:szCs w:val="28"/>
          <w:shd w:val="clear" w:color="auto" w:fill="FFFFFF"/>
        </w:rPr>
      </w:pPr>
      <w:r>
        <w:rPr>
          <w:sz w:val="28"/>
          <w:szCs w:val="28"/>
          <w:shd w:val="clear" w:color="auto" w:fill="FFFFFF"/>
        </w:rPr>
        <w:t xml:space="preserve">З </w:t>
      </w:r>
      <w:r w:rsidR="00857E87">
        <w:rPr>
          <w:sz w:val="28"/>
          <w:szCs w:val="28"/>
          <w:shd w:val="clear" w:color="auto" w:fill="FFFFFF"/>
        </w:rPr>
        <w:t>огляду на вказане</w:t>
      </w:r>
      <w:r w:rsidR="00DE01EE">
        <w:rPr>
          <w:sz w:val="28"/>
          <w:szCs w:val="28"/>
          <w:shd w:val="clear" w:color="auto" w:fill="FFFFFF"/>
        </w:rPr>
        <w:t>,</w:t>
      </w:r>
      <w:r w:rsidR="00857E87">
        <w:rPr>
          <w:sz w:val="28"/>
          <w:szCs w:val="28"/>
          <w:shd w:val="clear" w:color="auto" w:fill="FFFFFF"/>
        </w:rPr>
        <w:t xml:space="preserve"> </w:t>
      </w:r>
      <w:r w:rsidR="00857E87" w:rsidRPr="009507A5">
        <w:rPr>
          <w:sz w:val="28"/>
          <w:szCs w:val="28"/>
          <w:shd w:val="clear" w:color="auto" w:fill="FFFFFF"/>
        </w:rPr>
        <w:t>сумнівним виглядає також включення до</w:t>
      </w:r>
      <w:r w:rsidR="00A1698A">
        <w:rPr>
          <w:sz w:val="28"/>
          <w:szCs w:val="28"/>
          <w:shd w:val="clear" w:color="auto" w:fill="FFFFFF"/>
        </w:rPr>
        <w:t xml:space="preserve">                                 </w:t>
      </w:r>
      <w:r w:rsidR="00857E87" w:rsidRPr="009507A5">
        <w:rPr>
          <w:sz w:val="28"/>
          <w:szCs w:val="28"/>
          <w:shd w:val="clear" w:color="auto" w:fill="FFFFFF"/>
        </w:rPr>
        <w:t xml:space="preserve"> ст. 4 проекту положення про доповнення переліку осіб, які мають право на участь у програмах, іншими категоріями осіб (працівників) за погодженням всіх сторін галузевої угоди (колективного договору)</w:t>
      </w:r>
      <w:r w:rsidR="00E95223" w:rsidRPr="009507A5">
        <w:rPr>
          <w:sz w:val="28"/>
          <w:szCs w:val="28"/>
          <w:shd w:val="clear" w:color="auto" w:fill="FFFFFF"/>
        </w:rPr>
        <w:t xml:space="preserve">, оскільки вказані особи </w:t>
      </w:r>
      <w:r w:rsidR="00DE3E14" w:rsidRPr="009507A5">
        <w:rPr>
          <w:sz w:val="28"/>
          <w:szCs w:val="28"/>
          <w:shd w:val="clear" w:color="auto" w:fill="FFFFFF"/>
        </w:rPr>
        <w:t>можуть не мати</w:t>
      </w:r>
      <w:r w:rsidR="00E95223" w:rsidRPr="009507A5">
        <w:rPr>
          <w:sz w:val="28"/>
          <w:szCs w:val="28"/>
          <w:shd w:val="clear" w:color="auto" w:fill="FFFFFF"/>
        </w:rPr>
        <w:t xml:space="preserve"> право на пенсію за вислугу років за Законом України </w:t>
      </w:r>
      <w:r w:rsidR="009507A5" w:rsidRPr="009507A5">
        <w:rPr>
          <w:sz w:val="28"/>
          <w:szCs w:val="28"/>
          <w:shd w:val="clear" w:color="auto" w:fill="FFFFFF"/>
        </w:rPr>
        <w:br/>
      </w:r>
      <w:r w:rsidR="00E20CBD" w:rsidRPr="009507A5">
        <w:rPr>
          <w:sz w:val="28"/>
          <w:szCs w:val="28"/>
          <w:shd w:val="clear" w:color="auto" w:fill="FFFFFF"/>
        </w:rPr>
        <w:lastRenderedPageBreak/>
        <w:t>«Про</w:t>
      </w:r>
      <w:r w:rsidR="00E95223" w:rsidRPr="009507A5">
        <w:rPr>
          <w:sz w:val="28"/>
          <w:szCs w:val="28"/>
          <w:shd w:val="clear" w:color="auto" w:fill="FFFFFF"/>
        </w:rPr>
        <w:t xml:space="preserve"> пенсійне забезпечення»</w:t>
      </w:r>
      <w:r w:rsidR="00857E87" w:rsidRPr="009507A5">
        <w:rPr>
          <w:sz w:val="28"/>
          <w:szCs w:val="28"/>
          <w:shd w:val="clear" w:color="auto" w:fill="FFFFFF"/>
        </w:rPr>
        <w:t xml:space="preserve">. </w:t>
      </w:r>
      <w:r w:rsidR="00FE5974" w:rsidRPr="009507A5">
        <w:rPr>
          <w:sz w:val="28"/>
          <w:szCs w:val="28"/>
          <w:shd w:val="clear" w:color="auto" w:fill="FFFFFF"/>
        </w:rPr>
        <w:t>До того ж</w:t>
      </w:r>
      <w:r w:rsidR="00E20CBD" w:rsidRPr="009507A5">
        <w:rPr>
          <w:sz w:val="28"/>
          <w:szCs w:val="28"/>
          <w:shd w:val="clear" w:color="auto" w:fill="FFFFFF"/>
        </w:rPr>
        <w:t xml:space="preserve">, </w:t>
      </w:r>
      <w:r w:rsidR="00FE5974" w:rsidRPr="009507A5">
        <w:rPr>
          <w:sz w:val="28"/>
          <w:szCs w:val="28"/>
          <w:shd w:val="clear" w:color="auto" w:fill="FFFFFF"/>
        </w:rPr>
        <w:t xml:space="preserve">включення до змісту галузевих угод та колективних договорів положень про програми у Законі України </w:t>
      </w:r>
      <w:r w:rsidR="009507A5" w:rsidRPr="009507A5">
        <w:rPr>
          <w:sz w:val="28"/>
          <w:szCs w:val="28"/>
          <w:shd w:val="clear" w:color="auto" w:fill="FFFFFF"/>
        </w:rPr>
        <w:br/>
      </w:r>
      <w:r w:rsidR="00D00D36" w:rsidRPr="009507A5">
        <w:rPr>
          <w:sz w:val="28"/>
          <w:szCs w:val="28"/>
          <w:shd w:val="clear" w:color="auto" w:fill="FFFFFF"/>
        </w:rPr>
        <w:t>«Про колективні</w:t>
      </w:r>
      <w:r w:rsidR="00FE5974" w:rsidRPr="009507A5">
        <w:rPr>
          <w:sz w:val="28"/>
          <w:szCs w:val="28"/>
          <w:shd w:val="clear" w:color="auto" w:fill="FFFFFF"/>
        </w:rPr>
        <w:t xml:space="preserve"> договори і угоди» не передбачено. </w:t>
      </w:r>
      <w:r w:rsidR="001332C3" w:rsidRPr="009507A5">
        <w:rPr>
          <w:sz w:val="28"/>
          <w:szCs w:val="28"/>
          <w:shd w:val="clear" w:color="auto" w:fill="FFFFFF"/>
        </w:rPr>
        <w:t>Крім цього,</w:t>
      </w:r>
      <w:r w:rsidR="00C33829" w:rsidRPr="009507A5">
        <w:rPr>
          <w:sz w:val="28"/>
          <w:szCs w:val="28"/>
          <w:shd w:val="clear" w:color="auto" w:fill="FFFFFF"/>
        </w:rPr>
        <w:t xml:space="preserve"> зі</w:t>
      </w:r>
      <w:r w:rsidR="001332C3" w:rsidRPr="009507A5">
        <w:rPr>
          <w:sz w:val="28"/>
          <w:szCs w:val="28"/>
          <w:shd w:val="clear" w:color="auto" w:fill="FFFFFF"/>
        </w:rPr>
        <w:t xml:space="preserve"> змісту проекту залишається незрозумілим, чи у всіх випадках програми мають включатися до галузевих угод (колективних договорів).</w:t>
      </w:r>
    </w:p>
    <w:p w:rsidR="003B15FD" w:rsidRPr="009507A5" w:rsidRDefault="003B15FD" w:rsidP="00D4063C">
      <w:pPr>
        <w:pStyle w:val="aa"/>
        <w:ind w:left="0" w:firstLine="709"/>
        <w:jc w:val="both"/>
        <w:rPr>
          <w:sz w:val="28"/>
          <w:szCs w:val="28"/>
        </w:rPr>
      </w:pPr>
      <w:r w:rsidRPr="009507A5">
        <w:rPr>
          <w:sz w:val="28"/>
          <w:szCs w:val="28"/>
          <w:shd w:val="clear" w:color="auto" w:fill="FFFFFF"/>
        </w:rPr>
        <w:t>Залишається також незрозумілим, чому пенсійні виплати за вислугу років пропонується виплачувати лише на строк до настання пенсійного віку в солідарній системі. Зазначимо, що згідно з</w:t>
      </w:r>
      <w:r w:rsidR="00C33829" w:rsidRPr="009507A5">
        <w:rPr>
          <w:sz w:val="28"/>
          <w:szCs w:val="28"/>
          <w:shd w:val="clear" w:color="auto" w:fill="FFFFFF"/>
        </w:rPr>
        <w:t>і ст</w:t>
      </w:r>
      <w:r w:rsidRPr="009507A5">
        <w:rPr>
          <w:sz w:val="28"/>
          <w:szCs w:val="28"/>
          <w:shd w:val="clear" w:color="auto" w:fill="FFFFFF"/>
        </w:rPr>
        <w:t>. 6 Закону України</w:t>
      </w:r>
      <w:r w:rsidR="00187387">
        <w:rPr>
          <w:sz w:val="28"/>
          <w:szCs w:val="28"/>
          <w:shd w:val="clear" w:color="auto" w:fill="FFFFFF"/>
        </w:rPr>
        <w:t xml:space="preserve"> </w:t>
      </w:r>
      <w:r w:rsidRPr="009507A5">
        <w:rPr>
          <w:sz w:val="28"/>
          <w:szCs w:val="28"/>
          <w:shd w:val="clear" w:color="auto" w:fill="FFFFFF"/>
        </w:rPr>
        <w:t xml:space="preserve">«Про пенсійне забезпечення» </w:t>
      </w:r>
      <w:r w:rsidRPr="009507A5">
        <w:rPr>
          <w:color w:val="000000"/>
          <w:sz w:val="28"/>
          <w:szCs w:val="28"/>
          <w:shd w:val="clear" w:color="auto" w:fill="FFFFFF"/>
        </w:rPr>
        <w:t>особам, які мають одночасно право на різні державні пенсії, призначається одна пенсія за їх вибором.</w:t>
      </w:r>
    </w:p>
    <w:p w:rsidR="00DE3E14" w:rsidRPr="00233A65" w:rsidRDefault="00165016" w:rsidP="00DD1969">
      <w:pPr>
        <w:shd w:val="clear" w:color="auto" w:fill="FFFFFF"/>
        <w:ind w:firstLine="709"/>
        <w:jc w:val="both"/>
        <w:rPr>
          <w:rStyle w:val="rvts9"/>
          <w:bCs/>
          <w:sz w:val="28"/>
          <w:szCs w:val="28"/>
        </w:rPr>
      </w:pPr>
      <w:r w:rsidRPr="009507A5">
        <w:rPr>
          <w:b/>
          <w:sz w:val="28"/>
          <w:szCs w:val="28"/>
          <w:lang w:eastAsia="uk-UA"/>
        </w:rPr>
        <w:t>3.</w:t>
      </w:r>
      <w:r w:rsidRPr="009507A5">
        <w:rPr>
          <w:sz w:val="28"/>
          <w:szCs w:val="28"/>
          <w:lang w:eastAsia="uk-UA"/>
        </w:rPr>
        <w:t xml:space="preserve"> </w:t>
      </w:r>
      <w:r w:rsidR="005D4CCE" w:rsidRPr="009507A5">
        <w:rPr>
          <w:sz w:val="28"/>
          <w:szCs w:val="28"/>
          <w:lang w:eastAsia="uk-UA"/>
        </w:rPr>
        <w:t xml:space="preserve">Не заперечуючи </w:t>
      </w:r>
      <w:r w:rsidRPr="009507A5">
        <w:rPr>
          <w:sz w:val="28"/>
          <w:szCs w:val="28"/>
          <w:lang w:eastAsia="uk-UA"/>
        </w:rPr>
        <w:t xml:space="preserve">у цілому </w:t>
      </w:r>
      <w:r w:rsidR="00205CF3" w:rsidRPr="009507A5">
        <w:rPr>
          <w:sz w:val="28"/>
          <w:szCs w:val="28"/>
          <w:lang w:eastAsia="uk-UA"/>
        </w:rPr>
        <w:t>доцільн</w:t>
      </w:r>
      <w:r w:rsidR="00FE5974" w:rsidRPr="009507A5">
        <w:rPr>
          <w:sz w:val="28"/>
          <w:szCs w:val="28"/>
          <w:lang w:eastAsia="uk-UA"/>
        </w:rPr>
        <w:t>ість</w:t>
      </w:r>
      <w:r w:rsidR="00205CF3" w:rsidRPr="009507A5">
        <w:rPr>
          <w:sz w:val="28"/>
          <w:szCs w:val="28"/>
          <w:lang w:eastAsia="uk-UA"/>
        </w:rPr>
        <w:t xml:space="preserve"> запровадження </w:t>
      </w:r>
      <w:r w:rsidR="001979BE" w:rsidRPr="009507A5">
        <w:rPr>
          <w:sz w:val="28"/>
          <w:szCs w:val="28"/>
          <w:lang w:eastAsia="uk-UA"/>
        </w:rPr>
        <w:t>пільгового пенсійного забезпечення</w:t>
      </w:r>
      <w:r w:rsidR="00FE5974" w:rsidRPr="009507A5">
        <w:rPr>
          <w:sz w:val="28"/>
          <w:szCs w:val="28"/>
          <w:lang w:eastAsia="uk-UA"/>
        </w:rPr>
        <w:t>, в тому числі</w:t>
      </w:r>
      <w:r w:rsidR="003B60C0" w:rsidRPr="009507A5">
        <w:rPr>
          <w:sz w:val="28"/>
          <w:szCs w:val="28"/>
          <w:lang w:eastAsia="uk-UA"/>
        </w:rPr>
        <w:t>,</w:t>
      </w:r>
      <w:r w:rsidR="001979BE" w:rsidRPr="009507A5">
        <w:rPr>
          <w:sz w:val="28"/>
          <w:szCs w:val="28"/>
          <w:lang w:eastAsia="uk-UA"/>
        </w:rPr>
        <w:t xml:space="preserve"> через </w:t>
      </w:r>
      <w:r w:rsidR="00E95223" w:rsidRPr="009507A5">
        <w:rPr>
          <w:sz w:val="28"/>
          <w:szCs w:val="28"/>
          <w:lang w:eastAsia="uk-UA"/>
        </w:rPr>
        <w:t>професійні та корпоративні</w:t>
      </w:r>
      <w:r w:rsidR="00E95223" w:rsidRPr="00ED1820">
        <w:rPr>
          <w:sz w:val="28"/>
          <w:szCs w:val="28"/>
          <w:lang w:eastAsia="uk-UA"/>
        </w:rPr>
        <w:t xml:space="preserve"> фонди</w:t>
      </w:r>
      <w:r w:rsidR="00E95223">
        <w:rPr>
          <w:sz w:val="28"/>
          <w:szCs w:val="28"/>
          <w:lang w:eastAsia="uk-UA"/>
        </w:rPr>
        <w:t xml:space="preserve">, </w:t>
      </w:r>
      <w:r w:rsidR="001979BE" w:rsidRPr="00DD1969">
        <w:rPr>
          <w:sz w:val="28"/>
          <w:szCs w:val="28"/>
          <w:lang w:eastAsia="uk-UA"/>
        </w:rPr>
        <w:t xml:space="preserve">вважаємо за </w:t>
      </w:r>
      <w:r>
        <w:rPr>
          <w:sz w:val="28"/>
          <w:szCs w:val="28"/>
          <w:lang w:eastAsia="uk-UA"/>
        </w:rPr>
        <w:t xml:space="preserve">потрібне </w:t>
      </w:r>
      <w:r w:rsidR="001979BE" w:rsidRPr="00DD1969">
        <w:rPr>
          <w:sz w:val="28"/>
          <w:szCs w:val="28"/>
          <w:lang w:eastAsia="uk-UA"/>
        </w:rPr>
        <w:t>звернути увагу на наступне.</w:t>
      </w:r>
      <w:r w:rsidR="001F34B1" w:rsidRPr="00DD1969">
        <w:rPr>
          <w:sz w:val="28"/>
          <w:szCs w:val="28"/>
          <w:lang w:eastAsia="uk-UA"/>
        </w:rPr>
        <w:t xml:space="preserve"> </w:t>
      </w:r>
      <w:r w:rsidR="000E372D">
        <w:rPr>
          <w:rStyle w:val="rvts9"/>
          <w:bCs/>
          <w:sz w:val="28"/>
          <w:szCs w:val="28"/>
        </w:rPr>
        <w:t xml:space="preserve">Положення </w:t>
      </w:r>
      <w:r w:rsidR="009A5434">
        <w:rPr>
          <w:rStyle w:val="rvts9"/>
          <w:bCs/>
          <w:sz w:val="28"/>
          <w:szCs w:val="28"/>
        </w:rPr>
        <w:t xml:space="preserve">                       </w:t>
      </w:r>
      <w:r w:rsidR="000E372D" w:rsidRPr="00DD1969">
        <w:rPr>
          <w:rStyle w:val="rvts9"/>
          <w:bCs/>
          <w:sz w:val="28"/>
          <w:szCs w:val="28"/>
        </w:rPr>
        <w:t>ст. 9 проекту</w:t>
      </w:r>
      <w:r w:rsidR="000E372D">
        <w:rPr>
          <w:rStyle w:val="rvts9"/>
          <w:bCs/>
          <w:sz w:val="28"/>
          <w:szCs w:val="28"/>
        </w:rPr>
        <w:t>, згідно з яким</w:t>
      </w:r>
      <w:r w:rsidR="000E372D" w:rsidRPr="00DD1969">
        <w:rPr>
          <w:rStyle w:val="rvts9"/>
          <w:bCs/>
          <w:sz w:val="28"/>
          <w:szCs w:val="28"/>
        </w:rPr>
        <w:t xml:space="preserve"> </w:t>
      </w:r>
      <w:r w:rsidR="000E372D" w:rsidRPr="00DD1969">
        <w:rPr>
          <w:sz w:val="28"/>
          <w:szCs w:val="28"/>
        </w:rPr>
        <w:t>суб’єкт господарювання (роботодавець)</w:t>
      </w:r>
      <w:r w:rsidR="000E372D" w:rsidRPr="00DD1969">
        <w:rPr>
          <w:i/>
          <w:sz w:val="28"/>
          <w:szCs w:val="28"/>
        </w:rPr>
        <w:t xml:space="preserve"> </w:t>
      </w:r>
      <w:r w:rsidR="000E372D" w:rsidRPr="00DE3E14">
        <w:rPr>
          <w:i/>
          <w:sz w:val="28"/>
          <w:szCs w:val="28"/>
        </w:rPr>
        <w:t xml:space="preserve">зобов’язаний </w:t>
      </w:r>
      <w:r w:rsidR="000E372D" w:rsidRPr="00DD1969">
        <w:rPr>
          <w:sz w:val="28"/>
          <w:szCs w:val="28"/>
        </w:rPr>
        <w:t xml:space="preserve">укласти пенсійний </w:t>
      </w:r>
      <w:r w:rsidR="000E372D" w:rsidRPr="009507A5">
        <w:rPr>
          <w:sz w:val="28"/>
          <w:szCs w:val="28"/>
        </w:rPr>
        <w:t xml:space="preserve">контракт з професійним або корпоративним пенсійним фондом і сплачувати пенсійні внески на користь учасників фонду має бути узгоджено з </w:t>
      </w:r>
      <w:r w:rsidR="00DE3E14" w:rsidRPr="009507A5">
        <w:rPr>
          <w:sz w:val="28"/>
          <w:szCs w:val="28"/>
        </w:rPr>
        <w:t xml:space="preserve">ч. 1 </w:t>
      </w:r>
      <w:r w:rsidR="000E372D" w:rsidRPr="009507A5">
        <w:rPr>
          <w:sz w:val="28"/>
          <w:szCs w:val="28"/>
        </w:rPr>
        <w:t xml:space="preserve">ст. </w:t>
      </w:r>
      <w:r w:rsidR="00DE3E14" w:rsidRPr="009507A5">
        <w:rPr>
          <w:sz w:val="28"/>
          <w:szCs w:val="28"/>
        </w:rPr>
        <w:t>4</w:t>
      </w:r>
      <w:r w:rsidR="000E372D" w:rsidRPr="009507A5">
        <w:rPr>
          <w:sz w:val="28"/>
          <w:szCs w:val="28"/>
        </w:rPr>
        <w:t xml:space="preserve"> </w:t>
      </w:r>
      <w:r w:rsidR="000E372D" w:rsidRPr="009507A5">
        <w:rPr>
          <w:rStyle w:val="rvts9"/>
          <w:bCs/>
          <w:sz w:val="28"/>
          <w:szCs w:val="28"/>
        </w:rPr>
        <w:t>Закону України «Про недержавне пенсійне забезпечення»</w:t>
      </w:r>
      <w:r w:rsidR="00DE3E14" w:rsidRPr="009507A5">
        <w:rPr>
          <w:rStyle w:val="rvts9"/>
          <w:bCs/>
          <w:sz w:val="28"/>
          <w:szCs w:val="28"/>
        </w:rPr>
        <w:t>, згідно з</w:t>
      </w:r>
      <w:r w:rsidR="004069E6" w:rsidRPr="009507A5">
        <w:rPr>
          <w:rStyle w:val="rvts9"/>
          <w:bCs/>
          <w:sz w:val="28"/>
          <w:szCs w:val="28"/>
        </w:rPr>
        <w:t xml:space="preserve"> якою</w:t>
      </w:r>
      <w:r w:rsidR="00DE3E14" w:rsidRPr="009507A5">
        <w:rPr>
          <w:rStyle w:val="rvts9"/>
          <w:bCs/>
          <w:sz w:val="28"/>
          <w:szCs w:val="28"/>
        </w:rPr>
        <w:t xml:space="preserve"> одним з</w:t>
      </w:r>
      <w:r w:rsidR="00DE3E14">
        <w:rPr>
          <w:rStyle w:val="rvts9"/>
          <w:bCs/>
          <w:sz w:val="28"/>
          <w:szCs w:val="28"/>
        </w:rPr>
        <w:t xml:space="preserve"> принципів недержавного пенсійного страхування </w:t>
      </w:r>
      <w:r w:rsidR="00233A65">
        <w:rPr>
          <w:rStyle w:val="rvts9"/>
          <w:bCs/>
          <w:sz w:val="28"/>
          <w:szCs w:val="28"/>
        </w:rPr>
        <w:t xml:space="preserve">визначений принцип </w:t>
      </w:r>
      <w:r w:rsidR="00233A65" w:rsidRPr="00233A65">
        <w:rPr>
          <w:rStyle w:val="rvts9"/>
          <w:bCs/>
          <w:sz w:val="28"/>
          <w:szCs w:val="28"/>
        </w:rPr>
        <w:t>«</w:t>
      </w:r>
      <w:r w:rsidR="00DE3E14" w:rsidRPr="00233A65">
        <w:rPr>
          <w:color w:val="000000"/>
          <w:sz w:val="28"/>
          <w:szCs w:val="28"/>
          <w:shd w:val="clear" w:color="auto" w:fill="FFFFFF"/>
        </w:rPr>
        <w:t xml:space="preserve">добровільної участі фізичних осіб у системі недержавного пенсійного забезпечення та вибору виду пенсійної виплати, крім випадків, передбачених </w:t>
      </w:r>
      <w:r w:rsidR="00DE3E14" w:rsidRPr="00233A65">
        <w:rPr>
          <w:i/>
          <w:color w:val="000000"/>
          <w:sz w:val="28"/>
          <w:szCs w:val="28"/>
          <w:shd w:val="clear" w:color="auto" w:fill="FFFFFF"/>
        </w:rPr>
        <w:t>цим Законом</w:t>
      </w:r>
      <w:r w:rsidR="00233A65" w:rsidRPr="00233A65">
        <w:rPr>
          <w:color w:val="000000"/>
          <w:sz w:val="28"/>
          <w:szCs w:val="28"/>
          <w:shd w:val="clear" w:color="auto" w:fill="FFFFFF"/>
        </w:rPr>
        <w:t>».</w:t>
      </w:r>
    </w:p>
    <w:p w:rsidR="000E372D" w:rsidRDefault="000E372D" w:rsidP="000E372D">
      <w:pPr>
        <w:shd w:val="clear" w:color="auto" w:fill="FFFFFF"/>
        <w:autoSpaceDE w:val="0"/>
        <w:autoSpaceDN w:val="0"/>
        <w:adjustRightInd w:val="0"/>
        <w:ind w:firstLine="709"/>
        <w:jc w:val="both"/>
        <w:rPr>
          <w:sz w:val="28"/>
          <w:szCs w:val="28"/>
        </w:rPr>
      </w:pPr>
      <w:r w:rsidRPr="00DD1969">
        <w:rPr>
          <w:rFonts w:eastAsia="Calibri"/>
          <w:sz w:val="28"/>
          <w:szCs w:val="28"/>
          <w:shd w:val="clear" w:color="auto" w:fill="FFFFFF"/>
          <w:lang w:eastAsia="en-US"/>
        </w:rPr>
        <w:t xml:space="preserve">Досить сумнівною виглядає пропозиція про запровадження пільгового пенсійного забезпечення на засадах недержавного добровільного пенсійного страхування й з точки зору </w:t>
      </w:r>
      <w:r>
        <w:rPr>
          <w:rFonts w:eastAsia="Calibri"/>
          <w:sz w:val="28"/>
          <w:szCs w:val="28"/>
          <w:shd w:val="clear" w:color="auto" w:fill="FFFFFF"/>
          <w:lang w:eastAsia="en-US"/>
        </w:rPr>
        <w:t xml:space="preserve">відсутності </w:t>
      </w:r>
      <w:r w:rsidRPr="00DD1969">
        <w:rPr>
          <w:rFonts w:eastAsia="Calibri"/>
          <w:i/>
          <w:sz w:val="28"/>
          <w:szCs w:val="28"/>
          <w:shd w:val="clear" w:color="auto" w:fill="FFFFFF"/>
          <w:lang w:eastAsia="en-US"/>
        </w:rPr>
        <w:t>реальної незацікавленості</w:t>
      </w:r>
      <w:r w:rsidRPr="00DD1969">
        <w:rPr>
          <w:rFonts w:eastAsia="Calibri"/>
          <w:sz w:val="28"/>
          <w:szCs w:val="28"/>
          <w:shd w:val="clear" w:color="auto" w:fill="FFFFFF"/>
          <w:lang w:eastAsia="en-US"/>
        </w:rPr>
        <w:t xml:space="preserve"> роботодавця </w:t>
      </w:r>
      <w:r>
        <w:rPr>
          <w:rFonts w:eastAsia="Calibri"/>
          <w:sz w:val="28"/>
          <w:szCs w:val="28"/>
          <w:shd w:val="clear" w:color="auto" w:fill="FFFFFF"/>
          <w:lang w:eastAsia="en-US"/>
        </w:rPr>
        <w:t xml:space="preserve">у </w:t>
      </w:r>
      <w:r w:rsidRPr="00DD1969">
        <w:rPr>
          <w:rFonts w:eastAsia="Calibri"/>
          <w:sz w:val="28"/>
          <w:szCs w:val="28"/>
          <w:shd w:val="clear" w:color="auto" w:fill="FFFFFF"/>
          <w:lang w:eastAsia="en-US"/>
        </w:rPr>
        <w:t>сплат</w:t>
      </w:r>
      <w:r>
        <w:rPr>
          <w:rFonts w:eastAsia="Calibri"/>
          <w:sz w:val="28"/>
          <w:szCs w:val="28"/>
          <w:shd w:val="clear" w:color="auto" w:fill="FFFFFF"/>
          <w:lang w:eastAsia="en-US"/>
        </w:rPr>
        <w:t>і</w:t>
      </w:r>
      <w:r w:rsidRPr="00DD1969">
        <w:rPr>
          <w:rFonts w:eastAsia="Calibri"/>
          <w:sz w:val="28"/>
          <w:szCs w:val="28"/>
          <w:shd w:val="clear" w:color="auto" w:fill="FFFFFF"/>
          <w:lang w:eastAsia="en-US"/>
        </w:rPr>
        <w:t xml:space="preserve"> страхов</w:t>
      </w:r>
      <w:r>
        <w:rPr>
          <w:rFonts w:eastAsia="Calibri"/>
          <w:sz w:val="28"/>
          <w:szCs w:val="28"/>
          <w:shd w:val="clear" w:color="auto" w:fill="FFFFFF"/>
          <w:lang w:eastAsia="en-US"/>
        </w:rPr>
        <w:t>их</w:t>
      </w:r>
      <w:r w:rsidRPr="00DD1969">
        <w:rPr>
          <w:rFonts w:eastAsia="Calibri"/>
          <w:sz w:val="28"/>
          <w:szCs w:val="28"/>
          <w:shd w:val="clear" w:color="auto" w:fill="FFFFFF"/>
          <w:lang w:eastAsia="en-US"/>
        </w:rPr>
        <w:t xml:space="preserve"> внеск</w:t>
      </w:r>
      <w:r>
        <w:rPr>
          <w:rFonts w:eastAsia="Calibri"/>
          <w:sz w:val="28"/>
          <w:szCs w:val="28"/>
          <w:shd w:val="clear" w:color="auto" w:fill="FFFFFF"/>
          <w:lang w:eastAsia="en-US"/>
        </w:rPr>
        <w:t>ів</w:t>
      </w:r>
      <w:r w:rsidRPr="00DD1969">
        <w:rPr>
          <w:rFonts w:eastAsia="Calibri"/>
          <w:sz w:val="28"/>
          <w:szCs w:val="28"/>
          <w:shd w:val="clear" w:color="auto" w:fill="FFFFFF"/>
          <w:lang w:eastAsia="en-US"/>
        </w:rPr>
        <w:t xml:space="preserve"> за працівників. Тому, на наш погляд, </w:t>
      </w:r>
      <w:r w:rsidRPr="00DD1969">
        <w:rPr>
          <w:bCs/>
          <w:sz w:val="28"/>
          <w:szCs w:val="28"/>
        </w:rPr>
        <w:t xml:space="preserve">з метою </w:t>
      </w:r>
      <w:r w:rsidRPr="00DD1969">
        <w:rPr>
          <w:sz w:val="28"/>
          <w:szCs w:val="28"/>
        </w:rPr>
        <w:t xml:space="preserve">дотримання соціальних гарантій для осіб, які працювали в шкідливих умовах або на посадах, що призвели до втрати професійної здатності, </w:t>
      </w:r>
      <w:r w:rsidRPr="00DD1969">
        <w:rPr>
          <w:bCs/>
          <w:sz w:val="28"/>
          <w:szCs w:val="28"/>
        </w:rPr>
        <w:t xml:space="preserve">запровадження пенсійного забезпечення на пільгових умовах </w:t>
      </w:r>
      <w:r w:rsidRPr="00DD1969">
        <w:rPr>
          <w:sz w:val="28"/>
          <w:szCs w:val="28"/>
        </w:rPr>
        <w:t xml:space="preserve">має відбуватися в рамках накопичувальної системи загальнообов'язкового державного пенсійного страхування, </w:t>
      </w:r>
      <w:r w:rsidRPr="00DD1969">
        <w:rPr>
          <w:i/>
          <w:sz w:val="28"/>
          <w:szCs w:val="28"/>
        </w:rPr>
        <w:t>після створення відповідних професійних та корпоративних фондів</w:t>
      </w:r>
      <w:r w:rsidRPr="00DD1969">
        <w:rPr>
          <w:sz w:val="28"/>
          <w:szCs w:val="28"/>
        </w:rPr>
        <w:t xml:space="preserve"> та </w:t>
      </w:r>
      <w:r w:rsidRPr="00DD1969">
        <w:rPr>
          <w:i/>
          <w:sz w:val="28"/>
          <w:szCs w:val="28"/>
          <w:u w:val="single"/>
        </w:rPr>
        <w:t>прийняття закону</w:t>
      </w:r>
      <w:r w:rsidRPr="00DD1969">
        <w:rPr>
          <w:sz w:val="28"/>
          <w:szCs w:val="28"/>
          <w:u w:val="single"/>
        </w:rPr>
        <w:t xml:space="preserve"> </w:t>
      </w:r>
      <w:r w:rsidRPr="00DD1969">
        <w:rPr>
          <w:i/>
          <w:sz w:val="28"/>
          <w:szCs w:val="28"/>
          <w:u w:val="single"/>
        </w:rPr>
        <w:t>про запровадження</w:t>
      </w:r>
      <w:r w:rsidRPr="00DD1969">
        <w:rPr>
          <w:sz w:val="28"/>
          <w:szCs w:val="28"/>
        </w:rPr>
        <w:t xml:space="preserve"> накопичувального професійного пенсійного забезпечення через них. </w:t>
      </w:r>
    </w:p>
    <w:p w:rsidR="006B452A" w:rsidRPr="009507A5" w:rsidRDefault="007718D9" w:rsidP="006B452A">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i/>
          <w:sz w:val="28"/>
          <w:szCs w:val="28"/>
          <w:lang w:eastAsia="en-US"/>
        </w:rPr>
      </w:pPr>
      <w:r w:rsidRPr="007718D9">
        <w:rPr>
          <w:b/>
          <w:sz w:val="28"/>
          <w:szCs w:val="28"/>
        </w:rPr>
        <w:t>4.</w:t>
      </w:r>
      <w:r>
        <w:rPr>
          <w:sz w:val="28"/>
          <w:szCs w:val="28"/>
        </w:rPr>
        <w:t xml:space="preserve"> У </w:t>
      </w:r>
      <w:r w:rsidR="006B452A" w:rsidRPr="00DD1969">
        <w:rPr>
          <w:sz w:val="28"/>
          <w:szCs w:val="28"/>
        </w:rPr>
        <w:t xml:space="preserve">ст. 3 </w:t>
      </w:r>
      <w:r>
        <w:rPr>
          <w:sz w:val="28"/>
          <w:szCs w:val="28"/>
        </w:rPr>
        <w:t xml:space="preserve"> </w:t>
      </w:r>
      <w:r w:rsidR="006B452A" w:rsidRPr="00DD1969">
        <w:rPr>
          <w:sz w:val="28"/>
          <w:szCs w:val="28"/>
        </w:rPr>
        <w:t xml:space="preserve">проекту </w:t>
      </w:r>
      <w:r>
        <w:rPr>
          <w:sz w:val="28"/>
          <w:szCs w:val="28"/>
        </w:rPr>
        <w:t xml:space="preserve">передбачається поширення дії </w:t>
      </w:r>
      <w:r w:rsidR="006B452A" w:rsidRPr="00DD1969">
        <w:rPr>
          <w:sz w:val="28"/>
          <w:szCs w:val="28"/>
        </w:rPr>
        <w:t xml:space="preserve">цього Закону </w:t>
      </w:r>
      <w:r>
        <w:rPr>
          <w:sz w:val="28"/>
          <w:szCs w:val="28"/>
        </w:rPr>
        <w:t>н</w:t>
      </w:r>
      <w:r w:rsidR="006B452A" w:rsidRPr="00DD1969">
        <w:rPr>
          <w:sz w:val="28"/>
          <w:szCs w:val="28"/>
        </w:rPr>
        <w:t xml:space="preserve">а трудові відносини. </w:t>
      </w:r>
      <w:r>
        <w:rPr>
          <w:sz w:val="28"/>
          <w:szCs w:val="28"/>
        </w:rPr>
        <w:t>Проте п</w:t>
      </w:r>
      <w:r w:rsidR="006B452A" w:rsidRPr="00DD1969">
        <w:rPr>
          <w:sz w:val="28"/>
          <w:szCs w:val="28"/>
        </w:rPr>
        <w:t xml:space="preserve">итання пенсійного забезпечення не </w:t>
      </w:r>
      <w:r>
        <w:rPr>
          <w:sz w:val="28"/>
          <w:szCs w:val="28"/>
        </w:rPr>
        <w:t xml:space="preserve">відноситься до сфери </w:t>
      </w:r>
      <w:r w:rsidR="006B452A" w:rsidRPr="00DD1969">
        <w:rPr>
          <w:sz w:val="28"/>
          <w:szCs w:val="28"/>
        </w:rPr>
        <w:t xml:space="preserve">трудових відносин і навіть умови сплати внесків за  працівників, які </w:t>
      </w:r>
      <w:r>
        <w:rPr>
          <w:sz w:val="28"/>
          <w:szCs w:val="28"/>
        </w:rPr>
        <w:t>беруть участь у недержавному пенсійному забезпеченні</w:t>
      </w:r>
      <w:r w:rsidR="006B452A" w:rsidRPr="00DD1969">
        <w:rPr>
          <w:sz w:val="28"/>
          <w:szCs w:val="28"/>
        </w:rPr>
        <w:t xml:space="preserve">, </w:t>
      </w:r>
      <w:r>
        <w:rPr>
          <w:sz w:val="28"/>
          <w:szCs w:val="28"/>
        </w:rPr>
        <w:t xml:space="preserve">не </w:t>
      </w:r>
      <w:r w:rsidR="006B452A" w:rsidRPr="00DD1969">
        <w:rPr>
          <w:sz w:val="28"/>
          <w:szCs w:val="28"/>
        </w:rPr>
        <w:t xml:space="preserve">є </w:t>
      </w:r>
      <w:r>
        <w:rPr>
          <w:sz w:val="28"/>
          <w:szCs w:val="28"/>
        </w:rPr>
        <w:t xml:space="preserve">складовими трудових відносин. </w:t>
      </w:r>
      <w:r w:rsidR="00FE5974">
        <w:rPr>
          <w:sz w:val="28"/>
          <w:szCs w:val="28"/>
        </w:rPr>
        <w:t>Це зауваження стосується і пропозиції</w:t>
      </w:r>
      <w:r w:rsidR="006B452A" w:rsidRPr="00DD1969">
        <w:rPr>
          <w:sz w:val="28"/>
          <w:szCs w:val="28"/>
        </w:rPr>
        <w:t xml:space="preserve"> </w:t>
      </w:r>
      <w:r w:rsidR="00FE5974">
        <w:rPr>
          <w:sz w:val="28"/>
          <w:szCs w:val="28"/>
        </w:rPr>
        <w:t xml:space="preserve">про </w:t>
      </w:r>
      <w:r w:rsidR="006B452A" w:rsidRPr="00DD1969">
        <w:rPr>
          <w:sz w:val="28"/>
          <w:szCs w:val="28"/>
        </w:rPr>
        <w:t xml:space="preserve">здійснення </w:t>
      </w:r>
      <w:r w:rsidR="006B452A" w:rsidRPr="00DD1969">
        <w:rPr>
          <w:sz w:val="28"/>
          <w:szCs w:val="28"/>
          <w:shd w:val="clear" w:color="auto" w:fill="FFFFFF"/>
        </w:rPr>
        <w:t xml:space="preserve">контролю за правильністю сплати пенсійних внесків відповідно до </w:t>
      </w:r>
      <w:r w:rsidR="006B452A" w:rsidRPr="00DD1969">
        <w:rPr>
          <w:rFonts w:eastAsia="Calibri"/>
          <w:sz w:val="28"/>
          <w:szCs w:val="28"/>
          <w:lang w:eastAsia="en-US"/>
        </w:rPr>
        <w:t xml:space="preserve">вимог </w:t>
      </w:r>
      <w:r w:rsidR="006B452A" w:rsidRPr="00DD1969">
        <w:rPr>
          <w:rFonts w:eastAsia="Calibri"/>
          <w:i/>
          <w:sz w:val="28"/>
          <w:szCs w:val="28"/>
          <w:lang w:eastAsia="en-US"/>
        </w:rPr>
        <w:t>законодавства про оплату праці та державного контролю за додержанням законодавства про працю</w:t>
      </w:r>
      <w:r w:rsidR="006B452A" w:rsidRPr="00DD1969">
        <w:rPr>
          <w:rFonts w:eastAsia="Calibri"/>
          <w:sz w:val="28"/>
          <w:szCs w:val="28"/>
          <w:lang w:eastAsia="en-US"/>
        </w:rPr>
        <w:t xml:space="preserve"> (ст. 16</w:t>
      </w:r>
      <w:r w:rsidR="00DE01EE">
        <w:rPr>
          <w:rFonts w:eastAsia="Calibri"/>
          <w:sz w:val="28"/>
          <w:szCs w:val="28"/>
          <w:lang w:eastAsia="en-US"/>
        </w:rPr>
        <w:t xml:space="preserve"> </w:t>
      </w:r>
      <w:r w:rsidR="00DE01EE" w:rsidRPr="009507A5">
        <w:rPr>
          <w:rFonts w:eastAsia="Calibri"/>
          <w:sz w:val="28"/>
          <w:szCs w:val="28"/>
          <w:lang w:eastAsia="en-US"/>
        </w:rPr>
        <w:t>проекту</w:t>
      </w:r>
      <w:r w:rsidR="006B452A" w:rsidRPr="009507A5">
        <w:rPr>
          <w:rFonts w:eastAsia="Calibri"/>
          <w:sz w:val="28"/>
          <w:szCs w:val="28"/>
          <w:lang w:eastAsia="en-US"/>
        </w:rPr>
        <w:t xml:space="preserve">). </w:t>
      </w:r>
    </w:p>
    <w:p w:rsidR="00B16DAF" w:rsidRPr="00DD1969" w:rsidRDefault="000E372D" w:rsidP="00DD1969">
      <w:pPr>
        <w:ind w:firstLine="709"/>
        <w:jc w:val="both"/>
        <w:rPr>
          <w:sz w:val="28"/>
          <w:szCs w:val="28"/>
          <w:lang w:eastAsia="uk-UA"/>
        </w:rPr>
      </w:pPr>
      <w:r w:rsidRPr="009507A5">
        <w:rPr>
          <w:b/>
          <w:bCs/>
          <w:sz w:val="28"/>
          <w:szCs w:val="28"/>
        </w:rPr>
        <w:t>5</w:t>
      </w:r>
      <w:r w:rsidR="006F5AED" w:rsidRPr="009507A5">
        <w:rPr>
          <w:b/>
          <w:bCs/>
          <w:sz w:val="28"/>
          <w:szCs w:val="28"/>
        </w:rPr>
        <w:t>.</w:t>
      </w:r>
      <w:r w:rsidR="006F5AED" w:rsidRPr="009507A5">
        <w:rPr>
          <w:bCs/>
          <w:sz w:val="28"/>
          <w:szCs w:val="28"/>
        </w:rPr>
        <w:t xml:space="preserve"> Положення </w:t>
      </w:r>
      <w:r w:rsidR="000F44D0" w:rsidRPr="009507A5">
        <w:rPr>
          <w:bCs/>
          <w:sz w:val="28"/>
          <w:szCs w:val="28"/>
        </w:rPr>
        <w:t>абз. 1 ст.</w:t>
      </w:r>
      <w:r w:rsidR="00A0133A" w:rsidRPr="009507A5">
        <w:rPr>
          <w:bCs/>
          <w:sz w:val="28"/>
          <w:szCs w:val="28"/>
        </w:rPr>
        <w:t xml:space="preserve"> </w:t>
      </w:r>
      <w:r w:rsidR="00DE01EE" w:rsidRPr="009507A5">
        <w:rPr>
          <w:bCs/>
          <w:sz w:val="28"/>
          <w:szCs w:val="28"/>
        </w:rPr>
        <w:t xml:space="preserve">7 </w:t>
      </w:r>
      <w:r w:rsidR="000F44D0" w:rsidRPr="009507A5">
        <w:rPr>
          <w:bCs/>
          <w:sz w:val="28"/>
          <w:szCs w:val="28"/>
        </w:rPr>
        <w:t>проекту</w:t>
      </w:r>
      <w:r w:rsidR="00557F0B" w:rsidRPr="009507A5">
        <w:rPr>
          <w:bCs/>
          <w:sz w:val="28"/>
          <w:szCs w:val="28"/>
        </w:rPr>
        <w:t>, за яким «п</w:t>
      </w:r>
      <w:r w:rsidR="00557F0B" w:rsidRPr="009507A5">
        <w:rPr>
          <w:rStyle w:val="rvts9"/>
          <w:bCs/>
          <w:sz w:val="28"/>
          <w:szCs w:val="28"/>
        </w:rPr>
        <w:t xml:space="preserve">рограми пенсійного забезпечення осіб, визначених цим Законом…, реалізуються в системі недержавного пенсійного забезпечення недержавними пенсійними фондами відповідно до Закону України «Про недержавне пенсійне забезпечення» з урахуванням вимог цього Закону» </w:t>
      </w:r>
      <w:r w:rsidR="006F5AED" w:rsidRPr="009507A5">
        <w:rPr>
          <w:bCs/>
          <w:sz w:val="28"/>
          <w:szCs w:val="28"/>
        </w:rPr>
        <w:t xml:space="preserve">не враховує того, що </w:t>
      </w:r>
      <w:r w:rsidR="00D11049" w:rsidRPr="009507A5">
        <w:rPr>
          <w:bCs/>
          <w:sz w:val="28"/>
          <w:szCs w:val="28"/>
        </w:rPr>
        <w:t xml:space="preserve">в </w:t>
      </w:r>
      <w:r w:rsidR="00996772" w:rsidRPr="009507A5">
        <w:rPr>
          <w:bCs/>
          <w:sz w:val="28"/>
          <w:szCs w:val="28"/>
        </w:rPr>
        <w:t xml:space="preserve">Законі України </w:t>
      </w:r>
      <w:r w:rsidR="005365CC" w:rsidRPr="009507A5">
        <w:rPr>
          <w:bCs/>
          <w:sz w:val="28"/>
          <w:szCs w:val="28"/>
        </w:rPr>
        <w:t xml:space="preserve">    </w:t>
      </w:r>
      <w:r w:rsidR="00996772" w:rsidRPr="009507A5">
        <w:rPr>
          <w:bCs/>
          <w:sz w:val="28"/>
          <w:szCs w:val="28"/>
        </w:rPr>
        <w:lastRenderedPageBreak/>
        <w:t>«Про недержавне пенсійне забезпечення»</w:t>
      </w:r>
      <w:r w:rsidR="00D11049" w:rsidRPr="009507A5">
        <w:rPr>
          <w:bCs/>
          <w:sz w:val="28"/>
          <w:szCs w:val="28"/>
        </w:rPr>
        <w:t xml:space="preserve"> </w:t>
      </w:r>
      <w:r w:rsidR="00A0133A" w:rsidRPr="009507A5">
        <w:rPr>
          <w:bCs/>
          <w:i/>
          <w:sz w:val="28"/>
          <w:szCs w:val="28"/>
          <w:u w:val="single"/>
        </w:rPr>
        <w:t>н</w:t>
      </w:r>
      <w:r w:rsidR="00AC27F3" w:rsidRPr="009507A5">
        <w:rPr>
          <w:bCs/>
          <w:i/>
          <w:sz w:val="28"/>
          <w:szCs w:val="28"/>
          <w:u w:val="single"/>
        </w:rPr>
        <w:t>е йде мов</w:t>
      </w:r>
      <w:r w:rsidR="005365CC" w:rsidRPr="009507A5">
        <w:rPr>
          <w:bCs/>
          <w:i/>
          <w:sz w:val="28"/>
          <w:szCs w:val="28"/>
          <w:u w:val="single"/>
        </w:rPr>
        <w:t>а</w:t>
      </w:r>
      <w:r w:rsidR="00AC27F3" w:rsidRPr="009507A5">
        <w:rPr>
          <w:bCs/>
          <w:i/>
          <w:sz w:val="28"/>
          <w:szCs w:val="28"/>
          <w:u w:val="single"/>
        </w:rPr>
        <w:t xml:space="preserve"> про жодну програму</w:t>
      </w:r>
      <w:r w:rsidR="00BE1BBA" w:rsidRPr="009507A5">
        <w:rPr>
          <w:bCs/>
          <w:sz w:val="28"/>
          <w:szCs w:val="28"/>
        </w:rPr>
        <w:t xml:space="preserve">. </w:t>
      </w:r>
      <w:r w:rsidR="00DE01EE" w:rsidRPr="009507A5">
        <w:rPr>
          <w:bCs/>
          <w:sz w:val="28"/>
          <w:szCs w:val="28"/>
        </w:rPr>
        <w:br/>
        <w:t>У</w:t>
      </w:r>
      <w:r w:rsidR="006B452A" w:rsidRPr="009507A5">
        <w:rPr>
          <w:sz w:val="28"/>
          <w:szCs w:val="28"/>
          <w:lang w:eastAsia="uk-UA"/>
        </w:rPr>
        <w:t xml:space="preserve"> ст. 59 </w:t>
      </w:r>
      <w:r w:rsidR="006B452A" w:rsidRPr="009507A5">
        <w:rPr>
          <w:bCs/>
          <w:sz w:val="28"/>
          <w:szCs w:val="28"/>
        </w:rPr>
        <w:t>Закону</w:t>
      </w:r>
      <w:r w:rsidR="0094469B" w:rsidRPr="009507A5">
        <w:rPr>
          <w:bCs/>
          <w:sz w:val="28"/>
          <w:szCs w:val="28"/>
        </w:rPr>
        <w:t xml:space="preserve"> України «Про недержавне пенсійне забезпечення»</w:t>
      </w:r>
      <w:r w:rsidR="00B16DAF" w:rsidRPr="009507A5">
        <w:rPr>
          <w:sz w:val="28"/>
          <w:szCs w:val="28"/>
          <w:lang w:eastAsia="uk-UA"/>
        </w:rPr>
        <w:t xml:space="preserve"> </w:t>
      </w:r>
      <w:r w:rsidR="00A87E7E" w:rsidRPr="009507A5">
        <w:rPr>
          <w:sz w:val="28"/>
          <w:szCs w:val="28"/>
          <w:lang w:eastAsia="uk-UA"/>
        </w:rPr>
        <w:t>передбачено, що у</w:t>
      </w:r>
      <w:r w:rsidR="00B16DAF" w:rsidRPr="009507A5">
        <w:rPr>
          <w:sz w:val="28"/>
          <w:szCs w:val="28"/>
          <w:lang w:eastAsia="uk-UA"/>
        </w:rPr>
        <w:t xml:space="preserve">мови та порядок недержавного пенсійного забезпечення, що здійснюється пенсійними фондами, визначаються </w:t>
      </w:r>
      <w:r w:rsidR="00B16DAF" w:rsidRPr="009507A5">
        <w:rPr>
          <w:i/>
          <w:sz w:val="28"/>
          <w:szCs w:val="28"/>
          <w:lang w:eastAsia="uk-UA"/>
        </w:rPr>
        <w:t>пенсійними</w:t>
      </w:r>
      <w:r w:rsidR="00B16DAF" w:rsidRPr="00DD1969">
        <w:rPr>
          <w:i/>
          <w:sz w:val="28"/>
          <w:szCs w:val="28"/>
          <w:lang w:eastAsia="uk-UA"/>
        </w:rPr>
        <w:t xml:space="preserve"> схемами</w:t>
      </w:r>
      <w:r w:rsidR="00B16DAF" w:rsidRPr="00DD1969">
        <w:rPr>
          <w:sz w:val="28"/>
          <w:szCs w:val="28"/>
          <w:lang w:eastAsia="uk-UA"/>
        </w:rPr>
        <w:t>, які розробляються з дотриманням вимог цього Закону та інших нормативно-правових актів з питань недержавного пенсійного забезпечення.</w:t>
      </w:r>
      <w:r w:rsidR="00A87E7E" w:rsidRPr="00DD1969">
        <w:rPr>
          <w:sz w:val="28"/>
          <w:szCs w:val="28"/>
          <w:lang w:eastAsia="uk-UA"/>
        </w:rPr>
        <w:t xml:space="preserve"> </w:t>
      </w:r>
      <w:bookmarkStart w:id="0" w:name="n1087"/>
      <w:bookmarkEnd w:id="0"/>
    </w:p>
    <w:p w:rsidR="00EE7451" w:rsidRPr="00DD1969" w:rsidRDefault="00557F0B" w:rsidP="00DD196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rPr>
      </w:pPr>
      <w:r>
        <w:rPr>
          <w:rFonts w:eastAsia="Calibri"/>
          <w:b/>
          <w:sz w:val="28"/>
          <w:szCs w:val="28"/>
          <w:shd w:val="clear" w:color="auto" w:fill="FFFFFF"/>
          <w:lang w:eastAsia="en-US"/>
        </w:rPr>
        <w:t>6</w:t>
      </w:r>
      <w:r w:rsidR="006B452A" w:rsidRPr="000E372D">
        <w:rPr>
          <w:rFonts w:eastAsia="Calibri"/>
          <w:b/>
          <w:sz w:val="28"/>
          <w:szCs w:val="28"/>
          <w:shd w:val="clear" w:color="auto" w:fill="FFFFFF"/>
          <w:lang w:eastAsia="en-US"/>
        </w:rPr>
        <w:t>.</w:t>
      </w:r>
      <w:r w:rsidR="006B452A">
        <w:rPr>
          <w:rFonts w:eastAsia="Calibri"/>
          <w:sz w:val="28"/>
          <w:szCs w:val="28"/>
          <w:shd w:val="clear" w:color="auto" w:fill="FFFFFF"/>
          <w:lang w:eastAsia="en-US"/>
        </w:rPr>
        <w:t xml:space="preserve"> </w:t>
      </w:r>
      <w:r w:rsidR="006B452A">
        <w:rPr>
          <w:sz w:val="28"/>
          <w:szCs w:val="28"/>
          <w:shd w:val="clear" w:color="auto" w:fill="FFFFFF"/>
        </w:rPr>
        <w:t xml:space="preserve">Сумнівним видається положення </w:t>
      </w:r>
      <w:r w:rsidR="00AB58B6" w:rsidRPr="00DD1969">
        <w:rPr>
          <w:sz w:val="28"/>
          <w:szCs w:val="28"/>
        </w:rPr>
        <w:t xml:space="preserve">ст. 13 законопроекту </w:t>
      </w:r>
      <w:r w:rsidR="00B37C3C" w:rsidRPr="00DD1969">
        <w:rPr>
          <w:sz w:val="28"/>
          <w:szCs w:val="28"/>
        </w:rPr>
        <w:t xml:space="preserve"> щодо </w:t>
      </w:r>
      <w:r w:rsidR="00B37C3C" w:rsidRPr="00DD1969">
        <w:rPr>
          <w:i/>
          <w:sz w:val="28"/>
          <w:szCs w:val="28"/>
        </w:rPr>
        <w:t>наділення с</w:t>
      </w:r>
      <w:r w:rsidR="00EE7451" w:rsidRPr="00DD1969">
        <w:rPr>
          <w:i/>
          <w:sz w:val="28"/>
          <w:szCs w:val="28"/>
        </w:rPr>
        <w:t>уб’єкт</w:t>
      </w:r>
      <w:r w:rsidR="00AB58B6" w:rsidRPr="00DD1969">
        <w:rPr>
          <w:i/>
          <w:sz w:val="28"/>
          <w:szCs w:val="28"/>
        </w:rPr>
        <w:t>а</w:t>
      </w:r>
      <w:r w:rsidR="00EE7451" w:rsidRPr="00DD1969">
        <w:rPr>
          <w:i/>
          <w:sz w:val="28"/>
          <w:szCs w:val="28"/>
        </w:rPr>
        <w:t xml:space="preserve"> господарювання право</w:t>
      </w:r>
      <w:r w:rsidR="00B37C3C" w:rsidRPr="00DD1969">
        <w:rPr>
          <w:i/>
          <w:sz w:val="28"/>
          <w:szCs w:val="28"/>
        </w:rPr>
        <w:t>м</w:t>
      </w:r>
      <w:r w:rsidR="00EE7451" w:rsidRPr="00DD1969">
        <w:rPr>
          <w:i/>
          <w:sz w:val="28"/>
          <w:szCs w:val="28"/>
        </w:rPr>
        <w:t xml:space="preserve"> заохоч</w:t>
      </w:r>
      <w:r w:rsidR="00AB58B6" w:rsidRPr="00DD1969">
        <w:rPr>
          <w:i/>
          <w:sz w:val="28"/>
          <w:szCs w:val="28"/>
        </w:rPr>
        <w:t>увати до</w:t>
      </w:r>
      <w:r w:rsidR="00EE7451" w:rsidRPr="00DD1969">
        <w:rPr>
          <w:i/>
          <w:sz w:val="28"/>
          <w:szCs w:val="28"/>
        </w:rPr>
        <w:t xml:space="preserve"> добровільної сплати пенсійних внесків працівник</w:t>
      </w:r>
      <w:r w:rsidR="00AB58B6" w:rsidRPr="00DD1969">
        <w:rPr>
          <w:i/>
          <w:sz w:val="28"/>
          <w:szCs w:val="28"/>
        </w:rPr>
        <w:t>ів</w:t>
      </w:r>
      <w:r w:rsidR="00EE7451" w:rsidRPr="00DD1969">
        <w:rPr>
          <w:i/>
          <w:sz w:val="28"/>
          <w:szCs w:val="28"/>
        </w:rPr>
        <w:t>-учасник</w:t>
      </w:r>
      <w:r w:rsidR="00AB58B6" w:rsidRPr="00DD1969">
        <w:rPr>
          <w:i/>
          <w:sz w:val="28"/>
          <w:szCs w:val="28"/>
        </w:rPr>
        <w:t>ів</w:t>
      </w:r>
      <w:r w:rsidR="00EE7451" w:rsidRPr="00DD1969">
        <w:rPr>
          <w:i/>
          <w:sz w:val="28"/>
          <w:szCs w:val="28"/>
        </w:rPr>
        <w:t xml:space="preserve"> програми</w:t>
      </w:r>
      <w:r w:rsidR="00EE7451" w:rsidRPr="00DD1969">
        <w:rPr>
          <w:sz w:val="28"/>
          <w:szCs w:val="28"/>
        </w:rPr>
        <w:t xml:space="preserve"> на додаткове фінансування пенсії за вислугу років до пенсійного фонду, обраного суб’єктом господарювання на умовах цього Закону, згідно укладених такими працівниками пенсійних контрактів. </w:t>
      </w:r>
      <w:r w:rsidR="0059675A" w:rsidRPr="00DD1969">
        <w:rPr>
          <w:sz w:val="28"/>
          <w:szCs w:val="28"/>
        </w:rPr>
        <w:t xml:space="preserve">Адже в </w:t>
      </w:r>
      <w:r w:rsidR="00B61044" w:rsidRPr="00DD1969">
        <w:rPr>
          <w:sz w:val="28"/>
          <w:szCs w:val="28"/>
        </w:rPr>
        <w:t>законопроекті</w:t>
      </w:r>
      <w:r w:rsidR="0059675A" w:rsidRPr="00DD1969">
        <w:rPr>
          <w:sz w:val="28"/>
          <w:szCs w:val="28"/>
        </w:rPr>
        <w:t xml:space="preserve"> мова </w:t>
      </w:r>
      <w:r w:rsidR="00B61044" w:rsidRPr="00DD1969">
        <w:rPr>
          <w:sz w:val="28"/>
          <w:szCs w:val="28"/>
        </w:rPr>
        <w:t>йде</w:t>
      </w:r>
      <w:r w:rsidR="0059675A" w:rsidRPr="00DD1969">
        <w:rPr>
          <w:sz w:val="28"/>
          <w:szCs w:val="28"/>
        </w:rPr>
        <w:t xml:space="preserve"> не про додаткове пенсійне забезпечення, а про </w:t>
      </w:r>
      <w:r w:rsidR="0059675A" w:rsidRPr="00DD1969">
        <w:rPr>
          <w:i/>
          <w:sz w:val="28"/>
          <w:szCs w:val="28"/>
        </w:rPr>
        <w:t>пенсію у зв’язку із втратою професійної працездатності</w:t>
      </w:r>
      <w:r w:rsidR="00892E19" w:rsidRPr="00DD1969">
        <w:rPr>
          <w:sz w:val="28"/>
          <w:szCs w:val="28"/>
        </w:rPr>
        <w:t xml:space="preserve"> на підприємствах суб’єкта господарювання, який </w:t>
      </w:r>
      <w:r w:rsidR="006B452A">
        <w:rPr>
          <w:sz w:val="28"/>
          <w:szCs w:val="28"/>
        </w:rPr>
        <w:t xml:space="preserve">має </w:t>
      </w:r>
      <w:r w:rsidR="00020182" w:rsidRPr="00DD1969">
        <w:rPr>
          <w:sz w:val="28"/>
          <w:szCs w:val="28"/>
        </w:rPr>
        <w:t>забезпечити працівнику достроковий вихід на пенсію</w:t>
      </w:r>
      <w:r w:rsidR="00511837" w:rsidRPr="00DD1969">
        <w:rPr>
          <w:sz w:val="28"/>
          <w:szCs w:val="28"/>
        </w:rPr>
        <w:t xml:space="preserve"> в розмірі </w:t>
      </w:r>
      <w:r w:rsidR="00C4602B" w:rsidRPr="00DD1969">
        <w:rPr>
          <w:sz w:val="28"/>
          <w:szCs w:val="28"/>
        </w:rPr>
        <w:t>достатньому для життя, принаймні вищому за</w:t>
      </w:r>
      <w:r w:rsidR="00942562" w:rsidRPr="00DD1969">
        <w:rPr>
          <w:sz w:val="28"/>
          <w:szCs w:val="28"/>
        </w:rPr>
        <w:t xml:space="preserve"> розмір</w:t>
      </w:r>
      <w:r w:rsidR="00511837" w:rsidRPr="00DD1969">
        <w:rPr>
          <w:sz w:val="28"/>
          <w:szCs w:val="28"/>
        </w:rPr>
        <w:t xml:space="preserve"> прожитков</w:t>
      </w:r>
      <w:r w:rsidR="00942562" w:rsidRPr="00DD1969">
        <w:rPr>
          <w:sz w:val="28"/>
          <w:szCs w:val="28"/>
        </w:rPr>
        <w:t>ого</w:t>
      </w:r>
      <w:r w:rsidR="00511837" w:rsidRPr="00DD1969">
        <w:rPr>
          <w:sz w:val="28"/>
          <w:szCs w:val="28"/>
        </w:rPr>
        <w:t xml:space="preserve"> мінімум</w:t>
      </w:r>
      <w:r w:rsidR="00942562" w:rsidRPr="00DD1969">
        <w:rPr>
          <w:sz w:val="28"/>
          <w:szCs w:val="28"/>
        </w:rPr>
        <w:t>у</w:t>
      </w:r>
      <w:r w:rsidR="00020182" w:rsidRPr="00DD1969">
        <w:rPr>
          <w:sz w:val="28"/>
          <w:szCs w:val="28"/>
        </w:rPr>
        <w:t>.</w:t>
      </w:r>
    </w:p>
    <w:p w:rsidR="001332C3" w:rsidRDefault="00DE01EE" w:rsidP="00683EF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b/>
          <w:sz w:val="28"/>
          <w:szCs w:val="28"/>
        </w:rPr>
        <w:t>7</w:t>
      </w:r>
      <w:r w:rsidR="000E372D" w:rsidRPr="00857E87">
        <w:rPr>
          <w:b/>
          <w:sz w:val="28"/>
          <w:szCs w:val="28"/>
        </w:rPr>
        <w:t>.</w:t>
      </w:r>
      <w:r w:rsidR="000E372D">
        <w:rPr>
          <w:sz w:val="28"/>
          <w:szCs w:val="28"/>
        </w:rPr>
        <w:t xml:space="preserve"> </w:t>
      </w:r>
      <w:r w:rsidR="00F14212">
        <w:rPr>
          <w:sz w:val="28"/>
          <w:szCs w:val="28"/>
        </w:rPr>
        <w:t xml:space="preserve">Ряд </w:t>
      </w:r>
      <w:r w:rsidR="00557F0B" w:rsidRPr="0034254A">
        <w:rPr>
          <w:sz w:val="28"/>
          <w:szCs w:val="28"/>
        </w:rPr>
        <w:t xml:space="preserve">питань, що мають суттєве значення для належного регулювання </w:t>
      </w:r>
      <w:r w:rsidR="00557F0B">
        <w:rPr>
          <w:sz w:val="28"/>
          <w:szCs w:val="28"/>
        </w:rPr>
        <w:t>суспільних відносин з приводу запровадження програм,</w:t>
      </w:r>
      <w:r w:rsidR="00557F0B" w:rsidRPr="0034254A">
        <w:rPr>
          <w:sz w:val="28"/>
          <w:szCs w:val="28"/>
        </w:rPr>
        <w:t xml:space="preserve"> у проекті </w:t>
      </w:r>
      <w:r w:rsidR="00557F0B">
        <w:rPr>
          <w:sz w:val="28"/>
          <w:szCs w:val="28"/>
        </w:rPr>
        <w:t xml:space="preserve">регулюється </w:t>
      </w:r>
      <w:r w:rsidR="00557F0B" w:rsidRPr="0034254A">
        <w:rPr>
          <w:sz w:val="28"/>
          <w:szCs w:val="28"/>
        </w:rPr>
        <w:t>недостатньо чітко та потребують подальшої деталізації.</w:t>
      </w:r>
      <w:r w:rsidR="00557F0B">
        <w:rPr>
          <w:sz w:val="28"/>
          <w:szCs w:val="28"/>
        </w:rPr>
        <w:t xml:space="preserve"> Зокрема</w:t>
      </w:r>
      <w:r w:rsidR="00683EF2">
        <w:rPr>
          <w:sz w:val="28"/>
          <w:szCs w:val="28"/>
        </w:rPr>
        <w:t>: у</w:t>
      </w:r>
      <w:r w:rsidR="00557F0B">
        <w:rPr>
          <w:sz w:val="28"/>
          <w:szCs w:val="28"/>
        </w:rPr>
        <w:t xml:space="preserve"> </w:t>
      </w:r>
      <w:r w:rsidR="00683EF2">
        <w:rPr>
          <w:sz w:val="28"/>
          <w:szCs w:val="28"/>
        </w:rPr>
        <w:t xml:space="preserve">терміні «програма пенсійного </w:t>
      </w:r>
      <w:r w:rsidR="00683EF2" w:rsidRPr="009507A5">
        <w:rPr>
          <w:sz w:val="28"/>
          <w:szCs w:val="28"/>
        </w:rPr>
        <w:t>забезпечення» (</w:t>
      </w:r>
      <w:proofErr w:type="spellStart"/>
      <w:r w:rsidR="00683EF2" w:rsidRPr="009507A5">
        <w:rPr>
          <w:sz w:val="28"/>
          <w:szCs w:val="28"/>
        </w:rPr>
        <w:t>абз</w:t>
      </w:r>
      <w:proofErr w:type="spellEnd"/>
      <w:r w:rsidR="00683EF2" w:rsidRPr="009507A5">
        <w:rPr>
          <w:sz w:val="28"/>
          <w:szCs w:val="28"/>
        </w:rPr>
        <w:t>. 12 ч. 1 ст. 1 проекту) не визначено, хто саме її затверджує</w:t>
      </w:r>
      <w:r w:rsidR="001648E9" w:rsidRPr="009507A5">
        <w:rPr>
          <w:sz w:val="28"/>
          <w:szCs w:val="28"/>
        </w:rPr>
        <w:t xml:space="preserve"> у випадку, якщо вказана програма запроваджується безпосередньо на підставі закону</w:t>
      </w:r>
      <w:r w:rsidR="00F14212" w:rsidRPr="009507A5">
        <w:rPr>
          <w:sz w:val="28"/>
          <w:szCs w:val="28"/>
        </w:rPr>
        <w:t>. Не міститься чіткої відповіді на це питання і у ст. 7 проекту</w:t>
      </w:r>
      <w:r w:rsidR="00683EF2" w:rsidRPr="009507A5">
        <w:rPr>
          <w:sz w:val="28"/>
          <w:szCs w:val="28"/>
        </w:rPr>
        <w:t xml:space="preserve">; </w:t>
      </w:r>
      <w:r w:rsidR="008927E8" w:rsidRPr="009507A5">
        <w:rPr>
          <w:sz w:val="28"/>
          <w:szCs w:val="28"/>
        </w:rPr>
        <w:t xml:space="preserve">зі </w:t>
      </w:r>
      <w:r w:rsidR="00683EF2" w:rsidRPr="009507A5">
        <w:rPr>
          <w:sz w:val="28"/>
          <w:szCs w:val="28"/>
        </w:rPr>
        <w:t>змісту ч. 2 ст. 1 проекту залишається незрозумілим, про які саме Міжнародні стандарти фін</w:t>
      </w:r>
      <w:r w:rsidR="00F14212" w:rsidRPr="009507A5">
        <w:rPr>
          <w:sz w:val="28"/>
          <w:szCs w:val="28"/>
        </w:rPr>
        <w:t xml:space="preserve">ансової звітності у ній йдеться, </w:t>
      </w:r>
      <w:bookmarkStart w:id="1" w:name="_GoBack"/>
      <w:bookmarkEnd w:id="1"/>
      <w:r w:rsidR="00F14212" w:rsidRPr="009507A5">
        <w:rPr>
          <w:sz w:val="28"/>
          <w:szCs w:val="28"/>
        </w:rPr>
        <w:t xml:space="preserve">оскільки </w:t>
      </w:r>
      <w:r w:rsidR="00F14212" w:rsidRPr="009507A5">
        <w:rPr>
          <w:rFonts w:ascii="Arial" w:hAnsi="Arial" w:cs="Arial"/>
          <w:color w:val="202122"/>
          <w:sz w:val="14"/>
          <w:szCs w:val="14"/>
          <w:shd w:val="clear" w:color="auto" w:fill="FFFFFF"/>
        </w:rPr>
        <w:t> </w:t>
      </w:r>
      <w:r w:rsidR="00F14212" w:rsidRPr="009507A5">
        <w:rPr>
          <w:color w:val="202122"/>
          <w:sz w:val="28"/>
          <w:szCs w:val="28"/>
          <w:shd w:val="clear" w:color="auto" w:fill="FFFFFF"/>
        </w:rPr>
        <w:t>Комітет з міжнародних стандартів бухгалтерського обліку</w:t>
      </w:r>
      <w:r w:rsidR="00F14212" w:rsidRPr="009507A5">
        <w:rPr>
          <w:rFonts w:ascii="Arial" w:hAnsi="Arial" w:cs="Arial"/>
          <w:color w:val="202122"/>
          <w:sz w:val="14"/>
          <w:szCs w:val="14"/>
          <w:shd w:val="clear" w:color="auto" w:fill="FFFFFF"/>
        </w:rPr>
        <w:t xml:space="preserve"> </w:t>
      </w:r>
      <w:r w:rsidR="00F14212" w:rsidRPr="009507A5">
        <w:rPr>
          <w:sz w:val="28"/>
          <w:szCs w:val="28"/>
        </w:rPr>
        <w:t>видав значну кількість вказаних стандартів;</w:t>
      </w:r>
      <w:r w:rsidR="00C0739F" w:rsidRPr="009507A5">
        <w:rPr>
          <w:sz w:val="28"/>
          <w:szCs w:val="28"/>
        </w:rPr>
        <w:t xml:space="preserve"> зі</w:t>
      </w:r>
      <w:r w:rsidR="00F14212" w:rsidRPr="009507A5">
        <w:rPr>
          <w:sz w:val="28"/>
          <w:szCs w:val="28"/>
        </w:rPr>
        <w:t xml:space="preserve"> </w:t>
      </w:r>
      <w:r w:rsidR="001648E9" w:rsidRPr="009507A5">
        <w:rPr>
          <w:sz w:val="28"/>
          <w:szCs w:val="28"/>
        </w:rPr>
        <w:t>змісту  ч. 2 ст. 8 проекту незрозуміло, яких саме третіх осіб має залучати суб’єкт господарювання до розробки (корегування параметрів) програми</w:t>
      </w:r>
      <w:r w:rsidR="00C0739F" w:rsidRPr="009507A5">
        <w:rPr>
          <w:sz w:val="28"/>
          <w:szCs w:val="28"/>
        </w:rPr>
        <w:t>,</w:t>
      </w:r>
      <w:r w:rsidR="001648E9" w:rsidRPr="009507A5">
        <w:rPr>
          <w:sz w:val="28"/>
          <w:szCs w:val="28"/>
        </w:rPr>
        <w:t xml:space="preserve"> і яким вимогам мають відповідати ці особи.</w:t>
      </w:r>
      <w:r w:rsidR="001648E9">
        <w:rPr>
          <w:sz w:val="28"/>
          <w:szCs w:val="28"/>
        </w:rPr>
        <w:t xml:space="preserve"> </w:t>
      </w:r>
    </w:p>
    <w:p w:rsidR="00DE01EE" w:rsidRPr="009507A5" w:rsidRDefault="00DE01EE" w:rsidP="00683EF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lang w:eastAsia="uk-UA"/>
        </w:rPr>
        <w:t>У проекті відсутні положення</w:t>
      </w:r>
      <w:r w:rsidRPr="00DD1969">
        <w:rPr>
          <w:sz w:val="28"/>
          <w:szCs w:val="28"/>
          <w:lang w:eastAsia="uk-UA"/>
        </w:rPr>
        <w:t xml:space="preserve"> щодо порядку призначення пенсій  особам, які, наприклад,  </w:t>
      </w:r>
      <w:r w:rsidRPr="00DD1969">
        <w:rPr>
          <w:rFonts w:eastAsia="Calibri"/>
          <w:sz w:val="28"/>
          <w:szCs w:val="28"/>
          <w:lang w:eastAsia="en-US"/>
        </w:rPr>
        <w:t>не перебуватимуть (на день набрання чинності законом) у трудових відносинах з суб’єктом господарювання чи змінили роботодавця, відпрацювавши</w:t>
      </w:r>
      <w:r w:rsidRPr="00DD1969">
        <w:rPr>
          <w:sz w:val="28"/>
          <w:szCs w:val="28"/>
        </w:rPr>
        <w:t xml:space="preserve"> на посадах, що дають право на пенсію за вислугу років, більшу частину необхідного стажу і продовжуватимуть роботу на цих посадах у іншого роботодавця, при цьому, втративши право на призначення пенсії за вислугу років у зв’язку з</w:t>
      </w:r>
      <w:r w:rsidRPr="00DD1969">
        <w:rPr>
          <w:sz w:val="28"/>
          <w:szCs w:val="28"/>
          <w:shd w:val="clear" w:color="auto" w:fill="FFFFFF"/>
        </w:rPr>
        <w:t xml:space="preserve"> набранням чинності Законом </w:t>
      </w:r>
      <w:r w:rsidRPr="009507A5">
        <w:rPr>
          <w:sz w:val="28"/>
          <w:szCs w:val="28"/>
          <w:shd w:val="clear" w:color="auto" w:fill="FFFFFF"/>
        </w:rPr>
        <w:t>України</w:t>
      </w:r>
      <w:r w:rsidR="00C0739F" w:rsidRPr="009507A5">
        <w:rPr>
          <w:sz w:val="28"/>
          <w:szCs w:val="28"/>
          <w:shd w:val="clear" w:color="auto" w:fill="FFFFFF"/>
        </w:rPr>
        <w:t xml:space="preserve"> </w:t>
      </w:r>
      <w:r w:rsidRPr="009507A5">
        <w:rPr>
          <w:sz w:val="28"/>
          <w:szCs w:val="28"/>
          <w:shd w:val="clear" w:color="auto" w:fill="FFFFFF"/>
        </w:rPr>
        <w:t>«Про внесення змін до деяких законодавчих актів України щодо підвищення пенсій».</w:t>
      </w:r>
    </w:p>
    <w:p w:rsidR="00B27035" w:rsidRPr="00DD1969" w:rsidRDefault="00DE01EE" w:rsidP="00C84403">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507A5">
        <w:rPr>
          <w:b/>
          <w:sz w:val="28"/>
          <w:szCs w:val="28"/>
        </w:rPr>
        <w:t>8</w:t>
      </w:r>
      <w:r w:rsidR="00F14212" w:rsidRPr="009507A5">
        <w:rPr>
          <w:b/>
          <w:sz w:val="28"/>
          <w:szCs w:val="28"/>
        </w:rPr>
        <w:t xml:space="preserve">. </w:t>
      </w:r>
      <w:r w:rsidR="00F14212" w:rsidRPr="009507A5">
        <w:rPr>
          <w:sz w:val="28"/>
          <w:szCs w:val="28"/>
        </w:rPr>
        <w:t>Окремі положення проекту не узгоджуються між собою. Зокрема: у визначенні змісту терміну «фінансування програми» (абз. 16 ч. 1 ст. 1 проекту</w:t>
      </w:r>
      <w:r w:rsidRPr="009507A5">
        <w:rPr>
          <w:sz w:val="28"/>
          <w:szCs w:val="28"/>
        </w:rPr>
        <w:t xml:space="preserve">) йдеться про сплату пенсійних внесків </w:t>
      </w:r>
      <w:r w:rsidR="00143555" w:rsidRPr="009507A5">
        <w:rPr>
          <w:sz w:val="28"/>
          <w:szCs w:val="28"/>
        </w:rPr>
        <w:t>суб’єктом господарювання</w:t>
      </w:r>
      <w:r w:rsidR="00F14212" w:rsidRPr="009507A5">
        <w:rPr>
          <w:sz w:val="28"/>
          <w:szCs w:val="28"/>
        </w:rPr>
        <w:t xml:space="preserve">, однак </w:t>
      </w:r>
      <w:r w:rsidR="00EF6CCE">
        <w:rPr>
          <w:sz w:val="28"/>
          <w:szCs w:val="28"/>
        </w:rPr>
        <w:t xml:space="preserve">                          </w:t>
      </w:r>
      <w:r w:rsidR="00F14212" w:rsidRPr="009507A5">
        <w:rPr>
          <w:sz w:val="28"/>
          <w:szCs w:val="28"/>
        </w:rPr>
        <w:t xml:space="preserve">у ст. 6 проекту </w:t>
      </w:r>
      <w:r w:rsidR="00143555" w:rsidRPr="009507A5">
        <w:rPr>
          <w:sz w:val="28"/>
          <w:szCs w:val="28"/>
        </w:rPr>
        <w:t xml:space="preserve">– </w:t>
      </w:r>
      <w:r w:rsidR="00F14212" w:rsidRPr="009507A5">
        <w:rPr>
          <w:sz w:val="28"/>
          <w:szCs w:val="28"/>
        </w:rPr>
        <w:t xml:space="preserve">про добровільні внески працівника до пенсійного </w:t>
      </w:r>
      <w:r w:rsidR="001648E9" w:rsidRPr="009507A5">
        <w:rPr>
          <w:sz w:val="28"/>
          <w:szCs w:val="28"/>
        </w:rPr>
        <w:t>фонду;</w:t>
      </w:r>
      <w:r w:rsidR="00EF6CCE">
        <w:rPr>
          <w:sz w:val="28"/>
          <w:szCs w:val="28"/>
        </w:rPr>
        <w:t xml:space="preserve">                     </w:t>
      </w:r>
      <w:r w:rsidR="001648E9" w:rsidRPr="009507A5">
        <w:rPr>
          <w:sz w:val="28"/>
          <w:szCs w:val="28"/>
        </w:rPr>
        <w:t xml:space="preserve"> у ч. 2 ст. 1 проекту йдеться про Міжнародні стандарти фінансової звітності, а у ч. 3 ст. 8 – про Міжнародні стандарти бухгалтерського обліку (фінансової звітності</w:t>
      </w:r>
      <w:r w:rsidR="001648E9">
        <w:rPr>
          <w:sz w:val="28"/>
          <w:szCs w:val="28"/>
        </w:rPr>
        <w:t xml:space="preserve">);  </w:t>
      </w:r>
      <w:r w:rsidR="00C84403">
        <w:rPr>
          <w:sz w:val="28"/>
          <w:szCs w:val="28"/>
        </w:rPr>
        <w:t xml:space="preserve">згідно з  ч. 1 ст. </w:t>
      </w:r>
      <w:r w:rsidR="009270A7">
        <w:rPr>
          <w:sz w:val="28"/>
          <w:szCs w:val="28"/>
        </w:rPr>
        <w:t xml:space="preserve"> </w:t>
      </w:r>
      <w:r w:rsidR="00C84403">
        <w:rPr>
          <w:sz w:val="28"/>
          <w:szCs w:val="28"/>
        </w:rPr>
        <w:t xml:space="preserve">10 проекту пенсійний контракт є договором між </w:t>
      </w:r>
      <w:r w:rsidR="00C84403">
        <w:rPr>
          <w:sz w:val="28"/>
          <w:szCs w:val="28"/>
        </w:rPr>
        <w:lastRenderedPageBreak/>
        <w:t xml:space="preserve">пенсійним фондом та його вкладником (суб’єктом господарювання), </w:t>
      </w:r>
      <w:r w:rsidR="00143555">
        <w:rPr>
          <w:sz w:val="28"/>
          <w:szCs w:val="28"/>
        </w:rPr>
        <w:t xml:space="preserve">водночас </w:t>
      </w:r>
      <w:r w:rsidR="00C84403">
        <w:rPr>
          <w:sz w:val="28"/>
          <w:szCs w:val="28"/>
        </w:rPr>
        <w:t xml:space="preserve">у ч. 1 ст. 13 проекту йдеться про пенсійні контракти, укладені працівниками; у </w:t>
      </w:r>
      <w:r>
        <w:rPr>
          <w:sz w:val="28"/>
          <w:szCs w:val="28"/>
        </w:rPr>
        <w:t xml:space="preserve">ч. 1 </w:t>
      </w:r>
      <w:r w:rsidR="00C84403">
        <w:rPr>
          <w:sz w:val="28"/>
          <w:szCs w:val="28"/>
          <w:shd w:val="clear" w:color="auto" w:fill="FFFFFF"/>
        </w:rPr>
        <w:t xml:space="preserve">ст. 16 визначено, що </w:t>
      </w:r>
      <w:r w:rsidR="0038079E" w:rsidRPr="00DD1969">
        <w:rPr>
          <w:i/>
          <w:sz w:val="28"/>
          <w:szCs w:val="28"/>
        </w:rPr>
        <w:t>формою</w:t>
      </w:r>
      <w:r w:rsidR="0038079E" w:rsidRPr="00DD1969">
        <w:rPr>
          <w:sz w:val="28"/>
          <w:szCs w:val="28"/>
        </w:rPr>
        <w:t xml:space="preserve"> </w:t>
      </w:r>
      <w:r w:rsidR="004D5C76" w:rsidRPr="00DD1969">
        <w:rPr>
          <w:sz w:val="28"/>
          <w:szCs w:val="28"/>
        </w:rPr>
        <w:t xml:space="preserve">компенсаційних і </w:t>
      </w:r>
      <w:r w:rsidR="0038079E" w:rsidRPr="00DD1969">
        <w:rPr>
          <w:sz w:val="28"/>
          <w:szCs w:val="28"/>
        </w:rPr>
        <w:t>гарантійних</w:t>
      </w:r>
      <w:r w:rsidR="0038079E" w:rsidRPr="00DD1969">
        <w:rPr>
          <w:i/>
          <w:sz w:val="28"/>
          <w:szCs w:val="28"/>
        </w:rPr>
        <w:t xml:space="preserve"> виплат</w:t>
      </w:r>
      <w:r w:rsidR="0038079E" w:rsidRPr="00DD1969">
        <w:rPr>
          <w:sz w:val="28"/>
          <w:szCs w:val="28"/>
        </w:rPr>
        <w:t xml:space="preserve"> за особливі умови праці</w:t>
      </w:r>
      <w:r w:rsidR="0038079E" w:rsidRPr="00DD1969">
        <w:rPr>
          <w:i/>
          <w:sz w:val="28"/>
          <w:szCs w:val="28"/>
          <w:shd w:val="clear" w:color="auto" w:fill="FFFFFF"/>
        </w:rPr>
        <w:t xml:space="preserve"> є </w:t>
      </w:r>
      <w:r w:rsidR="00B27035" w:rsidRPr="00DD1969">
        <w:rPr>
          <w:i/>
          <w:sz w:val="28"/>
          <w:szCs w:val="28"/>
          <w:shd w:val="clear" w:color="auto" w:fill="FFFFFF"/>
        </w:rPr>
        <w:t>п</w:t>
      </w:r>
      <w:r w:rsidR="00B27035" w:rsidRPr="00DD1969">
        <w:rPr>
          <w:i/>
          <w:sz w:val="28"/>
          <w:szCs w:val="28"/>
        </w:rPr>
        <w:t xml:space="preserve">енсійні внески, </w:t>
      </w:r>
      <w:r w:rsidR="00B27035" w:rsidRPr="00DD1969">
        <w:rPr>
          <w:sz w:val="28"/>
          <w:szCs w:val="28"/>
        </w:rPr>
        <w:t xml:space="preserve">що сплачуються суб’єктом господарювання. </w:t>
      </w:r>
      <w:r>
        <w:rPr>
          <w:sz w:val="28"/>
          <w:szCs w:val="28"/>
        </w:rPr>
        <w:t xml:space="preserve">Проте </w:t>
      </w:r>
      <w:r w:rsidR="004D5C76" w:rsidRPr="00DD1969">
        <w:rPr>
          <w:sz w:val="28"/>
          <w:szCs w:val="28"/>
        </w:rPr>
        <w:t>п</w:t>
      </w:r>
      <w:r w:rsidR="006F105C" w:rsidRPr="00DD1969">
        <w:rPr>
          <w:sz w:val="28"/>
          <w:szCs w:val="28"/>
        </w:rPr>
        <w:t xml:space="preserve">енсійні внески можуть бути </w:t>
      </w:r>
      <w:r w:rsidR="006F105C" w:rsidRPr="00DD1969">
        <w:rPr>
          <w:i/>
          <w:sz w:val="28"/>
          <w:szCs w:val="28"/>
        </w:rPr>
        <w:t>джерелом виплат</w:t>
      </w:r>
      <w:r w:rsidR="006F105C" w:rsidRPr="00DD1969">
        <w:rPr>
          <w:sz w:val="28"/>
          <w:szCs w:val="28"/>
        </w:rPr>
        <w:t>, а не їх формою.</w:t>
      </w:r>
    </w:p>
    <w:p w:rsidR="00572A58" w:rsidRPr="00ED1820" w:rsidRDefault="00572A58" w:rsidP="00993436">
      <w:pPr>
        <w:tabs>
          <w:tab w:val="left" w:pos="6946"/>
        </w:tabs>
        <w:ind w:firstLine="709"/>
        <w:jc w:val="both"/>
        <w:rPr>
          <w:b/>
          <w:sz w:val="28"/>
          <w:szCs w:val="28"/>
        </w:rPr>
      </w:pPr>
    </w:p>
    <w:p w:rsidR="00572A58" w:rsidRPr="001332C3" w:rsidRDefault="00572A58" w:rsidP="009A5434">
      <w:pPr>
        <w:jc w:val="both"/>
        <w:rPr>
          <w:sz w:val="28"/>
          <w:szCs w:val="28"/>
          <w:lang w:eastAsia="en-GB"/>
        </w:rPr>
      </w:pPr>
      <w:r w:rsidRPr="001332C3">
        <w:rPr>
          <w:sz w:val="28"/>
          <w:szCs w:val="28"/>
          <w:lang w:eastAsia="en-GB"/>
        </w:rPr>
        <w:t xml:space="preserve">Керівник Головного управління  </w:t>
      </w:r>
      <w:r w:rsidRPr="001332C3">
        <w:rPr>
          <w:sz w:val="28"/>
          <w:szCs w:val="28"/>
          <w:lang w:eastAsia="en-GB"/>
        </w:rPr>
        <w:tab/>
      </w:r>
      <w:r w:rsidRPr="001332C3">
        <w:rPr>
          <w:sz w:val="28"/>
          <w:szCs w:val="28"/>
          <w:lang w:eastAsia="en-GB"/>
        </w:rPr>
        <w:tab/>
        <w:t xml:space="preserve">       </w:t>
      </w:r>
      <w:r w:rsidR="001332C3">
        <w:rPr>
          <w:sz w:val="28"/>
          <w:szCs w:val="28"/>
          <w:lang w:eastAsia="en-GB"/>
        </w:rPr>
        <w:t xml:space="preserve">           </w:t>
      </w:r>
      <w:r w:rsidRPr="001332C3">
        <w:rPr>
          <w:sz w:val="28"/>
          <w:szCs w:val="28"/>
          <w:lang w:eastAsia="en-GB"/>
        </w:rPr>
        <w:t xml:space="preserve">      </w:t>
      </w:r>
      <w:r w:rsidR="009A5434">
        <w:rPr>
          <w:sz w:val="28"/>
          <w:szCs w:val="28"/>
          <w:lang w:eastAsia="en-GB"/>
        </w:rPr>
        <w:tab/>
      </w:r>
      <w:r w:rsidR="00EF6CCE">
        <w:rPr>
          <w:sz w:val="28"/>
          <w:szCs w:val="28"/>
          <w:lang w:eastAsia="en-GB"/>
        </w:rPr>
        <w:t xml:space="preserve">        </w:t>
      </w:r>
      <w:r w:rsidRPr="001332C3">
        <w:rPr>
          <w:sz w:val="28"/>
          <w:szCs w:val="28"/>
          <w:lang w:eastAsia="en-GB"/>
        </w:rPr>
        <w:t xml:space="preserve">  С. Тихонюк</w:t>
      </w:r>
    </w:p>
    <w:p w:rsidR="00572A58" w:rsidRPr="00ED1820" w:rsidRDefault="00572A58" w:rsidP="00993436">
      <w:pPr>
        <w:ind w:firstLine="709"/>
        <w:jc w:val="both"/>
        <w:rPr>
          <w:b/>
          <w:sz w:val="28"/>
          <w:szCs w:val="28"/>
        </w:rPr>
      </w:pPr>
    </w:p>
    <w:p w:rsidR="00572A58" w:rsidRPr="00ED1820" w:rsidRDefault="009A5434" w:rsidP="009A5434">
      <w:pPr>
        <w:tabs>
          <w:tab w:val="left" w:pos="6946"/>
        </w:tabs>
        <w:jc w:val="both"/>
      </w:pPr>
      <w:proofErr w:type="spellStart"/>
      <w:r>
        <w:t>Вик</w:t>
      </w:r>
      <w:proofErr w:type="spellEnd"/>
      <w:r>
        <w:t xml:space="preserve">.:  </w:t>
      </w:r>
      <w:r w:rsidR="00572A58" w:rsidRPr="00ED1820">
        <w:t xml:space="preserve">Н. Лаврухіна </w:t>
      </w:r>
    </w:p>
    <w:p w:rsidR="00572A58" w:rsidRDefault="00572A58" w:rsidP="00993436">
      <w:pPr>
        <w:ind w:firstLine="709"/>
        <w:jc w:val="both"/>
        <w:rPr>
          <w:i/>
        </w:rPr>
      </w:pPr>
    </w:p>
    <w:p w:rsidR="00165016" w:rsidRDefault="00165016" w:rsidP="00993436">
      <w:pPr>
        <w:ind w:firstLine="709"/>
        <w:jc w:val="both"/>
        <w:rPr>
          <w:i/>
        </w:rPr>
      </w:pPr>
    </w:p>
    <w:p w:rsidR="00572A58" w:rsidRPr="00ED1820" w:rsidRDefault="00572A58" w:rsidP="00993436">
      <w:pPr>
        <w:ind w:firstLine="709"/>
        <w:jc w:val="both"/>
        <w:rPr>
          <w:sz w:val="24"/>
          <w:szCs w:val="24"/>
        </w:rPr>
      </w:pPr>
    </w:p>
    <w:p w:rsidR="00572A58" w:rsidRPr="00ED1820" w:rsidRDefault="00572A58" w:rsidP="00993436">
      <w:pPr>
        <w:ind w:firstLine="709"/>
        <w:jc w:val="right"/>
        <w:rPr>
          <w:b/>
          <w:i/>
          <w:u w:val="single"/>
        </w:rPr>
      </w:pPr>
    </w:p>
    <w:p w:rsidR="00572A58" w:rsidRPr="00ED1820" w:rsidRDefault="00572A58" w:rsidP="00993436">
      <w:pPr>
        <w:ind w:firstLine="709"/>
        <w:jc w:val="right"/>
        <w:rPr>
          <w:b/>
          <w:i/>
          <w:u w:val="single"/>
        </w:rPr>
      </w:pPr>
    </w:p>
    <w:p w:rsidR="00572A58" w:rsidRPr="00ED1820" w:rsidRDefault="00572A58" w:rsidP="00993436">
      <w:pPr>
        <w:ind w:firstLine="709"/>
        <w:jc w:val="right"/>
        <w:rPr>
          <w:b/>
          <w:i/>
          <w:u w:val="single"/>
        </w:rPr>
      </w:pPr>
    </w:p>
    <w:p w:rsidR="00572A58" w:rsidRPr="00ED1820" w:rsidRDefault="00572A58" w:rsidP="00993436">
      <w:pPr>
        <w:ind w:firstLine="709"/>
        <w:jc w:val="right"/>
        <w:rPr>
          <w:b/>
          <w:i/>
          <w:u w:val="single"/>
        </w:rPr>
      </w:pPr>
    </w:p>
    <w:p w:rsidR="00572A58" w:rsidRPr="00ED1820" w:rsidRDefault="00572A58" w:rsidP="00993436">
      <w:pPr>
        <w:ind w:firstLine="709"/>
        <w:jc w:val="right"/>
        <w:rPr>
          <w:b/>
          <w:i/>
          <w:u w:val="single"/>
        </w:rPr>
      </w:pPr>
    </w:p>
    <w:sectPr w:rsidR="00572A58" w:rsidRPr="00ED1820" w:rsidSect="00DD1969">
      <w:headerReference w:type="default" r:id="rId8"/>
      <w:headerReference w:type="first" r:id="rId9"/>
      <w:pgSz w:w="11906" w:h="16838"/>
      <w:pgMar w:top="1134" w:right="850" w:bottom="1134" w:left="1701"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37F" w:rsidRDefault="001C337F" w:rsidP="00451193">
      <w:r>
        <w:separator/>
      </w:r>
    </w:p>
  </w:endnote>
  <w:endnote w:type="continuationSeparator" w:id="0">
    <w:p w:rsidR="001C337F" w:rsidRDefault="001C337F" w:rsidP="0045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ntiqua">
    <w:altName w:val="Calibri"/>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20002A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37F" w:rsidRDefault="001C337F" w:rsidP="00451193">
      <w:r>
        <w:separator/>
      </w:r>
    </w:p>
  </w:footnote>
  <w:footnote w:type="continuationSeparator" w:id="0">
    <w:p w:rsidR="001C337F" w:rsidRDefault="001C337F" w:rsidP="00451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BC" w:rsidRDefault="00B67B5B">
    <w:pPr>
      <w:pStyle w:val="a4"/>
      <w:jc w:val="right"/>
    </w:pPr>
    <w:r>
      <w:fldChar w:fldCharType="begin"/>
    </w:r>
    <w:r w:rsidR="005B6BBC">
      <w:instrText>PAGE   \* MERGEFORMAT</w:instrText>
    </w:r>
    <w:r>
      <w:fldChar w:fldCharType="separate"/>
    </w:r>
    <w:r w:rsidR="00FB143D" w:rsidRPr="00FB143D">
      <w:rPr>
        <w:noProof/>
        <w:lang w:val="ru-RU"/>
      </w:rPr>
      <w:t>5</w:t>
    </w:r>
    <w:r>
      <w:fldChar w:fldCharType="end"/>
    </w:r>
  </w:p>
  <w:p w:rsidR="00451193" w:rsidRDefault="0045119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BC" w:rsidRPr="00222711" w:rsidRDefault="005B6BBC" w:rsidP="005B6BBC">
    <w:pPr>
      <w:jc w:val="right"/>
      <w:rPr>
        <w:shd w:val="clear" w:color="auto" w:fill="FFFFFF"/>
      </w:rPr>
    </w:pPr>
    <w:r w:rsidRPr="00222711">
      <w:t xml:space="preserve">До </w:t>
    </w:r>
    <w:r w:rsidR="00DD1969">
      <w:t xml:space="preserve">реєстр. </w:t>
    </w:r>
    <w:r w:rsidRPr="00222711">
      <w:t xml:space="preserve">№ </w:t>
    </w:r>
    <w:r w:rsidRPr="00222711">
      <w:rPr>
        <w:shd w:val="clear" w:color="auto" w:fill="FFFFFF"/>
      </w:rPr>
      <w:t>2617 від 18.12.2019</w:t>
    </w:r>
  </w:p>
  <w:p w:rsidR="005B6BBC" w:rsidRPr="00222711" w:rsidRDefault="005B6BBC" w:rsidP="005B6BBC">
    <w:pPr>
      <w:jc w:val="right"/>
      <w:rPr>
        <w:shd w:val="clear" w:color="auto" w:fill="FFFFFF"/>
      </w:rPr>
    </w:pPr>
    <w:r w:rsidRPr="00222711">
      <w:rPr>
        <w:shd w:val="clear" w:color="auto" w:fill="FFFFFF"/>
      </w:rPr>
      <w:t>Народні депутати України</w:t>
    </w:r>
  </w:p>
  <w:p w:rsidR="00516C04" w:rsidRPr="00222711" w:rsidRDefault="005B6BBC" w:rsidP="005B6BBC">
    <w:pPr>
      <w:jc w:val="right"/>
    </w:pPr>
    <w:r w:rsidRPr="00222711">
      <w:rPr>
        <w:bCs/>
      </w:rPr>
      <w:t xml:space="preserve">Г. Третьякова  та інші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994"/>
    <w:multiLevelType w:val="hybridMultilevel"/>
    <w:tmpl w:val="EF38B9B6"/>
    <w:lvl w:ilvl="0" w:tplc="FD6CD41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1AA5548B"/>
    <w:multiLevelType w:val="hybridMultilevel"/>
    <w:tmpl w:val="EF38B9B6"/>
    <w:lvl w:ilvl="0" w:tplc="FD6CD41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 w15:restartNumberingAfterBreak="0">
    <w:nsid w:val="1CC900B4"/>
    <w:multiLevelType w:val="hybridMultilevel"/>
    <w:tmpl w:val="319EE24C"/>
    <w:lvl w:ilvl="0" w:tplc="CF244E52">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7894021"/>
    <w:multiLevelType w:val="hybridMultilevel"/>
    <w:tmpl w:val="F514C2CE"/>
    <w:lvl w:ilvl="0" w:tplc="EDD4696C">
      <w:start w:val="1"/>
      <w:numFmt w:val="decimal"/>
      <w:lvlText w:val="%1."/>
      <w:lvlJc w:val="left"/>
      <w:pPr>
        <w:ind w:left="1070"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CF415EB"/>
    <w:multiLevelType w:val="hybridMultilevel"/>
    <w:tmpl w:val="BE2E5C56"/>
    <w:lvl w:ilvl="0" w:tplc="D7346D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53"/>
    <w:rsid w:val="000012A0"/>
    <w:rsid w:val="000105B1"/>
    <w:rsid w:val="00016612"/>
    <w:rsid w:val="00020086"/>
    <w:rsid w:val="00020182"/>
    <w:rsid w:val="000239C1"/>
    <w:rsid w:val="000279B8"/>
    <w:rsid w:val="00034618"/>
    <w:rsid w:val="00037661"/>
    <w:rsid w:val="00042161"/>
    <w:rsid w:val="00045AFC"/>
    <w:rsid w:val="00051921"/>
    <w:rsid w:val="000549A8"/>
    <w:rsid w:val="000551A6"/>
    <w:rsid w:val="00056D1B"/>
    <w:rsid w:val="00057D65"/>
    <w:rsid w:val="0006253B"/>
    <w:rsid w:val="000814BD"/>
    <w:rsid w:val="00081E91"/>
    <w:rsid w:val="00090558"/>
    <w:rsid w:val="00091762"/>
    <w:rsid w:val="00093185"/>
    <w:rsid w:val="00094C99"/>
    <w:rsid w:val="000B4B07"/>
    <w:rsid w:val="000B4DA9"/>
    <w:rsid w:val="000B6967"/>
    <w:rsid w:val="000C34F9"/>
    <w:rsid w:val="000C3BA6"/>
    <w:rsid w:val="000C4E01"/>
    <w:rsid w:val="000C65F6"/>
    <w:rsid w:val="000C6940"/>
    <w:rsid w:val="000D288F"/>
    <w:rsid w:val="000D3AF4"/>
    <w:rsid w:val="000D3D19"/>
    <w:rsid w:val="000D4661"/>
    <w:rsid w:val="000E372D"/>
    <w:rsid w:val="000E57A5"/>
    <w:rsid w:val="000E654E"/>
    <w:rsid w:val="000E6CAE"/>
    <w:rsid w:val="000F3098"/>
    <w:rsid w:val="000F3848"/>
    <w:rsid w:val="000F44D0"/>
    <w:rsid w:val="000F6BC6"/>
    <w:rsid w:val="0010052A"/>
    <w:rsid w:val="001059CC"/>
    <w:rsid w:val="00117F32"/>
    <w:rsid w:val="00120F80"/>
    <w:rsid w:val="0012154A"/>
    <w:rsid w:val="00123397"/>
    <w:rsid w:val="001332C3"/>
    <w:rsid w:val="001341A7"/>
    <w:rsid w:val="00143555"/>
    <w:rsid w:val="00144651"/>
    <w:rsid w:val="00151961"/>
    <w:rsid w:val="00151D7E"/>
    <w:rsid w:val="00154F07"/>
    <w:rsid w:val="001644D0"/>
    <w:rsid w:val="001648E9"/>
    <w:rsid w:val="00164AB6"/>
    <w:rsid w:val="00165016"/>
    <w:rsid w:val="00166C51"/>
    <w:rsid w:val="001676E8"/>
    <w:rsid w:val="001721DC"/>
    <w:rsid w:val="001759B6"/>
    <w:rsid w:val="00182B43"/>
    <w:rsid w:val="001832AB"/>
    <w:rsid w:val="0018564B"/>
    <w:rsid w:val="00187387"/>
    <w:rsid w:val="00194A0F"/>
    <w:rsid w:val="001979BE"/>
    <w:rsid w:val="001A3508"/>
    <w:rsid w:val="001A7DB9"/>
    <w:rsid w:val="001A7E42"/>
    <w:rsid w:val="001C337F"/>
    <w:rsid w:val="001D793F"/>
    <w:rsid w:val="001E00BF"/>
    <w:rsid w:val="001E1FAE"/>
    <w:rsid w:val="001F09E9"/>
    <w:rsid w:val="001F1B2F"/>
    <w:rsid w:val="001F34B1"/>
    <w:rsid w:val="001F3FBD"/>
    <w:rsid w:val="001F7632"/>
    <w:rsid w:val="00205CF3"/>
    <w:rsid w:val="0021011C"/>
    <w:rsid w:val="00213495"/>
    <w:rsid w:val="00220C99"/>
    <w:rsid w:val="00222711"/>
    <w:rsid w:val="00224ED4"/>
    <w:rsid w:val="00230007"/>
    <w:rsid w:val="00233A65"/>
    <w:rsid w:val="002345ED"/>
    <w:rsid w:val="0024051D"/>
    <w:rsid w:val="00241144"/>
    <w:rsid w:val="00241740"/>
    <w:rsid w:val="00241AFA"/>
    <w:rsid w:val="0025178D"/>
    <w:rsid w:val="00252C49"/>
    <w:rsid w:val="0025604A"/>
    <w:rsid w:val="00257709"/>
    <w:rsid w:val="002717EC"/>
    <w:rsid w:val="00272379"/>
    <w:rsid w:val="002746D0"/>
    <w:rsid w:val="00282502"/>
    <w:rsid w:val="00292CAF"/>
    <w:rsid w:val="00294C4C"/>
    <w:rsid w:val="002A279D"/>
    <w:rsid w:val="002A2FDB"/>
    <w:rsid w:val="002A3405"/>
    <w:rsid w:val="002B3275"/>
    <w:rsid w:val="002B530A"/>
    <w:rsid w:val="002C16C2"/>
    <w:rsid w:val="002C673C"/>
    <w:rsid w:val="002D585B"/>
    <w:rsid w:val="002D5A91"/>
    <w:rsid w:val="002E0166"/>
    <w:rsid w:val="002E0410"/>
    <w:rsid w:val="002E1FD0"/>
    <w:rsid w:val="002E6089"/>
    <w:rsid w:val="002F2DF3"/>
    <w:rsid w:val="002F3729"/>
    <w:rsid w:val="002F6B04"/>
    <w:rsid w:val="003007AE"/>
    <w:rsid w:val="0030118A"/>
    <w:rsid w:val="00301C5D"/>
    <w:rsid w:val="0030420C"/>
    <w:rsid w:val="00304E63"/>
    <w:rsid w:val="0032282B"/>
    <w:rsid w:val="00322E5C"/>
    <w:rsid w:val="00327C5D"/>
    <w:rsid w:val="00331CD1"/>
    <w:rsid w:val="00340C23"/>
    <w:rsid w:val="003427B1"/>
    <w:rsid w:val="003451C0"/>
    <w:rsid w:val="003532B0"/>
    <w:rsid w:val="003613D1"/>
    <w:rsid w:val="00365505"/>
    <w:rsid w:val="00366B79"/>
    <w:rsid w:val="003761BD"/>
    <w:rsid w:val="0038079E"/>
    <w:rsid w:val="00380BF4"/>
    <w:rsid w:val="003922C5"/>
    <w:rsid w:val="003B040E"/>
    <w:rsid w:val="003B15FD"/>
    <w:rsid w:val="003B60C0"/>
    <w:rsid w:val="003C35B4"/>
    <w:rsid w:val="003C474C"/>
    <w:rsid w:val="003C56E9"/>
    <w:rsid w:val="003D6166"/>
    <w:rsid w:val="003E1F65"/>
    <w:rsid w:val="003F003C"/>
    <w:rsid w:val="004069E6"/>
    <w:rsid w:val="004102D0"/>
    <w:rsid w:val="0041096E"/>
    <w:rsid w:val="0041226B"/>
    <w:rsid w:val="0041311C"/>
    <w:rsid w:val="00416909"/>
    <w:rsid w:val="00417E79"/>
    <w:rsid w:val="004347E7"/>
    <w:rsid w:val="00446323"/>
    <w:rsid w:val="0044737E"/>
    <w:rsid w:val="00451193"/>
    <w:rsid w:val="00460C1F"/>
    <w:rsid w:val="00461719"/>
    <w:rsid w:val="00462339"/>
    <w:rsid w:val="004702D6"/>
    <w:rsid w:val="00470333"/>
    <w:rsid w:val="00470C90"/>
    <w:rsid w:val="00477A5E"/>
    <w:rsid w:val="0048627F"/>
    <w:rsid w:val="00496D70"/>
    <w:rsid w:val="004A1B19"/>
    <w:rsid w:val="004B468B"/>
    <w:rsid w:val="004B4F64"/>
    <w:rsid w:val="004C05D6"/>
    <w:rsid w:val="004C1FFD"/>
    <w:rsid w:val="004C379C"/>
    <w:rsid w:val="004D0D1F"/>
    <w:rsid w:val="004D377A"/>
    <w:rsid w:val="004D4C56"/>
    <w:rsid w:val="004D5C76"/>
    <w:rsid w:val="004E1A3E"/>
    <w:rsid w:val="004E5371"/>
    <w:rsid w:val="004F5925"/>
    <w:rsid w:val="0050040F"/>
    <w:rsid w:val="00511837"/>
    <w:rsid w:val="00516C04"/>
    <w:rsid w:val="005309FD"/>
    <w:rsid w:val="005365CC"/>
    <w:rsid w:val="005423FB"/>
    <w:rsid w:val="005526F3"/>
    <w:rsid w:val="0055372C"/>
    <w:rsid w:val="00557F0B"/>
    <w:rsid w:val="00564699"/>
    <w:rsid w:val="0056703A"/>
    <w:rsid w:val="00572A58"/>
    <w:rsid w:val="00574DEF"/>
    <w:rsid w:val="00575D31"/>
    <w:rsid w:val="00577091"/>
    <w:rsid w:val="005831BE"/>
    <w:rsid w:val="00583629"/>
    <w:rsid w:val="00584694"/>
    <w:rsid w:val="005857A5"/>
    <w:rsid w:val="0059051E"/>
    <w:rsid w:val="0059675A"/>
    <w:rsid w:val="005B1343"/>
    <w:rsid w:val="005B4244"/>
    <w:rsid w:val="005B5F72"/>
    <w:rsid w:val="005B6BBC"/>
    <w:rsid w:val="005C33A4"/>
    <w:rsid w:val="005C5F78"/>
    <w:rsid w:val="005C68FF"/>
    <w:rsid w:val="005D0476"/>
    <w:rsid w:val="005D2081"/>
    <w:rsid w:val="005D25F2"/>
    <w:rsid w:val="005D4CCE"/>
    <w:rsid w:val="005E4256"/>
    <w:rsid w:val="005E58E6"/>
    <w:rsid w:val="005F543A"/>
    <w:rsid w:val="0060614B"/>
    <w:rsid w:val="00607FA2"/>
    <w:rsid w:val="006124ED"/>
    <w:rsid w:val="00612DAB"/>
    <w:rsid w:val="0061798F"/>
    <w:rsid w:val="0062326A"/>
    <w:rsid w:val="00624CC8"/>
    <w:rsid w:val="00626506"/>
    <w:rsid w:val="0063277D"/>
    <w:rsid w:val="00632F82"/>
    <w:rsid w:val="00633634"/>
    <w:rsid w:val="006465E5"/>
    <w:rsid w:val="00651312"/>
    <w:rsid w:val="00655AD5"/>
    <w:rsid w:val="00656B1D"/>
    <w:rsid w:val="00666505"/>
    <w:rsid w:val="00674553"/>
    <w:rsid w:val="00675395"/>
    <w:rsid w:val="00683EF2"/>
    <w:rsid w:val="00690305"/>
    <w:rsid w:val="00697245"/>
    <w:rsid w:val="006972A9"/>
    <w:rsid w:val="006A05B7"/>
    <w:rsid w:val="006A1F99"/>
    <w:rsid w:val="006A33F9"/>
    <w:rsid w:val="006A4134"/>
    <w:rsid w:val="006B452A"/>
    <w:rsid w:val="006B5516"/>
    <w:rsid w:val="006B5F49"/>
    <w:rsid w:val="006C29C7"/>
    <w:rsid w:val="006C397E"/>
    <w:rsid w:val="006C4AF7"/>
    <w:rsid w:val="006D2212"/>
    <w:rsid w:val="006D22A9"/>
    <w:rsid w:val="006E1451"/>
    <w:rsid w:val="006E274F"/>
    <w:rsid w:val="006E449E"/>
    <w:rsid w:val="006F105C"/>
    <w:rsid w:val="006F1D30"/>
    <w:rsid w:val="006F46F0"/>
    <w:rsid w:val="006F5AED"/>
    <w:rsid w:val="007009C4"/>
    <w:rsid w:val="00703C28"/>
    <w:rsid w:val="007060AC"/>
    <w:rsid w:val="0071118F"/>
    <w:rsid w:val="00712A34"/>
    <w:rsid w:val="00725585"/>
    <w:rsid w:val="00726ECE"/>
    <w:rsid w:val="00732081"/>
    <w:rsid w:val="00733289"/>
    <w:rsid w:val="0073405C"/>
    <w:rsid w:val="00742FE5"/>
    <w:rsid w:val="007524B6"/>
    <w:rsid w:val="00756C34"/>
    <w:rsid w:val="00756F2B"/>
    <w:rsid w:val="007617FE"/>
    <w:rsid w:val="00763F84"/>
    <w:rsid w:val="00766DA7"/>
    <w:rsid w:val="007718D9"/>
    <w:rsid w:val="0077335E"/>
    <w:rsid w:val="00776DC4"/>
    <w:rsid w:val="00777158"/>
    <w:rsid w:val="007816A6"/>
    <w:rsid w:val="0078455A"/>
    <w:rsid w:val="00794D14"/>
    <w:rsid w:val="0079675A"/>
    <w:rsid w:val="007A20D7"/>
    <w:rsid w:val="007C561F"/>
    <w:rsid w:val="007F0348"/>
    <w:rsid w:val="007F43EB"/>
    <w:rsid w:val="007F5F43"/>
    <w:rsid w:val="00800EAC"/>
    <w:rsid w:val="00804F58"/>
    <w:rsid w:val="0081053A"/>
    <w:rsid w:val="008129A6"/>
    <w:rsid w:val="00815EB7"/>
    <w:rsid w:val="008203E7"/>
    <w:rsid w:val="008245D2"/>
    <w:rsid w:val="00826058"/>
    <w:rsid w:val="00834418"/>
    <w:rsid w:val="0084274B"/>
    <w:rsid w:val="00842FB6"/>
    <w:rsid w:val="00843F7A"/>
    <w:rsid w:val="00851074"/>
    <w:rsid w:val="008547CE"/>
    <w:rsid w:val="00856BAB"/>
    <w:rsid w:val="00857084"/>
    <w:rsid w:val="00857E87"/>
    <w:rsid w:val="00860546"/>
    <w:rsid w:val="00866455"/>
    <w:rsid w:val="00867944"/>
    <w:rsid w:val="008706DB"/>
    <w:rsid w:val="0087190C"/>
    <w:rsid w:val="00873F1B"/>
    <w:rsid w:val="00876004"/>
    <w:rsid w:val="00880074"/>
    <w:rsid w:val="00886339"/>
    <w:rsid w:val="0088638A"/>
    <w:rsid w:val="00887C4C"/>
    <w:rsid w:val="00890576"/>
    <w:rsid w:val="008927E8"/>
    <w:rsid w:val="00892E19"/>
    <w:rsid w:val="008968E9"/>
    <w:rsid w:val="008B06F7"/>
    <w:rsid w:val="008B1A37"/>
    <w:rsid w:val="008C12D7"/>
    <w:rsid w:val="008E1102"/>
    <w:rsid w:val="008F7922"/>
    <w:rsid w:val="008F7DCA"/>
    <w:rsid w:val="009011DB"/>
    <w:rsid w:val="00901B21"/>
    <w:rsid w:val="00905ADB"/>
    <w:rsid w:val="00910137"/>
    <w:rsid w:val="00915EC5"/>
    <w:rsid w:val="00920B5C"/>
    <w:rsid w:val="009270A7"/>
    <w:rsid w:val="0093057E"/>
    <w:rsid w:val="009322D2"/>
    <w:rsid w:val="009328FB"/>
    <w:rsid w:val="009375DA"/>
    <w:rsid w:val="00942562"/>
    <w:rsid w:val="00942713"/>
    <w:rsid w:val="0094469B"/>
    <w:rsid w:val="009507A5"/>
    <w:rsid w:val="009524A5"/>
    <w:rsid w:val="0095567F"/>
    <w:rsid w:val="00957D19"/>
    <w:rsid w:val="009609D2"/>
    <w:rsid w:val="00961B66"/>
    <w:rsid w:val="009658B1"/>
    <w:rsid w:val="00972954"/>
    <w:rsid w:val="009853F0"/>
    <w:rsid w:val="00993436"/>
    <w:rsid w:val="00994496"/>
    <w:rsid w:val="00996772"/>
    <w:rsid w:val="009A3CC0"/>
    <w:rsid w:val="009A483C"/>
    <w:rsid w:val="009A5434"/>
    <w:rsid w:val="009B019F"/>
    <w:rsid w:val="009B28D9"/>
    <w:rsid w:val="009B314B"/>
    <w:rsid w:val="009D61F1"/>
    <w:rsid w:val="009E2CF7"/>
    <w:rsid w:val="009E7FA6"/>
    <w:rsid w:val="009F2F9D"/>
    <w:rsid w:val="00A0133A"/>
    <w:rsid w:val="00A0669D"/>
    <w:rsid w:val="00A07FC5"/>
    <w:rsid w:val="00A11B23"/>
    <w:rsid w:val="00A15238"/>
    <w:rsid w:val="00A1698A"/>
    <w:rsid w:val="00A20420"/>
    <w:rsid w:val="00A218E8"/>
    <w:rsid w:val="00A27DE9"/>
    <w:rsid w:val="00A34C7E"/>
    <w:rsid w:val="00A419A1"/>
    <w:rsid w:val="00A501DE"/>
    <w:rsid w:val="00A52F89"/>
    <w:rsid w:val="00A573B8"/>
    <w:rsid w:val="00A71A1D"/>
    <w:rsid w:val="00A76EC3"/>
    <w:rsid w:val="00A77082"/>
    <w:rsid w:val="00A8328F"/>
    <w:rsid w:val="00A8733F"/>
    <w:rsid w:val="00A87D78"/>
    <w:rsid w:val="00A87E7E"/>
    <w:rsid w:val="00AA18BC"/>
    <w:rsid w:val="00AA4561"/>
    <w:rsid w:val="00AA4FCB"/>
    <w:rsid w:val="00AA536E"/>
    <w:rsid w:val="00AA59E5"/>
    <w:rsid w:val="00AA6383"/>
    <w:rsid w:val="00AA73A6"/>
    <w:rsid w:val="00AB0E53"/>
    <w:rsid w:val="00AB58B6"/>
    <w:rsid w:val="00AB7B0B"/>
    <w:rsid w:val="00AC27F3"/>
    <w:rsid w:val="00AC466A"/>
    <w:rsid w:val="00AC4F9C"/>
    <w:rsid w:val="00AC50B5"/>
    <w:rsid w:val="00AD3A10"/>
    <w:rsid w:val="00AD44E5"/>
    <w:rsid w:val="00AD7781"/>
    <w:rsid w:val="00AE093E"/>
    <w:rsid w:val="00AF3B5E"/>
    <w:rsid w:val="00AF55C8"/>
    <w:rsid w:val="00B1217E"/>
    <w:rsid w:val="00B13D97"/>
    <w:rsid w:val="00B14E0C"/>
    <w:rsid w:val="00B16DAF"/>
    <w:rsid w:val="00B2496E"/>
    <w:rsid w:val="00B27035"/>
    <w:rsid w:val="00B27950"/>
    <w:rsid w:val="00B37C3C"/>
    <w:rsid w:val="00B45244"/>
    <w:rsid w:val="00B61044"/>
    <w:rsid w:val="00B629C8"/>
    <w:rsid w:val="00B645EB"/>
    <w:rsid w:val="00B675B9"/>
    <w:rsid w:val="00B6798B"/>
    <w:rsid w:val="00B67B5B"/>
    <w:rsid w:val="00B73784"/>
    <w:rsid w:val="00B77761"/>
    <w:rsid w:val="00B87DC3"/>
    <w:rsid w:val="00B9043C"/>
    <w:rsid w:val="00B9063B"/>
    <w:rsid w:val="00B940C3"/>
    <w:rsid w:val="00B94B4C"/>
    <w:rsid w:val="00B95EFE"/>
    <w:rsid w:val="00B979EE"/>
    <w:rsid w:val="00BA5E5C"/>
    <w:rsid w:val="00BC470E"/>
    <w:rsid w:val="00BD1A59"/>
    <w:rsid w:val="00BD68B4"/>
    <w:rsid w:val="00BE1BBA"/>
    <w:rsid w:val="00BF5876"/>
    <w:rsid w:val="00C0128B"/>
    <w:rsid w:val="00C012B2"/>
    <w:rsid w:val="00C0331A"/>
    <w:rsid w:val="00C04904"/>
    <w:rsid w:val="00C058F4"/>
    <w:rsid w:val="00C05B38"/>
    <w:rsid w:val="00C0739F"/>
    <w:rsid w:val="00C17975"/>
    <w:rsid w:val="00C2215E"/>
    <w:rsid w:val="00C23628"/>
    <w:rsid w:val="00C23D18"/>
    <w:rsid w:val="00C25E35"/>
    <w:rsid w:val="00C30736"/>
    <w:rsid w:val="00C33829"/>
    <w:rsid w:val="00C34B01"/>
    <w:rsid w:val="00C34D5B"/>
    <w:rsid w:val="00C35F9D"/>
    <w:rsid w:val="00C4602B"/>
    <w:rsid w:val="00C53488"/>
    <w:rsid w:val="00C55F8A"/>
    <w:rsid w:val="00C60D99"/>
    <w:rsid w:val="00C61F72"/>
    <w:rsid w:val="00C6657A"/>
    <w:rsid w:val="00C67538"/>
    <w:rsid w:val="00C71E78"/>
    <w:rsid w:val="00C72030"/>
    <w:rsid w:val="00C736EE"/>
    <w:rsid w:val="00C82301"/>
    <w:rsid w:val="00C82425"/>
    <w:rsid w:val="00C84403"/>
    <w:rsid w:val="00C863E2"/>
    <w:rsid w:val="00C873DD"/>
    <w:rsid w:val="00C963D0"/>
    <w:rsid w:val="00C97376"/>
    <w:rsid w:val="00CA11E2"/>
    <w:rsid w:val="00CA3216"/>
    <w:rsid w:val="00CA6669"/>
    <w:rsid w:val="00CB2F85"/>
    <w:rsid w:val="00CB316C"/>
    <w:rsid w:val="00CB3A2C"/>
    <w:rsid w:val="00CC015F"/>
    <w:rsid w:val="00CC5AA4"/>
    <w:rsid w:val="00CC6814"/>
    <w:rsid w:val="00CC6DEE"/>
    <w:rsid w:val="00CD0F76"/>
    <w:rsid w:val="00CD5762"/>
    <w:rsid w:val="00CF1CEF"/>
    <w:rsid w:val="00CF4874"/>
    <w:rsid w:val="00D00D36"/>
    <w:rsid w:val="00D05FC4"/>
    <w:rsid w:val="00D10182"/>
    <w:rsid w:val="00D11049"/>
    <w:rsid w:val="00D16DC3"/>
    <w:rsid w:val="00D211A6"/>
    <w:rsid w:val="00D236B2"/>
    <w:rsid w:val="00D32A3F"/>
    <w:rsid w:val="00D34EBF"/>
    <w:rsid w:val="00D4063C"/>
    <w:rsid w:val="00D4443C"/>
    <w:rsid w:val="00D44C9F"/>
    <w:rsid w:val="00D45BF4"/>
    <w:rsid w:val="00D54096"/>
    <w:rsid w:val="00D567CC"/>
    <w:rsid w:val="00D63DA3"/>
    <w:rsid w:val="00D6537E"/>
    <w:rsid w:val="00D65800"/>
    <w:rsid w:val="00D65F21"/>
    <w:rsid w:val="00D71493"/>
    <w:rsid w:val="00D748EE"/>
    <w:rsid w:val="00D7564D"/>
    <w:rsid w:val="00D7779B"/>
    <w:rsid w:val="00D800AE"/>
    <w:rsid w:val="00D8134B"/>
    <w:rsid w:val="00D82B74"/>
    <w:rsid w:val="00D84EDE"/>
    <w:rsid w:val="00D930F0"/>
    <w:rsid w:val="00D972CD"/>
    <w:rsid w:val="00DA580C"/>
    <w:rsid w:val="00DB19AA"/>
    <w:rsid w:val="00DB2AEB"/>
    <w:rsid w:val="00DD1969"/>
    <w:rsid w:val="00DD348E"/>
    <w:rsid w:val="00DD45E8"/>
    <w:rsid w:val="00DE01EE"/>
    <w:rsid w:val="00DE3E14"/>
    <w:rsid w:val="00DF34AD"/>
    <w:rsid w:val="00DF4556"/>
    <w:rsid w:val="00E06889"/>
    <w:rsid w:val="00E1404E"/>
    <w:rsid w:val="00E14A57"/>
    <w:rsid w:val="00E16A3A"/>
    <w:rsid w:val="00E17498"/>
    <w:rsid w:val="00E20CBD"/>
    <w:rsid w:val="00E3195C"/>
    <w:rsid w:val="00E75507"/>
    <w:rsid w:val="00E76089"/>
    <w:rsid w:val="00E7724D"/>
    <w:rsid w:val="00E80E93"/>
    <w:rsid w:val="00E81087"/>
    <w:rsid w:val="00E83E4A"/>
    <w:rsid w:val="00E84043"/>
    <w:rsid w:val="00E85DC3"/>
    <w:rsid w:val="00E86416"/>
    <w:rsid w:val="00E929BE"/>
    <w:rsid w:val="00E95223"/>
    <w:rsid w:val="00EA03CD"/>
    <w:rsid w:val="00EA0B83"/>
    <w:rsid w:val="00EA26E4"/>
    <w:rsid w:val="00EA7944"/>
    <w:rsid w:val="00EC08BE"/>
    <w:rsid w:val="00ED1820"/>
    <w:rsid w:val="00ED1B14"/>
    <w:rsid w:val="00ED2B0C"/>
    <w:rsid w:val="00EE2E56"/>
    <w:rsid w:val="00EE477A"/>
    <w:rsid w:val="00EE7451"/>
    <w:rsid w:val="00EE7D6E"/>
    <w:rsid w:val="00EF2B3C"/>
    <w:rsid w:val="00EF6BFC"/>
    <w:rsid w:val="00EF6CCE"/>
    <w:rsid w:val="00EF70AD"/>
    <w:rsid w:val="00F107F2"/>
    <w:rsid w:val="00F11736"/>
    <w:rsid w:val="00F14212"/>
    <w:rsid w:val="00F24F3B"/>
    <w:rsid w:val="00F330D4"/>
    <w:rsid w:val="00F37F1D"/>
    <w:rsid w:val="00F403E5"/>
    <w:rsid w:val="00F53121"/>
    <w:rsid w:val="00F554BC"/>
    <w:rsid w:val="00F61030"/>
    <w:rsid w:val="00F6198D"/>
    <w:rsid w:val="00F67185"/>
    <w:rsid w:val="00F72CA4"/>
    <w:rsid w:val="00F82730"/>
    <w:rsid w:val="00FA73B5"/>
    <w:rsid w:val="00FB143D"/>
    <w:rsid w:val="00FB2AB0"/>
    <w:rsid w:val="00FB3A9A"/>
    <w:rsid w:val="00FB4A74"/>
    <w:rsid w:val="00FC37F0"/>
    <w:rsid w:val="00FC3BC1"/>
    <w:rsid w:val="00FC3DC9"/>
    <w:rsid w:val="00FC508C"/>
    <w:rsid w:val="00FC7109"/>
    <w:rsid w:val="00FD254E"/>
    <w:rsid w:val="00FD39F4"/>
    <w:rsid w:val="00FD6657"/>
    <w:rsid w:val="00FE5974"/>
    <w:rsid w:val="00FE6DDE"/>
    <w:rsid w:val="00FF3D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2355E"/>
  <w15:docId w15:val="{1EA74B83-A60A-4F66-BEC4-E574C6F3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D6E"/>
    <w:rPr>
      <w:rFonts w:ascii="Times New Roman" w:eastAsia="Times New Roman" w:hAnsi="Times New Roman"/>
      <w:lang w:eastAsia="ru-RU"/>
    </w:rPr>
  </w:style>
  <w:style w:type="paragraph" w:styleId="1">
    <w:name w:val="heading 1"/>
    <w:basedOn w:val="a"/>
    <w:next w:val="a"/>
    <w:link w:val="10"/>
    <w:qFormat/>
    <w:rsid w:val="00EE7D6E"/>
    <w:pPr>
      <w:keepNext/>
      <w:jc w:val="center"/>
      <w:outlineLvl w:val="0"/>
    </w:pPr>
    <w:rPr>
      <w:sz w:val="28"/>
    </w:rPr>
  </w:style>
  <w:style w:type="paragraph" w:styleId="3">
    <w:name w:val="heading 3"/>
    <w:basedOn w:val="a"/>
    <w:next w:val="a"/>
    <w:link w:val="30"/>
    <w:qFormat/>
    <w:rsid w:val="00EE7D6E"/>
    <w:pPr>
      <w:keepNext/>
      <w:jc w:val="both"/>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E7D6E"/>
    <w:rPr>
      <w:rFonts w:ascii="Times New Roman" w:eastAsia="Times New Roman" w:hAnsi="Times New Roman" w:cs="Times New Roman"/>
      <w:sz w:val="28"/>
      <w:szCs w:val="20"/>
      <w:lang w:val="uk-UA" w:eastAsia="ru-RU"/>
    </w:rPr>
  </w:style>
  <w:style w:type="character" w:customStyle="1" w:styleId="30">
    <w:name w:val="Заголовок 3 Знак"/>
    <w:link w:val="3"/>
    <w:rsid w:val="00EE7D6E"/>
    <w:rPr>
      <w:rFonts w:ascii="Times New Roman" w:eastAsia="Times New Roman" w:hAnsi="Times New Roman" w:cs="Times New Roman"/>
      <w:b/>
      <w:sz w:val="28"/>
      <w:szCs w:val="20"/>
      <w:lang w:val="uk-UA" w:eastAsia="ru-RU"/>
    </w:rPr>
  </w:style>
  <w:style w:type="paragraph" w:customStyle="1" w:styleId="11">
    <w:name w:val="Обычный1"/>
    <w:rsid w:val="00EE7D6E"/>
    <w:rPr>
      <w:rFonts w:ascii="Times New Roman" w:eastAsia="Times New Roman" w:hAnsi="Times New Roman"/>
      <w:sz w:val="24"/>
      <w:lang w:val="ru-RU" w:eastAsia="ru-RU"/>
    </w:rPr>
  </w:style>
  <w:style w:type="paragraph" w:customStyle="1" w:styleId="a3">
    <w:name w:val="Назва документа"/>
    <w:basedOn w:val="a"/>
    <w:next w:val="a"/>
    <w:rsid w:val="00EE7D6E"/>
    <w:pPr>
      <w:keepNext/>
      <w:keepLines/>
      <w:spacing w:before="360" w:after="360"/>
      <w:jc w:val="center"/>
    </w:pPr>
    <w:rPr>
      <w:rFonts w:ascii="Antiqua" w:hAnsi="Antiqua"/>
      <w:b/>
      <w:sz w:val="26"/>
    </w:rPr>
  </w:style>
  <w:style w:type="character" w:customStyle="1" w:styleId="FontStyle17">
    <w:name w:val="Font Style17"/>
    <w:rsid w:val="00EE7D6E"/>
    <w:rPr>
      <w:rFonts w:ascii="Times New Roman" w:hAnsi="Times New Roman" w:cs="Times New Roman"/>
      <w:b/>
      <w:bCs/>
      <w:sz w:val="26"/>
      <w:szCs w:val="26"/>
    </w:rPr>
  </w:style>
  <w:style w:type="paragraph" w:styleId="a4">
    <w:name w:val="header"/>
    <w:basedOn w:val="a"/>
    <w:link w:val="a5"/>
    <w:uiPriority w:val="99"/>
    <w:unhideWhenUsed/>
    <w:rsid w:val="00451193"/>
    <w:pPr>
      <w:tabs>
        <w:tab w:val="center" w:pos="4677"/>
        <w:tab w:val="right" w:pos="9355"/>
      </w:tabs>
    </w:pPr>
  </w:style>
  <w:style w:type="character" w:customStyle="1" w:styleId="a5">
    <w:name w:val="Верхній колонтитул Знак"/>
    <w:link w:val="a4"/>
    <w:uiPriority w:val="99"/>
    <w:rsid w:val="00451193"/>
    <w:rPr>
      <w:rFonts w:ascii="Times New Roman" w:eastAsia="Times New Roman" w:hAnsi="Times New Roman" w:cs="Times New Roman"/>
      <w:sz w:val="20"/>
      <w:szCs w:val="20"/>
      <w:lang w:val="uk-UA" w:eastAsia="ru-RU"/>
    </w:rPr>
  </w:style>
  <w:style w:type="paragraph" w:styleId="a6">
    <w:name w:val="footer"/>
    <w:basedOn w:val="a"/>
    <w:link w:val="a7"/>
    <w:uiPriority w:val="99"/>
    <w:unhideWhenUsed/>
    <w:rsid w:val="00451193"/>
    <w:pPr>
      <w:tabs>
        <w:tab w:val="center" w:pos="4677"/>
        <w:tab w:val="right" w:pos="9355"/>
      </w:tabs>
    </w:pPr>
  </w:style>
  <w:style w:type="character" w:customStyle="1" w:styleId="a7">
    <w:name w:val="Нижній колонтитул Знак"/>
    <w:link w:val="a6"/>
    <w:uiPriority w:val="99"/>
    <w:rsid w:val="00451193"/>
    <w:rPr>
      <w:rFonts w:ascii="Times New Roman" w:eastAsia="Times New Roman" w:hAnsi="Times New Roman" w:cs="Times New Roman"/>
      <w:sz w:val="20"/>
      <w:szCs w:val="20"/>
      <w:lang w:val="uk-UA" w:eastAsia="ru-RU"/>
    </w:rPr>
  </w:style>
  <w:style w:type="paragraph" w:styleId="a8">
    <w:name w:val="Normal (Web)"/>
    <w:basedOn w:val="a"/>
    <w:uiPriority w:val="99"/>
    <w:semiHidden/>
    <w:unhideWhenUsed/>
    <w:rsid w:val="003D6166"/>
    <w:pPr>
      <w:spacing w:before="100" w:beforeAutospacing="1" w:after="100" w:afterAutospacing="1"/>
    </w:pPr>
    <w:rPr>
      <w:sz w:val="24"/>
      <w:szCs w:val="24"/>
      <w:lang w:val="ru-RU"/>
    </w:rPr>
  </w:style>
  <w:style w:type="character" w:styleId="a9">
    <w:name w:val="Hyperlink"/>
    <w:uiPriority w:val="99"/>
    <w:semiHidden/>
    <w:unhideWhenUsed/>
    <w:rsid w:val="003D6166"/>
    <w:rPr>
      <w:color w:val="0000FF"/>
      <w:u w:val="single"/>
    </w:rPr>
  </w:style>
  <w:style w:type="paragraph" w:styleId="aa">
    <w:name w:val="List Paragraph"/>
    <w:basedOn w:val="a"/>
    <w:uiPriority w:val="34"/>
    <w:qFormat/>
    <w:rsid w:val="00572A58"/>
    <w:pPr>
      <w:ind w:left="720"/>
      <w:contextualSpacing/>
    </w:pPr>
  </w:style>
  <w:style w:type="paragraph" w:customStyle="1" w:styleId="ab">
    <w:name w:val="Установа"/>
    <w:basedOn w:val="a"/>
    <w:rsid w:val="000C3BA6"/>
    <w:pPr>
      <w:keepNext/>
      <w:keepLines/>
      <w:spacing w:before="120"/>
      <w:jc w:val="center"/>
    </w:pPr>
    <w:rPr>
      <w:rFonts w:ascii="Antiqua" w:hAnsi="Antiqua"/>
      <w:b/>
      <w:i/>
      <w:caps/>
      <w:sz w:val="48"/>
    </w:rPr>
  </w:style>
  <w:style w:type="character" w:customStyle="1" w:styleId="rvts23">
    <w:name w:val="rvts23"/>
    <w:basedOn w:val="a0"/>
    <w:rsid w:val="005D0476"/>
  </w:style>
  <w:style w:type="paragraph" w:styleId="ac">
    <w:name w:val="footnote text"/>
    <w:basedOn w:val="a"/>
    <w:link w:val="ad"/>
    <w:uiPriority w:val="99"/>
    <w:semiHidden/>
    <w:unhideWhenUsed/>
    <w:rsid w:val="0006253B"/>
  </w:style>
  <w:style w:type="character" w:customStyle="1" w:styleId="ad">
    <w:name w:val="Текст виноски Знак"/>
    <w:link w:val="ac"/>
    <w:uiPriority w:val="99"/>
    <w:semiHidden/>
    <w:rsid w:val="0006253B"/>
    <w:rPr>
      <w:rFonts w:ascii="Times New Roman" w:eastAsia="Times New Roman" w:hAnsi="Times New Roman" w:cs="Times New Roman"/>
      <w:sz w:val="20"/>
      <w:szCs w:val="20"/>
      <w:lang w:val="uk-UA" w:eastAsia="ru-RU"/>
    </w:rPr>
  </w:style>
  <w:style w:type="character" w:styleId="ae">
    <w:name w:val="footnote reference"/>
    <w:uiPriority w:val="99"/>
    <w:semiHidden/>
    <w:unhideWhenUsed/>
    <w:rsid w:val="0006253B"/>
    <w:rPr>
      <w:vertAlign w:val="superscript"/>
    </w:rPr>
  </w:style>
  <w:style w:type="paragraph" w:styleId="HTML">
    <w:name w:val="HTML Preformatted"/>
    <w:basedOn w:val="a"/>
    <w:link w:val="HTML0"/>
    <w:uiPriority w:val="99"/>
    <w:semiHidden/>
    <w:unhideWhenUsed/>
    <w:rsid w:val="004F5925"/>
    <w:rPr>
      <w:rFonts w:ascii="Consolas" w:hAnsi="Consolas"/>
    </w:rPr>
  </w:style>
  <w:style w:type="character" w:customStyle="1" w:styleId="HTML0">
    <w:name w:val="Стандартний HTML Знак"/>
    <w:link w:val="HTML"/>
    <w:uiPriority w:val="99"/>
    <w:rsid w:val="004F5925"/>
    <w:rPr>
      <w:rFonts w:ascii="Consolas" w:eastAsia="Times New Roman" w:hAnsi="Consolas" w:cs="Times New Roman"/>
      <w:sz w:val="20"/>
      <w:szCs w:val="20"/>
      <w:lang w:val="uk-UA" w:eastAsia="ru-RU"/>
    </w:rPr>
  </w:style>
  <w:style w:type="character" w:customStyle="1" w:styleId="rvts9">
    <w:name w:val="rvts9"/>
    <w:rsid w:val="004F5925"/>
  </w:style>
  <w:style w:type="paragraph" w:styleId="af">
    <w:name w:val="Balloon Text"/>
    <w:basedOn w:val="a"/>
    <w:link w:val="af0"/>
    <w:uiPriority w:val="99"/>
    <w:semiHidden/>
    <w:unhideWhenUsed/>
    <w:rsid w:val="00AB0E53"/>
    <w:rPr>
      <w:rFonts w:ascii="Segoe UI" w:hAnsi="Segoe UI" w:cs="Segoe UI"/>
      <w:sz w:val="18"/>
      <w:szCs w:val="18"/>
    </w:rPr>
  </w:style>
  <w:style w:type="character" w:customStyle="1" w:styleId="af0">
    <w:name w:val="Текст у виносці Знак"/>
    <w:basedOn w:val="a0"/>
    <w:link w:val="af"/>
    <w:uiPriority w:val="99"/>
    <w:semiHidden/>
    <w:rsid w:val="00AB0E53"/>
    <w:rPr>
      <w:rFonts w:ascii="Segoe UI" w:eastAsia="Times New Roman" w:hAnsi="Segoe UI" w:cs="Segoe UI"/>
      <w:sz w:val="18"/>
      <w:szCs w:val="18"/>
      <w:lang w:eastAsia="ru-RU"/>
    </w:rPr>
  </w:style>
  <w:style w:type="paragraph" w:customStyle="1" w:styleId="af1">
    <w:name w:val="Нормальний текст"/>
    <w:basedOn w:val="a"/>
    <w:uiPriority w:val="99"/>
    <w:rsid w:val="000105B1"/>
    <w:pPr>
      <w:spacing w:before="120"/>
      <w:ind w:firstLine="567"/>
      <w:jc w:val="both"/>
    </w:pPr>
    <w:rPr>
      <w:rFonts w:ascii="Antiqua" w:hAnsi="Antiqua"/>
      <w:sz w:val="26"/>
    </w:rPr>
  </w:style>
  <w:style w:type="character" w:customStyle="1" w:styleId="st42">
    <w:name w:val="st42"/>
    <w:uiPriority w:val="99"/>
    <w:rsid w:val="00090558"/>
    <w:rPr>
      <w:rFonts w:ascii="Times New Roman" w:hAnsi="Times New Roman" w:cs="Times New Roman"/>
      <w:color w:val="000000"/>
    </w:rPr>
  </w:style>
  <w:style w:type="paragraph" w:customStyle="1" w:styleId="rvps2">
    <w:name w:val="rvps2"/>
    <w:basedOn w:val="a"/>
    <w:link w:val="rvps20"/>
    <w:rsid w:val="00557F0B"/>
    <w:pPr>
      <w:spacing w:before="100" w:beforeAutospacing="1" w:after="100" w:afterAutospacing="1"/>
    </w:pPr>
    <w:rPr>
      <w:sz w:val="24"/>
      <w:szCs w:val="24"/>
      <w:lang w:val="ru-RU"/>
    </w:rPr>
  </w:style>
  <w:style w:type="character" w:customStyle="1" w:styleId="rvps20">
    <w:name w:val="rvps2 Знак"/>
    <w:link w:val="rvps2"/>
    <w:rsid w:val="00557F0B"/>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3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66019-D497-41E3-90DD-6C2B47A3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7913</Words>
  <Characters>4511</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12400</CharactersWithSpaces>
  <SharedDoc>false</SharedDoc>
  <HLinks>
    <vt:vector size="6" baseType="variant">
      <vt:variant>
        <vt:i4>131132</vt:i4>
      </vt:variant>
      <vt:variant>
        <vt:i4>0</vt:i4>
      </vt:variant>
      <vt:variant>
        <vt:i4>0</vt:i4>
      </vt:variant>
      <vt:variant>
        <vt:i4>5</vt:i4>
      </vt:variant>
      <vt:variant>
        <vt:lpwstr>https://zakon.rada.gov.ua/laws/show/929_044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Кисельова Юлія Анатоліївна</cp:lastModifiedBy>
  <cp:revision>6</cp:revision>
  <cp:lastPrinted>2020-06-16T08:03:00Z</cp:lastPrinted>
  <dcterms:created xsi:type="dcterms:W3CDTF">2020-06-16T07:59:00Z</dcterms:created>
  <dcterms:modified xsi:type="dcterms:W3CDTF">2020-06-16T08:07:00Z</dcterms:modified>
</cp:coreProperties>
</file>