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31" w:rsidRPr="00793231" w:rsidRDefault="009D402A" w:rsidP="009D402A">
      <w:pPr>
        <w:pStyle w:val="1"/>
        <w:rPr>
          <w:sz w:val="24"/>
        </w:rPr>
      </w:pPr>
      <w:r w:rsidRPr="00C60598">
        <w:rPr>
          <w:sz w:val="24"/>
        </w:rPr>
        <w:t>До реєстр. №</w:t>
      </w:r>
      <w:r>
        <w:rPr>
          <w:sz w:val="24"/>
        </w:rPr>
        <w:t>№</w:t>
      </w:r>
      <w:r w:rsidRPr="00C60598">
        <w:rPr>
          <w:sz w:val="24"/>
        </w:rPr>
        <w:t xml:space="preserve"> </w:t>
      </w:r>
      <w:r w:rsidRPr="00793231">
        <w:rPr>
          <w:sz w:val="24"/>
        </w:rPr>
        <w:t xml:space="preserve">2618 від 18.12.2019 </w:t>
      </w:r>
    </w:p>
    <w:p w:rsidR="009D402A" w:rsidRPr="00793231" w:rsidRDefault="009D402A" w:rsidP="009D402A">
      <w:pPr>
        <w:pStyle w:val="1"/>
        <w:rPr>
          <w:sz w:val="24"/>
        </w:rPr>
      </w:pPr>
      <w:r>
        <w:rPr>
          <w:sz w:val="24"/>
        </w:rPr>
        <w:t>та 2618-1</w:t>
      </w:r>
      <w:r w:rsidRPr="0079724E">
        <w:rPr>
          <w:sz w:val="24"/>
        </w:rPr>
        <w:t xml:space="preserve">від </w:t>
      </w:r>
      <w:r>
        <w:rPr>
          <w:sz w:val="24"/>
        </w:rPr>
        <w:t>28</w:t>
      </w:r>
      <w:r w:rsidRPr="009D402A">
        <w:rPr>
          <w:sz w:val="24"/>
        </w:rPr>
        <w:t>.12.2019</w:t>
      </w:r>
    </w:p>
    <w:p w:rsidR="00A843B0" w:rsidRPr="006648BB" w:rsidRDefault="00A843B0" w:rsidP="00A843B0">
      <w:pPr>
        <w:pStyle w:val="1"/>
        <w:rPr>
          <w:sz w:val="20"/>
          <w:szCs w:val="20"/>
        </w:rPr>
      </w:pPr>
    </w:p>
    <w:p w:rsidR="00A843B0" w:rsidRPr="0035591B" w:rsidRDefault="00A843B0" w:rsidP="00A843B0"/>
    <w:p w:rsidR="00A843B0" w:rsidRPr="00E9398E" w:rsidRDefault="00A843B0" w:rsidP="00A843B0">
      <w:pPr>
        <w:jc w:val="right"/>
        <w:rPr>
          <w:sz w:val="28"/>
        </w:rPr>
      </w:pPr>
    </w:p>
    <w:p w:rsidR="00A843B0" w:rsidRPr="00C60598" w:rsidRDefault="00A843B0" w:rsidP="00A843B0">
      <w:pPr>
        <w:jc w:val="right"/>
        <w:rPr>
          <w:sz w:val="28"/>
        </w:rPr>
      </w:pPr>
    </w:p>
    <w:p w:rsidR="00A843B0" w:rsidRPr="00C60598" w:rsidRDefault="00A843B0" w:rsidP="00A843B0">
      <w:pPr>
        <w:jc w:val="right"/>
        <w:rPr>
          <w:sz w:val="28"/>
        </w:rPr>
      </w:pPr>
    </w:p>
    <w:p w:rsidR="00A843B0" w:rsidRPr="00C60598" w:rsidRDefault="00A843B0" w:rsidP="00A843B0">
      <w:pPr>
        <w:jc w:val="right"/>
        <w:rPr>
          <w:sz w:val="28"/>
        </w:rPr>
      </w:pPr>
    </w:p>
    <w:p w:rsidR="00A843B0" w:rsidRDefault="00A843B0" w:rsidP="00A843B0">
      <w:pPr>
        <w:pStyle w:val="2"/>
        <w:ind w:left="4680"/>
        <w:rPr>
          <w:caps/>
        </w:rPr>
      </w:pPr>
    </w:p>
    <w:p w:rsidR="00957107" w:rsidRPr="00957107" w:rsidRDefault="00957107" w:rsidP="00957107"/>
    <w:p w:rsidR="00A843B0" w:rsidRPr="00C60598" w:rsidRDefault="00A843B0" w:rsidP="00A843B0">
      <w:pPr>
        <w:pStyle w:val="2"/>
        <w:ind w:left="4680"/>
        <w:rPr>
          <w:caps/>
          <w:szCs w:val="28"/>
        </w:rPr>
      </w:pPr>
    </w:p>
    <w:p w:rsidR="00A843B0" w:rsidRPr="009D740F" w:rsidRDefault="00A843B0" w:rsidP="00A843B0">
      <w:pPr>
        <w:rPr>
          <w:sz w:val="16"/>
          <w:szCs w:val="16"/>
        </w:rPr>
      </w:pPr>
    </w:p>
    <w:p w:rsidR="00A843B0" w:rsidRPr="009D740F" w:rsidRDefault="00A843B0" w:rsidP="00A843B0">
      <w:pPr>
        <w:pStyle w:val="2"/>
        <w:ind w:left="4680"/>
        <w:rPr>
          <w:caps/>
          <w:sz w:val="16"/>
          <w:szCs w:val="16"/>
        </w:rPr>
      </w:pPr>
    </w:p>
    <w:p w:rsidR="00A843B0" w:rsidRDefault="00A843B0" w:rsidP="00A843B0">
      <w:pPr>
        <w:pStyle w:val="2"/>
        <w:ind w:left="4680"/>
        <w:rPr>
          <w:caps/>
          <w:szCs w:val="28"/>
        </w:rPr>
      </w:pPr>
      <w:r w:rsidRPr="00C60598">
        <w:rPr>
          <w:caps/>
          <w:szCs w:val="28"/>
        </w:rPr>
        <w:t>Верховна РадА України</w:t>
      </w:r>
    </w:p>
    <w:p w:rsidR="00A843B0" w:rsidRPr="00087480" w:rsidRDefault="00A843B0" w:rsidP="00A843B0"/>
    <w:p w:rsidR="00A843B0" w:rsidRPr="009D740F" w:rsidRDefault="00A843B0" w:rsidP="00A843B0">
      <w:pPr>
        <w:pStyle w:val="2"/>
        <w:ind w:left="4680"/>
        <w:rPr>
          <w:caps/>
          <w:sz w:val="20"/>
          <w:szCs w:val="20"/>
        </w:rPr>
      </w:pPr>
    </w:p>
    <w:p w:rsidR="00E446B1" w:rsidRPr="00FA11B2" w:rsidRDefault="00A843B0" w:rsidP="00A843B0">
      <w:pPr>
        <w:ind w:firstLine="709"/>
        <w:jc w:val="both"/>
        <w:rPr>
          <w:sz w:val="28"/>
          <w:szCs w:val="28"/>
        </w:rPr>
      </w:pPr>
      <w:r w:rsidRPr="00FA11B2">
        <w:rPr>
          <w:sz w:val="28"/>
          <w:szCs w:val="28"/>
        </w:rPr>
        <w:t xml:space="preserve">Відповідно до доручення Комітет з питань національної безпеки, оборони та розвідки на своєму засіданні </w:t>
      </w:r>
      <w:r w:rsidR="0015484C" w:rsidRPr="00FA11B2">
        <w:rPr>
          <w:sz w:val="28"/>
          <w:szCs w:val="28"/>
        </w:rPr>
        <w:t>1</w:t>
      </w:r>
      <w:r w:rsidR="00181C63">
        <w:rPr>
          <w:sz w:val="28"/>
          <w:szCs w:val="28"/>
        </w:rPr>
        <w:t>4</w:t>
      </w:r>
      <w:r w:rsidRPr="00FA11B2">
        <w:rPr>
          <w:sz w:val="28"/>
          <w:szCs w:val="28"/>
        </w:rPr>
        <w:t xml:space="preserve"> </w:t>
      </w:r>
      <w:r w:rsidR="00890CD6" w:rsidRPr="00FA11B2">
        <w:rPr>
          <w:sz w:val="28"/>
          <w:szCs w:val="28"/>
        </w:rPr>
        <w:t>лютого</w:t>
      </w:r>
      <w:r w:rsidRPr="00FA11B2">
        <w:rPr>
          <w:sz w:val="28"/>
          <w:szCs w:val="28"/>
        </w:rPr>
        <w:t xml:space="preserve"> 20</w:t>
      </w:r>
      <w:r w:rsidR="00890CD6" w:rsidRPr="00FA11B2">
        <w:rPr>
          <w:sz w:val="28"/>
          <w:szCs w:val="28"/>
        </w:rPr>
        <w:t>20</w:t>
      </w:r>
      <w:r w:rsidRPr="00FA11B2">
        <w:rPr>
          <w:sz w:val="28"/>
          <w:szCs w:val="28"/>
        </w:rPr>
        <w:t xml:space="preserve"> року розглянув</w:t>
      </w:r>
      <w:r w:rsidR="00B3110A" w:rsidRPr="00FA11B2">
        <w:rPr>
          <w:bCs/>
          <w:color w:val="000000"/>
          <w:sz w:val="28"/>
          <w:szCs w:val="28"/>
        </w:rPr>
        <w:t xml:space="preserve"> </w:t>
      </w:r>
      <w:r w:rsidR="00E446B1" w:rsidRPr="00FA11B2">
        <w:rPr>
          <w:sz w:val="28"/>
          <w:szCs w:val="28"/>
        </w:rPr>
        <w:t>проекти законів України про внесення змін до Закону України «Про протимінну діяльність в Україні» (реєстр. № 2618 від 18.12.2019),</w:t>
      </w:r>
      <w:r w:rsidR="00E446B1" w:rsidRPr="00FA11B2">
        <w:rPr>
          <w:bCs/>
          <w:color w:val="000000"/>
          <w:sz w:val="28"/>
          <w:szCs w:val="28"/>
        </w:rPr>
        <w:t xml:space="preserve"> поданий народним депутатом України </w:t>
      </w:r>
      <w:proofErr w:type="spellStart"/>
      <w:r w:rsidR="00E446B1" w:rsidRPr="00FA11B2">
        <w:rPr>
          <w:bCs/>
          <w:color w:val="000000"/>
          <w:sz w:val="28"/>
          <w:szCs w:val="28"/>
          <w:lang w:val="ru-RU"/>
        </w:rPr>
        <w:t>Герасименко</w:t>
      </w:r>
      <w:r w:rsidR="005A73F3">
        <w:rPr>
          <w:bCs/>
          <w:color w:val="000000"/>
          <w:sz w:val="28"/>
          <w:szCs w:val="28"/>
          <w:lang w:val="ru-RU"/>
        </w:rPr>
        <w:t>м</w:t>
      </w:r>
      <w:proofErr w:type="spellEnd"/>
      <w:r w:rsidR="00E446B1" w:rsidRPr="00FA11B2">
        <w:rPr>
          <w:bCs/>
          <w:color w:val="000000"/>
          <w:sz w:val="28"/>
          <w:szCs w:val="28"/>
          <w:lang w:val="ru-RU"/>
        </w:rPr>
        <w:t xml:space="preserve"> І.Л. </w:t>
      </w:r>
      <w:r w:rsidR="00E446B1" w:rsidRPr="00FA11B2">
        <w:rPr>
          <w:bCs/>
          <w:color w:val="000000"/>
          <w:sz w:val="28"/>
          <w:szCs w:val="28"/>
        </w:rPr>
        <w:t xml:space="preserve">та іншими народними </w:t>
      </w:r>
      <w:r w:rsidR="00E446B1" w:rsidRPr="00FA11B2">
        <w:rPr>
          <w:sz w:val="28"/>
          <w:szCs w:val="28"/>
        </w:rPr>
        <w:t>депутатами України та альтернативн</w:t>
      </w:r>
      <w:r w:rsidR="005E3BCF" w:rsidRPr="00FA11B2">
        <w:rPr>
          <w:sz w:val="28"/>
          <w:szCs w:val="28"/>
        </w:rPr>
        <w:t>ий</w:t>
      </w:r>
      <w:r w:rsidR="00E446B1" w:rsidRPr="00FA11B2">
        <w:rPr>
          <w:sz w:val="28"/>
          <w:szCs w:val="28"/>
        </w:rPr>
        <w:t xml:space="preserve"> до нього про внесення змін до Закону України «Про протимінну діяльність в Україні» (реєстр. № 2618-1 від 28.12.2019),</w:t>
      </w:r>
      <w:r w:rsidR="00517BCB">
        <w:rPr>
          <w:sz w:val="28"/>
          <w:szCs w:val="28"/>
        </w:rPr>
        <w:t xml:space="preserve"> </w:t>
      </w:r>
      <w:r w:rsidR="005B25A2" w:rsidRPr="00FA11B2">
        <w:rPr>
          <w:bCs/>
          <w:color w:val="000000"/>
          <w:sz w:val="28"/>
          <w:szCs w:val="28"/>
        </w:rPr>
        <w:t xml:space="preserve">поданий народним депутатом України </w:t>
      </w:r>
      <w:proofErr w:type="spellStart"/>
      <w:r w:rsidR="005B25A2" w:rsidRPr="00FA11B2">
        <w:rPr>
          <w:bCs/>
          <w:color w:val="000000"/>
          <w:sz w:val="28"/>
          <w:szCs w:val="28"/>
          <w:lang w:val="ru-RU"/>
        </w:rPr>
        <w:t>Лубінцем</w:t>
      </w:r>
      <w:proofErr w:type="spellEnd"/>
      <w:r w:rsidR="005B25A2" w:rsidRPr="00FA11B2">
        <w:rPr>
          <w:bCs/>
          <w:color w:val="000000"/>
          <w:sz w:val="28"/>
          <w:szCs w:val="28"/>
          <w:lang w:val="ru-RU"/>
        </w:rPr>
        <w:t xml:space="preserve"> Д.В.</w:t>
      </w:r>
    </w:p>
    <w:p w:rsidR="001646F4" w:rsidRPr="00FA11B2" w:rsidRDefault="001646F4" w:rsidP="005E3BCF">
      <w:pPr>
        <w:shd w:val="clear" w:color="auto" w:fill="FFFFFF"/>
        <w:tabs>
          <w:tab w:val="num" w:pos="1276"/>
        </w:tabs>
        <w:spacing w:line="228" w:lineRule="auto"/>
        <w:ind w:right="11" w:firstLine="709"/>
        <w:jc w:val="both"/>
        <w:rPr>
          <w:sz w:val="28"/>
          <w:szCs w:val="28"/>
        </w:rPr>
      </w:pPr>
      <w:r w:rsidRPr="00FA11B2">
        <w:rPr>
          <w:sz w:val="28"/>
          <w:szCs w:val="28"/>
        </w:rPr>
        <w:t xml:space="preserve">Метою прийняття проекту </w:t>
      </w:r>
      <w:r w:rsidR="005E3BCF" w:rsidRPr="00FA11B2">
        <w:rPr>
          <w:sz w:val="28"/>
          <w:szCs w:val="28"/>
        </w:rPr>
        <w:t>(реєстр. № 2618)</w:t>
      </w:r>
      <w:r w:rsidRPr="00FA11B2">
        <w:rPr>
          <w:sz w:val="28"/>
          <w:szCs w:val="28"/>
        </w:rPr>
        <w:t xml:space="preserve"> є оптимізація системи протимінної діяльності в Україні та приведення окремих положень Закону у відповідність до існуючого законодавства в Україні шляхом внесення відповідних змін.</w:t>
      </w:r>
      <w:r w:rsidR="005E3BCF" w:rsidRPr="00FA11B2">
        <w:rPr>
          <w:sz w:val="28"/>
          <w:szCs w:val="28"/>
        </w:rPr>
        <w:t xml:space="preserve"> </w:t>
      </w:r>
      <w:r w:rsidR="00C22AFF">
        <w:rPr>
          <w:sz w:val="28"/>
          <w:szCs w:val="28"/>
        </w:rPr>
        <w:t>Автори зазначають</w:t>
      </w:r>
      <w:r w:rsidR="005B14DE" w:rsidRPr="00FA11B2">
        <w:rPr>
          <w:sz w:val="28"/>
          <w:szCs w:val="28"/>
        </w:rPr>
        <w:t>, що п</w:t>
      </w:r>
      <w:r w:rsidRPr="00FA11B2">
        <w:rPr>
          <w:sz w:val="28"/>
          <w:szCs w:val="28"/>
        </w:rPr>
        <w:t>рийняття</w:t>
      </w:r>
      <w:r w:rsidR="005E3BCF" w:rsidRPr="00FA11B2">
        <w:rPr>
          <w:sz w:val="28"/>
          <w:szCs w:val="28"/>
        </w:rPr>
        <w:t xml:space="preserve"> саме цього проекту</w:t>
      </w:r>
      <w:r w:rsidRPr="00FA11B2">
        <w:rPr>
          <w:sz w:val="28"/>
          <w:szCs w:val="28"/>
        </w:rPr>
        <w:t xml:space="preserve"> </w:t>
      </w:r>
      <w:r w:rsidR="005E3BCF" w:rsidRPr="00FA11B2">
        <w:rPr>
          <w:sz w:val="28"/>
          <w:szCs w:val="28"/>
        </w:rPr>
        <w:t xml:space="preserve">має </w:t>
      </w:r>
      <w:r w:rsidRPr="00FA11B2">
        <w:rPr>
          <w:sz w:val="28"/>
          <w:szCs w:val="28"/>
        </w:rPr>
        <w:t>створит</w:t>
      </w:r>
      <w:r w:rsidR="00C22AFF">
        <w:rPr>
          <w:sz w:val="28"/>
          <w:szCs w:val="28"/>
        </w:rPr>
        <w:t>и</w:t>
      </w:r>
      <w:r w:rsidRPr="00FA11B2">
        <w:rPr>
          <w:sz w:val="28"/>
          <w:szCs w:val="28"/>
        </w:rPr>
        <w:t xml:space="preserve"> умови для спрощення управління та координації діяльності всіх операторів протимінної діяльності, у тому числі міжнародних, залучення всього потенціалу у цій сфері, та поліпшити умови життєдіяльності мешканців територій, які постраждали від наслідків збройної агресії Російської Федерації, та найголовніше, невідкладне прийняття цього закону суттєво зменшить кількість випадків травматизму та загибелі мирного населення на Сході України</w:t>
      </w:r>
      <w:r w:rsidR="005B14DE" w:rsidRPr="00FA11B2">
        <w:rPr>
          <w:sz w:val="28"/>
          <w:szCs w:val="28"/>
        </w:rPr>
        <w:t>.</w:t>
      </w:r>
    </w:p>
    <w:p w:rsidR="00744554" w:rsidRDefault="00744554" w:rsidP="00C422C0">
      <w:pPr>
        <w:pStyle w:val="a8"/>
        <w:shd w:val="clear" w:color="auto" w:fill="auto"/>
        <w:spacing w:before="60"/>
        <w:ind w:left="20" w:right="20" w:firstLine="720"/>
        <w:jc w:val="both"/>
        <w:rPr>
          <w:sz w:val="28"/>
          <w:szCs w:val="28"/>
          <w:lang w:eastAsia="ru-RU"/>
        </w:rPr>
      </w:pPr>
      <w:r w:rsidRPr="00744554">
        <w:rPr>
          <w:sz w:val="28"/>
          <w:szCs w:val="28"/>
          <w:lang w:eastAsia="ru-RU"/>
        </w:rPr>
        <w:t>Головне науково-експертне управління Апарату Верховної Ради України, проаналізувавши законопроект, зазначило, що за результатами розгляду у першому читанні законопроект доцільно повернути суб’єкту права законодавчої ініціативи на доопрацювання.</w:t>
      </w:r>
    </w:p>
    <w:p w:rsidR="00C422C0" w:rsidRPr="00FA11B2" w:rsidRDefault="00C422C0" w:rsidP="00C422C0">
      <w:pPr>
        <w:pStyle w:val="a8"/>
        <w:shd w:val="clear" w:color="auto" w:fill="auto"/>
        <w:spacing w:before="60"/>
        <w:ind w:left="20" w:right="20" w:firstLine="720"/>
        <w:jc w:val="both"/>
        <w:rPr>
          <w:sz w:val="28"/>
          <w:szCs w:val="28"/>
          <w:lang w:eastAsia="ru-RU"/>
        </w:rPr>
      </w:pPr>
      <w:r w:rsidRPr="00FA11B2">
        <w:rPr>
          <w:sz w:val="28"/>
          <w:szCs w:val="28"/>
          <w:lang w:eastAsia="ru-RU"/>
        </w:rPr>
        <w:t>Міністерство оборони України підтримує прийняття згаданого законопроекту без зауважень.</w:t>
      </w:r>
    </w:p>
    <w:p w:rsidR="001C3E60" w:rsidRPr="00FA11B2" w:rsidRDefault="001C3E60" w:rsidP="001C3E60">
      <w:pPr>
        <w:pStyle w:val="a8"/>
        <w:shd w:val="clear" w:color="auto" w:fill="auto"/>
        <w:spacing w:before="60"/>
        <w:ind w:left="20" w:right="20" w:firstLine="720"/>
        <w:jc w:val="both"/>
        <w:rPr>
          <w:sz w:val="28"/>
          <w:szCs w:val="28"/>
          <w:lang w:eastAsia="ru-RU"/>
        </w:rPr>
      </w:pPr>
      <w:r w:rsidRPr="00FA11B2">
        <w:rPr>
          <w:sz w:val="28"/>
          <w:szCs w:val="28"/>
          <w:lang w:eastAsia="ru-RU"/>
        </w:rPr>
        <w:t>Міністерство внутрішніх справ не підтримує проект Закону.</w:t>
      </w:r>
    </w:p>
    <w:p w:rsidR="00C422C0" w:rsidRPr="00FA11B2" w:rsidRDefault="00C422C0" w:rsidP="00C422C0">
      <w:pPr>
        <w:pStyle w:val="a8"/>
        <w:shd w:val="clear" w:color="auto" w:fill="auto"/>
        <w:spacing w:before="60"/>
        <w:ind w:left="20" w:right="20" w:firstLine="720"/>
        <w:jc w:val="both"/>
        <w:rPr>
          <w:sz w:val="28"/>
          <w:szCs w:val="28"/>
          <w:lang w:eastAsia="ru-RU"/>
        </w:rPr>
      </w:pPr>
      <w:r w:rsidRPr="00FA11B2">
        <w:rPr>
          <w:sz w:val="28"/>
          <w:szCs w:val="28"/>
          <w:lang w:eastAsia="ru-RU"/>
        </w:rPr>
        <w:t>Міністерство фінансів України не заперечує щодо подальшого розгляду законопроекту за умови його доопрацювання з урахуванням висловлених зауважень.</w:t>
      </w:r>
    </w:p>
    <w:p w:rsidR="00FD0899" w:rsidRDefault="00214C7C" w:rsidP="00214C7C">
      <w:pPr>
        <w:pStyle w:val="a8"/>
        <w:shd w:val="clear" w:color="auto" w:fill="auto"/>
        <w:spacing w:before="0" w:line="322" w:lineRule="exact"/>
        <w:ind w:firstLine="720"/>
        <w:jc w:val="both"/>
        <w:rPr>
          <w:bCs/>
          <w:iCs/>
          <w:sz w:val="28"/>
          <w:szCs w:val="28"/>
        </w:rPr>
      </w:pPr>
      <w:r w:rsidRPr="006562DC">
        <w:rPr>
          <w:sz w:val="28"/>
          <w:szCs w:val="28"/>
          <w:lang w:eastAsia="ru-RU"/>
        </w:rPr>
        <w:t>Альтернативним законопроектом (реєстр. № 2618-1), як зазначається автором, пропонується визначити правові та організаційні засади здійснення протимінної діяльності в Україні та особливості державного регулювання у відповідній сфері, а також привести законодавство України у відповідність до міжнародних норм і стандартів у сфері протимінної діяльності.</w:t>
      </w:r>
      <w:r w:rsidR="00FD0899" w:rsidRPr="00FD0899">
        <w:rPr>
          <w:bCs/>
          <w:iCs/>
          <w:sz w:val="28"/>
          <w:szCs w:val="28"/>
        </w:rPr>
        <w:t xml:space="preserve"> </w:t>
      </w:r>
    </w:p>
    <w:p w:rsidR="00214C7C" w:rsidRPr="006562DC" w:rsidRDefault="00FD0899" w:rsidP="00214C7C">
      <w:pPr>
        <w:pStyle w:val="a8"/>
        <w:shd w:val="clear" w:color="auto" w:fill="auto"/>
        <w:spacing w:before="0" w:line="322" w:lineRule="exact"/>
        <w:ind w:firstLine="720"/>
        <w:jc w:val="both"/>
        <w:rPr>
          <w:sz w:val="28"/>
          <w:szCs w:val="28"/>
          <w:lang w:eastAsia="ru-RU"/>
        </w:rPr>
      </w:pPr>
      <w:r w:rsidRPr="0059698C">
        <w:rPr>
          <w:bCs/>
          <w:iCs/>
          <w:sz w:val="28"/>
          <w:szCs w:val="28"/>
        </w:rPr>
        <w:lastRenderedPageBreak/>
        <w:t>У зазначеному проекті функції Національного органу з питань протимінної діяльності пропонується покласти на Державну комісію з питань техногенно- екологічної безпеки та надзвичайних ситуацій, що суперечить міжнародним рекомендаціям та практикам, які рекомендують державі мати відокремлений національний орган з питань протимінної діяльності.</w:t>
      </w:r>
    </w:p>
    <w:p w:rsidR="00C422C0" w:rsidRPr="00FA11B2" w:rsidRDefault="00C422C0" w:rsidP="00C422C0">
      <w:pPr>
        <w:ind w:firstLine="720"/>
        <w:jc w:val="both"/>
        <w:rPr>
          <w:sz w:val="28"/>
          <w:szCs w:val="28"/>
        </w:rPr>
      </w:pPr>
      <w:r w:rsidRPr="00FA11B2">
        <w:rPr>
          <w:sz w:val="28"/>
          <w:szCs w:val="28"/>
        </w:rPr>
        <w:t>Розглянувши та обговоривши вищеназвані законопроекти та наявні висновки і пропозиції до них, народні депутати України – члени Комітету ухвалили рішення рекомендувати Верховній Раді України за результатами розгляду у першому читанні прийняти за основу</w:t>
      </w:r>
      <w:r w:rsidR="004F7FAB">
        <w:rPr>
          <w:sz w:val="28"/>
          <w:szCs w:val="28"/>
        </w:rPr>
        <w:t xml:space="preserve"> </w:t>
      </w:r>
      <w:r w:rsidR="004F7FAB" w:rsidRPr="00FA11B2">
        <w:rPr>
          <w:sz w:val="28"/>
          <w:szCs w:val="28"/>
        </w:rPr>
        <w:t xml:space="preserve">проект Закону </w:t>
      </w:r>
      <w:r w:rsidR="00D962AE" w:rsidRPr="00FA11B2">
        <w:rPr>
          <w:sz w:val="28"/>
          <w:szCs w:val="28"/>
        </w:rPr>
        <w:t>про внесення змін до Закону України «Про протимінну діяльність в Україні» (реєстр. № 2618 від 18.12.2019),</w:t>
      </w:r>
      <w:r w:rsidR="00D962AE" w:rsidRPr="006562DC">
        <w:rPr>
          <w:sz w:val="28"/>
          <w:szCs w:val="28"/>
        </w:rPr>
        <w:t xml:space="preserve"> поданий народним депутатом України Герасименко</w:t>
      </w:r>
      <w:r w:rsidR="000B0471" w:rsidRPr="006562DC">
        <w:rPr>
          <w:sz w:val="28"/>
          <w:szCs w:val="28"/>
        </w:rPr>
        <w:t>м</w:t>
      </w:r>
      <w:r w:rsidR="00D962AE" w:rsidRPr="006562DC">
        <w:rPr>
          <w:sz w:val="28"/>
          <w:szCs w:val="28"/>
        </w:rPr>
        <w:t xml:space="preserve"> І.Л. та іншими народними </w:t>
      </w:r>
      <w:r w:rsidR="00D962AE" w:rsidRPr="00FA11B2">
        <w:rPr>
          <w:sz w:val="28"/>
          <w:szCs w:val="28"/>
        </w:rPr>
        <w:t>депутатами України,</w:t>
      </w:r>
      <w:r w:rsidR="00E80254">
        <w:rPr>
          <w:sz w:val="28"/>
          <w:szCs w:val="28"/>
        </w:rPr>
        <w:t xml:space="preserve"> а</w:t>
      </w:r>
      <w:r w:rsidR="00D962AE" w:rsidRPr="00FA11B2">
        <w:rPr>
          <w:sz w:val="28"/>
          <w:szCs w:val="28"/>
        </w:rPr>
        <w:t xml:space="preserve"> альтернативний проект</w:t>
      </w:r>
      <w:r w:rsidR="00957107" w:rsidRPr="006562DC">
        <w:rPr>
          <w:sz w:val="28"/>
          <w:szCs w:val="28"/>
        </w:rPr>
        <w:t xml:space="preserve"> </w:t>
      </w:r>
      <w:r w:rsidRPr="00FA11B2">
        <w:rPr>
          <w:sz w:val="28"/>
          <w:szCs w:val="28"/>
        </w:rPr>
        <w:t>– відхилити.</w:t>
      </w:r>
    </w:p>
    <w:p w:rsidR="006562DC" w:rsidRPr="006562DC" w:rsidRDefault="006562DC" w:rsidP="0098637A">
      <w:pPr>
        <w:pStyle w:val="a3"/>
        <w:widowControl/>
        <w:shd w:val="clear" w:color="auto" w:fill="auto"/>
        <w:autoSpaceDE/>
        <w:autoSpaceDN/>
        <w:adjustRightInd/>
        <w:ind w:right="0" w:firstLine="720"/>
        <w:jc w:val="both"/>
        <w:rPr>
          <w:szCs w:val="28"/>
        </w:rPr>
      </w:pPr>
      <w:proofErr w:type="spellStart"/>
      <w:r>
        <w:rPr>
          <w:szCs w:val="28"/>
        </w:rPr>
        <w:t>С</w:t>
      </w:r>
      <w:r w:rsidRPr="00C60598">
        <w:rPr>
          <w:szCs w:val="28"/>
        </w:rPr>
        <w:t>півдоповіда</w:t>
      </w:r>
      <w:r w:rsidR="00BC1140">
        <w:rPr>
          <w:szCs w:val="28"/>
        </w:rPr>
        <w:t>тиме</w:t>
      </w:r>
      <w:proofErr w:type="spellEnd"/>
      <w:r w:rsidR="00BC1140">
        <w:rPr>
          <w:szCs w:val="28"/>
        </w:rPr>
        <w:t xml:space="preserve"> законопроекти під час їх розгляду </w:t>
      </w:r>
      <w:r>
        <w:rPr>
          <w:szCs w:val="28"/>
        </w:rPr>
        <w:t xml:space="preserve">на пленарному засіданні </w:t>
      </w:r>
      <w:r w:rsidRPr="00C60598">
        <w:rPr>
          <w:szCs w:val="28"/>
        </w:rPr>
        <w:t>Верховної Ради України</w:t>
      </w:r>
      <w:r>
        <w:rPr>
          <w:szCs w:val="28"/>
        </w:rPr>
        <w:t xml:space="preserve"> </w:t>
      </w:r>
      <w:bookmarkStart w:id="0" w:name="_GoBack"/>
      <w:bookmarkEnd w:id="0"/>
      <w:r w:rsidRPr="006562DC">
        <w:rPr>
          <w:szCs w:val="28"/>
        </w:rPr>
        <w:t>голов</w:t>
      </w:r>
      <w:r>
        <w:rPr>
          <w:szCs w:val="28"/>
        </w:rPr>
        <w:t>а</w:t>
      </w:r>
      <w:r w:rsidRPr="006562DC">
        <w:rPr>
          <w:szCs w:val="28"/>
        </w:rPr>
        <w:t xml:space="preserve"> підкомітету з державної безпеки та оборони Комітету Верховної Ради України з питань національної безпеки, оборони та розвідки </w:t>
      </w:r>
      <w:proofErr w:type="spellStart"/>
      <w:r w:rsidRPr="006562DC">
        <w:rPr>
          <w:szCs w:val="28"/>
        </w:rPr>
        <w:t>Верещук</w:t>
      </w:r>
      <w:proofErr w:type="spellEnd"/>
      <w:r w:rsidRPr="006562DC">
        <w:rPr>
          <w:szCs w:val="28"/>
        </w:rPr>
        <w:t xml:space="preserve"> Ірин</w:t>
      </w:r>
      <w:r w:rsidR="00D51DE0">
        <w:rPr>
          <w:szCs w:val="28"/>
        </w:rPr>
        <w:t>а</w:t>
      </w:r>
      <w:r w:rsidRPr="006562DC">
        <w:rPr>
          <w:szCs w:val="28"/>
        </w:rPr>
        <w:t xml:space="preserve"> Андріївн</w:t>
      </w:r>
      <w:r w:rsidR="00D51DE0">
        <w:rPr>
          <w:szCs w:val="28"/>
        </w:rPr>
        <w:t>а</w:t>
      </w:r>
      <w:r w:rsidRPr="006562DC">
        <w:rPr>
          <w:szCs w:val="28"/>
        </w:rPr>
        <w:t>.</w:t>
      </w:r>
    </w:p>
    <w:p w:rsidR="00A843B0" w:rsidRPr="00FA11B2" w:rsidRDefault="00A843B0" w:rsidP="00A843B0">
      <w:pPr>
        <w:pStyle w:val="a5"/>
        <w:ind w:firstLine="708"/>
        <w:jc w:val="both"/>
        <w:rPr>
          <w:sz w:val="28"/>
          <w:szCs w:val="28"/>
        </w:rPr>
      </w:pPr>
      <w:r w:rsidRPr="00957107">
        <w:rPr>
          <w:sz w:val="28"/>
          <w:szCs w:val="28"/>
        </w:rPr>
        <w:t>Проект постанови Верховної Ради України додається.</w:t>
      </w:r>
    </w:p>
    <w:p w:rsidR="00A843B0" w:rsidRDefault="00A843B0" w:rsidP="00A843B0">
      <w:pPr>
        <w:pStyle w:val="a3"/>
        <w:widowControl/>
        <w:shd w:val="clear" w:color="auto" w:fill="auto"/>
        <w:autoSpaceDE/>
        <w:autoSpaceDN/>
        <w:adjustRightInd/>
        <w:ind w:right="0" w:firstLine="720"/>
        <w:jc w:val="both"/>
        <w:rPr>
          <w:b/>
          <w:bCs/>
          <w:szCs w:val="28"/>
        </w:rPr>
      </w:pPr>
    </w:p>
    <w:p w:rsidR="00B94E54" w:rsidRDefault="00B94E54" w:rsidP="00A843B0">
      <w:pPr>
        <w:pStyle w:val="a3"/>
        <w:widowControl/>
        <w:shd w:val="clear" w:color="auto" w:fill="auto"/>
        <w:autoSpaceDE/>
        <w:autoSpaceDN/>
        <w:adjustRightInd/>
        <w:ind w:right="0" w:firstLine="720"/>
        <w:jc w:val="both"/>
        <w:rPr>
          <w:b/>
          <w:bCs/>
          <w:szCs w:val="28"/>
        </w:rPr>
      </w:pPr>
    </w:p>
    <w:p w:rsidR="00B94E54" w:rsidRPr="00FB02E6" w:rsidRDefault="00B94E54" w:rsidP="00B94E54">
      <w:pPr>
        <w:pStyle w:val="a3"/>
        <w:widowControl/>
        <w:shd w:val="clear" w:color="auto" w:fill="auto"/>
        <w:autoSpaceDE/>
        <w:autoSpaceDN/>
        <w:adjustRightInd/>
        <w:ind w:right="0" w:firstLine="720"/>
        <w:jc w:val="both"/>
        <w:rPr>
          <w:b/>
          <w:bCs/>
          <w:szCs w:val="28"/>
        </w:rPr>
      </w:pPr>
      <w:r w:rsidRPr="00FB02E6">
        <w:rPr>
          <w:b/>
          <w:bCs/>
          <w:szCs w:val="28"/>
        </w:rPr>
        <w:t>Голова Комітету                                                                   О.</w:t>
      </w:r>
      <w:r w:rsidR="00D51DE0">
        <w:rPr>
          <w:b/>
          <w:bCs/>
          <w:szCs w:val="28"/>
        </w:rPr>
        <w:t xml:space="preserve"> </w:t>
      </w:r>
      <w:r w:rsidRPr="00FB02E6">
        <w:rPr>
          <w:b/>
          <w:bCs/>
          <w:szCs w:val="28"/>
        </w:rPr>
        <w:t>ЗАВІТНЕВИЧ</w:t>
      </w:r>
    </w:p>
    <w:p w:rsidR="00B94E54" w:rsidRDefault="00B94E54" w:rsidP="00A843B0">
      <w:pPr>
        <w:pStyle w:val="a3"/>
        <w:widowControl/>
        <w:shd w:val="clear" w:color="auto" w:fill="auto"/>
        <w:autoSpaceDE/>
        <w:autoSpaceDN/>
        <w:adjustRightInd/>
        <w:ind w:right="0" w:firstLine="720"/>
        <w:jc w:val="both"/>
        <w:rPr>
          <w:b/>
          <w:bCs/>
          <w:szCs w:val="28"/>
        </w:rPr>
      </w:pPr>
    </w:p>
    <w:sectPr w:rsidR="00B94E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10B4B"/>
    <w:multiLevelType w:val="hybridMultilevel"/>
    <w:tmpl w:val="2D42C9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B0"/>
    <w:rsid w:val="000B0471"/>
    <w:rsid w:val="000D03DE"/>
    <w:rsid w:val="000E10D7"/>
    <w:rsid w:val="001330C5"/>
    <w:rsid w:val="0015484C"/>
    <w:rsid w:val="001646F4"/>
    <w:rsid w:val="00181C63"/>
    <w:rsid w:val="00185514"/>
    <w:rsid w:val="001C3E60"/>
    <w:rsid w:val="00214C7C"/>
    <w:rsid w:val="002671A6"/>
    <w:rsid w:val="00281D8D"/>
    <w:rsid w:val="0030118A"/>
    <w:rsid w:val="00306A06"/>
    <w:rsid w:val="00345E7B"/>
    <w:rsid w:val="003D662D"/>
    <w:rsid w:val="00436C47"/>
    <w:rsid w:val="0046730E"/>
    <w:rsid w:val="004C4CB6"/>
    <w:rsid w:val="004F7FAB"/>
    <w:rsid w:val="00506898"/>
    <w:rsid w:val="00517BCB"/>
    <w:rsid w:val="005A73F3"/>
    <w:rsid w:val="005B14DE"/>
    <w:rsid w:val="005B25A2"/>
    <w:rsid w:val="005D63C5"/>
    <w:rsid w:val="005E3BCF"/>
    <w:rsid w:val="006562DC"/>
    <w:rsid w:val="006B6F24"/>
    <w:rsid w:val="00744554"/>
    <w:rsid w:val="00793231"/>
    <w:rsid w:val="007D20DF"/>
    <w:rsid w:val="007F220B"/>
    <w:rsid w:val="00890CD6"/>
    <w:rsid w:val="008D2395"/>
    <w:rsid w:val="00916F97"/>
    <w:rsid w:val="00920E3F"/>
    <w:rsid w:val="00957107"/>
    <w:rsid w:val="0098637A"/>
    <w:rsid w:val="009D402A"/>
    <w:rsid w:val="00A807F6"/>
    <w:rsid w:val="00A843B0"/>
    <w:rsid w:val="00AD290D"/>
    <w:rsid w:val="00B3110A"/>
    <w:rsid w:val="00B94E54"/>
    <w:rsid w:val="00BC022C"/>
    <w:rsid w:val="00BC1140"/>
    <w:rsid w:val="00C22AFF"/>
    <w:rsid w:val="00C422C0"/>
    <w:rsid w:val="00CE33A6"/>
    <w:rsid w:val="00D51DE0"/>
    <w:rsid w:val="00D7541D"/>
    <w:rsid w:val="00D962AE"/>
    <w:rsid w:val="00DE1E69"/>
    <w:rsid w:val="00E14D68"/>
    <w:rsid w:val="00E446B1"/>
    <w:rsid w:val="00E80254"/>
    <w:rsid w:val="00F543F0"/>
    <w:rsid w:val="00F84D22"/>
    <w:rsid w:val="00FA11B2"/>
    <w:rsid w:val="00FD08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3AC9"/>
  <w15:chartTrackingRefBased/>
  <w15:docId w15:val="{9CD5FE38-C496-46CC-9436-DAEF94A2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3B0"/>
    <w:pPr>
      <w:ind w:firstLine="0"/>
      <w:jc w:val="left"/>
    </w:pPr>
    <w:rPr>
      <w:rFonts w:eastAsia="Times New Roman" w:cs="Times New Roman"/>
      <w:sz w:val="24"/>
      <w:szCs w:val="24"/>
      <w:lang w:eastAsia="ru-RU"/>
    </w:rPr>
  </w:style>
  <w:style w:type="paragraph" w:styleId="1">
    <w:name w:val="heading 1"/>
    <w:basedOn w:val="a"/>
    <w:next w:val="a"/>
    <w:link w:val="10"/>
    <w:uiPriority w:val="99"/>
    <w:qFormat/>
    <w:rsid w:val="00A843B0"/>
    <w:pPr>
      <w:keepNext/>
      <w:jc w:val="right"/>
      <w:outlineLvl w:val="0"/>
    </w:pPr>
    <w:rPr>
      <w:sz w:val="28"/>
    </w:rPr>
  </w:style>
  <w:style w:type="paragraph" w:styleId="2">
    <w:name w:val="heading 2"/>
    <w:basedOn w:val="a"/>
    <w:next w:val="a"/>
    <w:link w:val="20"/>
    <w:uiPriority w:val="99"/>
    <w:qFormat/>
    <w:rsid w:val="00A843B0"/>
    <w:pPr>
      <w:keepNext/>
      <w:jc w:val="righ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3B0"/>
    <w:rPr>
      <w:rFonts w:eastAsia="Times New Roman" w:cs="Times New Roman"/>
      <w:szCs w:val="24"/>
      <w:lang w:eastAsia="ru-RU"/>
    </w:rPr>
  </w:style>
  <w:style w:type="character" w:customStyle="1" w:styleId="20">
    <w:name w:val="Заголовок 2 Знак"/>
    <w:basedOn w:val="a0"/>
    <w:link w:val="2"/>
    <w:uiPriority w:val="9"/>
    <w:rsid w:val="00A843B0"/>
    <w:rPr>
      <w:rFonts w:eastAsia="Times New Roman" w:cs="Times New Roman"/>
      <w:b/>
      <w:bCs/>
      <w:szCs w:val="24"/>
      <w:lang w:eastAsia="ru-RU"/>
    </w:rPr>
  </w:style>
  <w:style w:type="paragraph" w:styleId="a3">
    <w:name w:val="Body Text Indent"/>
    <w:basedOn w:val="a"/>
    <w:link w:val="a4"/>
    <w:uiPriority w:val="99"/>
    <w:rsid w:val="00A843B0"/>
    <w:pPr>
      <w:widowControl w:val="0"/>
      <w:shd w:val="clear" w:color="auto" w:fill="FFFFFF"/>
      <w:autoSpaceDE w:val="0"/>
      <w:autoSpaceDN w:val="0"/>
      <w:adjustRightInd w:val="0"/>
      <w:ind w:right="14" w:firstLine="426"/>
      <w:jc w:val="center"/>
    </w:pPr>
    <w:rPr>
      <w:sz w:val="28"/>
      <w:szCs w:val="20"/>
    </w:rPr>
  </w:style>
  <w:style w:type="character" w:customStyle="1" w:styleId="a4">
    <w:name w:val="Основний текст з відступом Знак"/>
    <w:basedOn w:val="a0"/>
    <w:link w:val="a3"/>
    <w:uiPriority w:val="99"/>
    <w:rsid w:val="00A843B0"/>
    <w:rPr>
      <w:rFonts w:eastAsia="Times New Roman" w:cs="Times New Roman"/>
      <w:szCs w:val="20"/>
      <w:shd w:val="clear" w:color="auto" w:fill="FFFFFF"/>
      <w:lang w:eastAsia="ru-RU"/>
    </w:rPr>
  </w:style>
  <w:style w:type="paragraph" w:styleId="a5">
    <w:name w:val="Body Text"/>
    <w:basedOn w:val="a"/>
    <w:link w:val="a6"/>
    <w:uiPriority w:val="99"/>
    <w:semiHidden/>
    <w:unhideWhenUsed/>
    <w:rsid w:val="00A843B0"/>
    <w:pPr>
      <w:spacing w:after="120"/>
    </w:pPr>
  </w:style>
  <w:style w:type="character" w:customStyle="1" w:styleId="a6">
    <w:name w:val="Основний текст Знак"/>
    <w:basedOn w:val="a0"/>
    <w:link w:val="a5"/>
    <w:uiPriority w:val="99"/>
    <w:semiHidden/>
    <w:rsid w:val="00A843B0"/>
    <w:rPr>
      <w:rFonts w:eastAsia="Times New Roman" w:cs="Times New Roman"/>
      <w:sz w:val="24"/>
      <w:szCs w:val="24"/>
      <w:lang w:eastAsia="ru-RU"/>
    </w:rPr>
  </w:style>
  <w:style w:type="character" w:customStyle="1" w:styleId="a7">
    <w:name w:val="Основной текст_"/>
    <w:basedOn w:val="a0"/>
    <w:link w:val="a8"/>
    <w:rsid w:val="00920E3F"/>
    <w:rPr>
      <w:rFonts w:eastAsia="Times New Roman" w:cs="Times New Roman"/>
      <w:sz w:val="26"/>
      <w:szCs w:val="26"/>
      <w:shd w:val="clear" w:color="auto" w:fill="FFFFFF"/>
    </w:rPr>
  </w:style>
  <w:style w:type="paragraph" w:customStyle="1" w:styleId="a8">
    <w:name w:val="Основной текст"/>
    <w:basedOn w:val="a"/>
    <w:link w:val="a7"/>
    <w:rsid w:val="00920E3F"/>
    <w:pPr>
      <w:widowControl w:val="0"/>
      <w:shd w:val="clear" w:color="auto" w:fill="FFFFFF"/>
      <w:spacing w:before="240" w:line="307" w:lineRule="exact"/>
    </w:pPr>
    <w:rPr>
      <w:sz w:val="26"/>
      <w:szCs w:val="26"/>
      <w:lang w:eastAsia="en-US"/>
    </w:rPr>
  </w:style>
  <w:style w:type="paragraph" w:styleId="a9">
    <w:name w:val="Normal (Web)"/>
    <w:basedOn w:val="a"/>
    <w:uiPriority w:val="99"/>
    <w:rsid w:val="007F220B"/>
    <w:pPr>
      <w:widowControl w:val="0"/>
      <w:suppressAutoHyphens/>
      <w:spacing w:before="100" w:after="100" w:line="100" w:lineRule="atLeast"/>
    </w:pPr>
    <w:rPr>
      <w:lang w:val="ru-RU" w:eastAsia="ar-SA"/>
    </w:rPr>
  </w:style>
  <w:style w:type="paragraph" w:customStyle="1" w:styleId="21">
    <w:name w:val="Основной текст 21"/>
    <w:basedOn w:val="a"/>
    <w:rsid w:val="007F220B"/>
    <w:pPr>
      <w:ind w:firstLine="709"/>
      <w:jc w:val="both"/>
    </w:pPr>
    <w:rPr>
      <w:position w:val="-6"/>
      <w:sz w:val="28"/>
      <w:szCs w:val="20"/>
    </w:rPr>
  </w:style>
  <w:style w:type="character" w:customStyle="1" w:styleId="rvts0">
    <w:name w:val="rvts0"/>
    <w:basedOn w:val="a0"/>
    <w:rsid w:val="007F220B"/>
    <w:rPr>
      <w:rFonts w:cs="Times New Roman"/>
    </w:rPr>
  </w:style>
  <w:style w:type="paragraph" w:styleId="aa">
    <w:name w:val="Balloon Text"/>
    <w:basedOn w:val="a"/>
    <w:link w:val="ab"/>
    <w:uiPriority w:val="99"/>
    <w:semiHidden/>
    <w:unhideWhenUsed/>
    <w:rsid w:val="005E3BCF"/>
    <w:rPr>
      <w:rFonts w:ascii="Segoe UI" w:hAnsi="Segoe UI" w:cs="Segoe UI"/>
      <w:sz w:val="18"/>
      <w:szCs w:val="18"/>
    </w:rPr>
  </w:style>
  <w:style w:type="character" w:customStyle="1" w:styleId="ab">
    <w:name w:val="Текст у виносці Знак"/>
    <w:basedOn w:val="a0"/>
    <w:link w:val="aa"/>
    <w:uiPriority w:val="99"/>
    <w:semiHidden/>
    <w:rsid w:val="005E3BCF"/>
    <w:rPr>
      <w:rFonts w:ascii="Segoe UI" w:eastAsia="Times New Roman" w:hAnsi="Segoe UI" w:cs="Segoe UI"/>
      <w:sz w:val="18"/>
      <w:szCs w:val="18"/>
      <w:lang w:eastAsia="ru-RU"/>
    </w:rPr>
  </w:style>
  <w:style w:type="paragraph" w:styleId="ac">
    <w:name w:val="List Paragraph"/>
    <w:basedOn w:val="a"/>
    <w:uiPriority w:val="34"/>
    <w:qFormat/>
    <w:rsid w:val="001C3E60"/>
    <w:pPr>
      <w:ind w:left="720" w:firstLine="709"/>
      <w:contextualSpacing/>
      <w:jc w:val="both"/>
    </w:pPr>
    <w:rPr>
      <w:rFonts w:eastAsia="Calibri" w:cs="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0D817-8149-47B4-B85C-DC380665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2228</Words>
  <Characters>1271</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Курило Тетяна Анатоліївна</dc:creator>
  <cp:keywords/>
  <dc:description/>
  <cp:lastModifiedBy>Курило Тетяна Анатоліївна</cp:lastModifiedBy>
  <cp:revision>44</cp:revision>
  <cp:lastPrinted>2020-02-14T12:59:00Z</cp:lastPrinted>
  <dcterms:created xsi:type="dcterms:W3CDTF">2020-02-03T10:01:00Z</dcterms:created>
  <dcterms:modified xsi:type="dcterms:W3CDTF">2020-02-14T14:02:00Z</dcterms:modified>
</cp:coreProperties>
</file>