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88" w:rsidRPr="00D26214" w:rsidRDefault="00EA7D89" w:rsidP="00D26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2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:rsidR="00EA7D89" w:rsidRPr="00D26214" w:rsidRDefault="00EA7D89" w:rsidP="00D26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214">
        <w:rPr>
          <w:rFonts w:ascii="Times New Roman" w:hAnsi="Times New Roman" w:cs="Times New Roman"/>
          <w:b/>
          <w:sz w:val="28"/>
          <w:szCs w:val="28"/>
          <w:lang w:val="uk-UA"/>
        </w:rPr>
        <w:t>до проекту Закону України</w:t>
      </w:r>
    </w:p>
    <w:p w:rsidR="00EA7D89" w:rsidRPr="00D26214" w:rsidRDefault="00EA7D89" w:rsidP="00D262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2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262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державне регулювання діяльності щодо організації та проведення азартних ігор»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A7D89" w:rsidRPr="00D26214" w:rsidTr="00EA7D89">
        <w:tc>
          <w:tcPr>
            <w:tcW w:w="7280" w:type="dxa"/>
          </w:tcPr>
          <w:p w:rsidR="00EA7D89" w:rsidRPr="00D26214" w:rsidRDefault="00EA7D89" w:rsidP="00EA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280" w:type="dxa"/>
          </w:tcPr>
          <w:p w:rsidR="00EA7D89" w:rsidRPr="00D26214" w:rsidRDefault="00EA7D89" w:rsidP="00EA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Редакція з урахуванням змін</w:t>
            </w:r>
          </w:p>
        </w:tc>
      </w:tr>
      <w:tr w:rsidR="00EA7D89" w:rsidRPr="00D26214" w:rsidTr="00A40C14">
        <w:tc>
          <w:tcPr>
            <w:tcW w:w="14560" w:type="dxa"/>
            <w:gridSpan w:val="2"/>
          </w:tcPr>
          <w:p w:rsidR="00EA7D89" w:rsidRPr="00D26214" w:rsidRDefault="00EA7D89" w:rsidP="00EA7D89">
            <w:pPr>
              <w:pStyle w:val="a4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Кодекс України про адміністративні правопорушення</w:t>
            </w:r>
          </w:p>
          <w:p w:rsidR="00EA7D89" w:rsidRPr="00D26214" w:rsidRDefault="00EA7D89" w:rsidP="00EA7D89">
            <w:pPr>
              <w:pStyle w:val="a4"/>
              <w:tabs>
                <w:tab w:val="left" w:pos="117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(Відомості Верховної Ради УРСР, 1984 р., додаток до № 51, ст. 1122):</w:t>
            </w:r>
          </w:p>
          <w:p w:rsidR="00EA7D89" w:rsidRPr="00D26214" w:rsidRDefault="00EA7D89" w:rsidP="00EA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A7D89" w:rsidRPr="00D26214" w:rsidTr="00EA7D89">
        <w:tc>
          <w:tcPr>
            <w:tcW w:w="7280" w:type="dxa"/>
          </w:tcPr>
          <w:p w:rsidR="00EA7D89" w:rsidRPr="00D26214" w:rsidRDefault="003407E7" w:rsidP="00EA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156</w:t>
            </w:r>
            <w:r w:rsidRPr="00D262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4</w:t>
            </w:r>
            <w:r w:rsidRPr="00D262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Відсутня </w:t>
            </w:r>
          </w:p>
        </w:tc>
        <w:tc>
          <w:tcPr>
            <w:tcW w:w="7280" w:type="dxa"/>
          </w:tcPr>
          <w:p w:rsidR="003407E7" w:rsidRPr="00D26214" w:rsidRDefault="003407E7" w:rsidP="003407E7">
            <w:pPr>
              <w:pStyle w:val="a4"/>
              <w:tabs>
                <w:tab w:val="left" w:pos="11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26214">
              <w:rPr>
                <w:rFonts w:ascii="Times New Roman" w:hAnsi="Times New Roman"/>
                <w:b/>
                <w:sz w:val="28"/>
                <w:szCs w:val="28"/>
              </w:rPr>
              <w:t>Стаття 156</w:t>
            </w:r>
            <w:r w:rsidRPr="00D2621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Pr="00D26214">
              <w:rPr>
                <w:rFonts w:ascii="Times New Roman" w:hAnsi="Times New Roman"/>
                <w:b/>
                <w:sz w:val="28"/>
                <w:szCs w:val="28"/>
              </w:rPr>
              <w:t>. Порушення правил прийняття ставок у лотерею</w:t>
            </w:r>
          </w:p>
          <w:p w:rsidR="003407E7" w:rsidRPr="00D26214" w:rsidRDefault="003407E7" w:rsidP="003407E7">
            <w:pPr>
              <w:pStyle w:val="a4"/>
              <w:tabs>
                <w:tab w:val="left" w:pos="117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Прийняття </w:t>
            </w:r>
            <w:r w:rsidRPr="00D26214">
              <w:rPr>
                <w:rFonts w:ascii="Times New Roman" w:hAnsi="Times New Roman"/>
                <w:b/>
                <w:sz w:val="28"/>
                <w:szCs w:val="28"/>
              </w:rPr>
              <w:t>ставок</w:t>
            </w:r>
            <w:r w:rsidRPr="00D262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у лотерею від осіб, які не досягли 18 років –</w:t>
            </w:r>
          </w:p>
          <w:p w:rsidR="003407E7" w:rsidRPr="00D26214" w:rsidRDefault="003407E7" w:rsidP="003407E7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тягне за собою накладення штрафу на особу, яка прийняла ставку, від ста до двохсот неоподатковуваних мінімумів доходів громадян.</w:t>
            </w:r>
          </w:p>
          <w:p w:rsidR="003407E7" w:rsidRPr="00D26214" w:rsidRDefault="003407E7" w:rsidP="003407E7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Дії, передбачені частиною першою цієї статті, вчинені особою, яку протягом року було піддано 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адміністративному стягненню за таке ж порушення –</w:t>
            </w:r>
          </w:p>
          <w:p w:rsidR="00EA7D89" w:rsidRPr="00D26214" w:rsidRDefault="003407E7" w:rsidP="00340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тягнуть за собою накладення штрафу від двохсот п’ятдесяти до п’ятисот п’ятдесяти неоподатковуваних мінімумів доходів громадян.</w:t>
            </w:r>
          </w:p>
        </w:tc>
      </w:tr>
      <w:tr w:rsidR="00EA7D89" w:rsidRPr="00D26214" w:rsidTr="00EA7D89">
        <w:tc>
          <w:tcPr>
            <w:tcW w:w="7280" w:type="dxa"/>
          </w:tcPr>
          <w:p w:rsidR="003407E7" w:rsidRPr="00D26214" w:rsidRDefault="003407E7" w:rsidP="003407E7">
            <w:pPr>
              <w:pStyle w:val="rvps7"/>
              <w:shd w:val="clear" w:color="auto" w:fill="FFFFFF"/>
              <w:spacing w:before="0" w:beforeAutospacing="0" w:after="0" w:afterAutospacing="0"/>
              <w:ind w:left="450" w:right="450"/>
              <w:jc w:val="center"/>
              <w:rPr>
                <w:color w:val="000000"/>
                <w:sz w:val="28"/>
                <w:szCs w:val="28"/>
              </w:rPr>
            </w:pPr>
            <w:r w:rsidRPr="00D26214">
              <w:rPr>
                <w:rStyle w:val="rvts9"/>
                <w:b/>
                <w:bCs/>
                <w:color w:val="000000"/>
                <w:sz w:val="28"/>
                <w:szCs w:val="28"/>
              </w:rPr>
              <w:t>Стаття 181. Азартні ігри, ворожіння в громадських місцях</w:t>
            </w:r>
          </w:p>
          <w:p w:rsidR="003407E7" w:rsidRPr="00D26214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0" w:name="n1923"/>
            <w:bookmarkEnd w:id="0"/>
            <w:r w:rsidRPr="00D26214">
              <w:rPr>
                <w:color w:val="000000"/>
                <w:sz w:val="28"/>
                <w:szCs w:val="28"/>
              </w:rPr>
              <w:t>Участь в організованих без дозволу азартних іграх (карти, рулетку, "наперсток" та інші) на гроші, речі та інші цінності -</w:t>
            </w:r>
          </w:p>
          <w:p w:rsidR="003407E7" w:rsidRPr="00D26214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1" w:name="n1924"/>
            <w:bookmarkEnd w:id="1"/>
            <w:r w:rsidRPr="00D26214">
              <w:rPr>
                <w:color w:val="000000"/>
                <w:sz w:val="28"/>
                <w:szCs w:val="28"/>
              </w:rPr>
              <w:lastRenderedPageBreak/>
              <w:t>тягнуть за собою попередження або накладення штрафу від трьох до семи неоподатковуваних мінімумів доходів громадян з конфіскацією грального приладдя, а також грошей, речей та інших цінностей, що є ставкою у грі, або без такої.</w:t>
            </w:r>
          </w:p>
          <w:p w:rsidR="003407E7" w:rsidRPr="00D26214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2" w:name="n1925"/>
            <w:bookmarkEnd w:id="2"/>
            <w:r w:rsidRPr="00D26214">
              <w:rPr>
                <w:color w:val="000000"/>
                <w:sz w:val="28"/>
                <w:szCs w:val="28"/>
              </w:rPr>
              <w:t>Ті самі дії, вчинені особою, яку протягом року було піддано адміністративному стягненню за одне з порушень, передбачених </w:t>
            </w:r>
            <w:hyperlink r:id="rId7" w:anchor="n1923" w:history="1">
              <w:r w:rsidRPr="00D26214">
                <w:rPr>
                  <w:rStyle w:val="a5"/>
                  <w:color w:val="006600"/>
                  <w:sz w:val="28"/>
                  <w:szCs w:val="28"/>
                </w:rPr>
                <w:t>частиною першою</w:t>
              </w:r>
            </w:hyperlink>
            <w:r w:rsidRPr="00D26214">
              <w:rPr>
                <w:color w:val="000000"/>
                <w:sz w:val="28"/>
                <w:szCs w:val="28"/>
              </w:rPr>
              <w:t> цієї статті, -</w:t>
            </w:r>
          </w:p>
          <w:p w:rsidR="003407E7" w:rsidRPr="00D26214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3" w:name="n1926"/>
            <w:bookmarkEnd w:id="3"/>
            <w:r w:rsidRPr="00D26214">
              <w:rPr>
                <w:color w:val="000000"/>
                <w:sz w:val="28"/>
                <w:szCs w:val="28"/>
              </w:rPr>
              <w:t>тягнуть за собою накладення штрафу від семи до двадцяти п'яти неоподатковуваних мінімумів доходів громадян з конфіскацією грального приладдя, а також грошей, речей та інших цінностей, що є ставкою у грі, або без такої.</w:t>
            </w:r>
            <w:bookmarkStart w:id="4" w:name="n1927"/>
            <w:bookmarkEnd w:id="4"/>
          </w:p>
          <w:p w:rsidR="003407E7" w:rsidRPr="00D26214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5" w:name="n1928"/>
            <w:bookmarkEnd w:id="5"/>
            <w:r w:rsidRPr="00D26214">
              <w:rPr>
                <w:color w:val="000000"/>
                <w:sz w:val="28"/>
                <w:szCs w:val="28"/>
              </w:rPr>
              <w:t>Ворожіння у громадських місцях -</w:t>
            </w:r>
          </w:p>
          <w:p w:rsidR="00EA7D89" w:rsidRPr="00D26214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6" w:name="n1929"/>
            <w:bookmarkEnd w:id="6"/>
            <w:r w:rsidRPr="00D26214">
              <w:rPr>
                <w:color w:val="000000"/>
                <w:sz w:val="28"/>
                <w:szCs w:val="28"/>
              </w:rPr>
              <w:t>тягне за собою попередження або накладення штрафу від трьох до п'яти неоподатковуваних мінімумів доходів громадян.</w:t>
            </w:r>
          </w:p>
        </w:tc>
        <w:tc>
          <w:tcPr>
            <w:tcW w:w="7280" w:type="dxa"/>
          </w:tcPr>
          <w:p w:rsidR="003407E7" w:rsidRPr="00D26214" w:rsidRDefault="003407E7" w:rsidP="003407E7">
            <w:pPr>
              <w:pStyle w:val="a4"/>
              <w:tabs>
                <w:tab w:val="left" w:pos="117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Стаття </w:t>
            </w:r>
            <w:r w:rsidRPr="00D26214">
              <w:rPr>
                <w:rFonts w:ascii="Times New Roman" w:hAnsi="Times New Roman"/>
                <w:b/>
                <w:sz w:val="28"/>
                <w:szCs w:val="28"/>
              </w:rPr>
              <w:t>181</w:t>
            </w:r>
            <w:r w:rsidRPr="00D262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Участь в організованій без ліцензії азартній грі</w:t>
            </w:r>
          </w:p>
          <w:p w:rsidR="003407E7" w:rsidRPr="00D26214" w:rsidRDefault="003407E7" w:rsidP="003407E7">
            <w:pPr>
              <w:pStyle w:val="a4"/>
              <w:tabs>
                <w:tab w:val="left" w:pos="1170"/>
              </w:tabs>
              <w:ind w:left="720" w:firstLine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Участь в організованій без ліцензії азартній грі, —</w:t>
            </w:r>
          </w:p>
          <w:p w:rsidR="003407E7" w:rsidRPr="00D26214" w:rsidRDefault="003407E7" w:rsidP="003407E7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тягне за собою накладення штрафу у розмірі від тридцяти до трьохсот неоподатковуваних мінімумів доходів громадян.</w:t>
            </w:r>
          </w:p>
          <w:p w:rsidR="003407E7" w:rsidRPr="00D26214" w:rsidRDefault="003407E7" w:rsidP="003407E7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Дії, передбачені частиною першою цієї статті, вчинені особою, яку протягом року було піддано адміністративному стягненню за таке саме правопорушення, —</w:t>
            </w:r>
          </w:p>
          <w:p w:rsidR="003407E7" w:rsidRPr="00D26214" w:rsidRDefault="003407E7" w:rsidP="003407E7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тягнуть за собою накладення штрафу у розмірі від трьохсот до п’ятисот неоподатковуваних мінімумів доходів громадян.</w:t>
            </w:r>
          </w:p>
          <w:p w:rsidR="00EA7D89" w:rsidRPr="00D26214" w:rsidRDefault="00EA7D89" w:rsidP="0034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A7D89" w:rsidRPr="00F340A1" w:rsidTr="00EA7D89">
        <w:tc>
          <w:tcPr>
            <w:tcW w:w="7280" w:type="dxa"/>
          </w:tcPr>
          <w:p w:rsidR="003407E7" w:rsidRPr="00D26214" w:rsidRDefault="003407E7" w:rsidP="003407E7">
            <w:pPr>
              <w:pStyle w:val="rvps7"/>
              <w:shd w:val="clear" w:color="auto" w:fill="FFFFFF"/>
              <w:spacing w:before="0" w:beforeAutospacing="0" w:after="0" w:afterAutospacing="0"/>
              <w:ind w:left="450" w:right="450"/>
              <w:jc w:val="center"/>
              <w:rPr>
                <w:color w:val="000000"/>
                <w:sz w:val="28"/>
                <w:szCs w:val="28"/>
              </w:rPr>
            </w:pPr>
            <w:r w:rsidRPr="00D26214">
              <w:rPr>
                <w:rStyle w:val="rvts9"/>
                <w:b/>
                <w:bCs/>
                <w:color w:val="000000"/>
                <w:sz w:val="28"/>
                <w:szCs w:val="28"/>
              </w:rPr>
              <w:lastRenderedPageBreak/>
              <w:t>Стаття 234</w:t>
            </w:r>
            <w:r w:rsidRPr="00D26214">
              <w:rPr>
                <w:rStyle w:val="rvts37"/>
                <w:b/>
                <w:bCs/>
                <w:color w:val="000000"/>
                <w:sz w:val="28"/>
                <w:szCs w:val="28"/>
                <w:vertAlign w:val="superscript"/>
              </w:rPr>
              <w:t>-2</w:t>
            </w:r>
            <w:r w:rsidRPr="00D26214">
              <w:rPr>
                <w:rStyle w:val="rvts9"/>
                <w:b/>
                <w:bCs/>
                <w:color w:val="000000"/>
                <w:sz w:val="28"/>
                <w:szCs w:val="28"/>
              </w:rPr>
              <w:t>. Органи доходів і зборів</w:t>
            </w:r>
          </w:p>
          <w:p w:rsidR="003407E7" w:rsidRPr="00D26214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7" w:name="n145"/>
            <w:bookmarkEnd w:id="7"/>
            <w:r w:rsidRPr="00D26214">
              <w:rPr>
                <w:color w:val="000000"/>
                <w:sz w:val="28"/>
                <w:szCs w:val="28"/>
              </w:rPr>
              <w:t>Органи доходів і зборів розглядають справи про адміністративні правопорушення, пов’язані з порушенням порядку приймання готівки для подальшого її переказу (</w:t>
            </w:r>
            <w:hyperlink r:id="rId8" w:anchor="n3178" w:tgtFrame="_blank" w:history="1">
              <w:r w:rsidRPr="00D26214">
                <w:rPr>
                  <w:rStyle w:val="a5"/>
                  <w:color w:val="000099"/>
                  <w:sz w:val="28"/>
                  <w:szCs w:val="28"/>
                </w:rPr>
                <w:t>стаття 163</w:t>
              </w:r>
            </w:hyperlink>
            <w:hyperlink r:id="rId9" w:anchor="n3178" w:tgtFrame="_blank" w:history="1">
              <w:r w:rsidRPr="00D26214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</w:rPr>
                <w:t>-13</w:t>
              </w:r>
            </w:hyperlink>
            <w:r w:rsidRPr="00D26214">
              <w:rPr>
                <w:color w:val="000000"/>
                <w:sz w:val="28"/>
                <w:szCs w:val="28"/>
              </w:rPr>
              <w:t>), порушенням порядку проведення готівкових розрахунків та розрахунків з використанням електронних платіжних засобів за товари (послуги) (</w:t>
            </w:r>
            <w:hyperlink r:id="rId10" w:anchor="n3297" w:tgtFrame="_blank" w:history="1">
              <w:r w:rsidRPr="00D26214">
                <w:rPr>
                  <w:rStyle w:val="a5"/>
                  <w:color w:val="000099"/>
                  <w:sz w:val="28"/>
                  <w:szCs w:val="28"/>
                </w:rPr>
                <w:t>стаття 163</w:t>
              </w:r>
            </w:hyperlink>
            <w:hyperlink r:id="rId11" w:anchor="n3297" w:tgtFrame="_blank" w:history="1">
              <w:r w:rsidRPr="00D26214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</w:rPr>
                <w:t>-15</w:t>
              </w:r>
            </w:hyperlink>
            <w:r w:rsidRPr="00D26214">
              <w:rPr>
                <w:color w:val="000000"/>
                <w:sz w:val="28"/>
                <w:szCs w:val="28"/>
              </w:rPr>
              <w:t>), ухиленням від подання декларації про доходи (</w:t>
            </w:r>
            <w:hyperlink r:id="rId12" w:anchor="n1478" w:tgtFrame="_blank" w:history="1">
              <w:r w:rsidRPr="00D26214">
                <w:rPr>
                  <w:rStyle w:val="a5"/>
                  <w:color w:val="000099"/>
                  <w:sz w:val="28"/>
                  <w:szCs w:val="28"/>
                </w:rPr>
                <w:t>стаття 164</w:t>
              </w:r>
            </w:hyperlink>
            <w:hyperlink r:id="rId13" w:anchor="n1478" w:tgtFrame="_blank" w:history="1">
              <w:r w:rsidRPr="00D26214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</w:rPr>
                <w:t>-1</w:t>
              </w:r>
            </w:hyperlink>
            <w:r w:rsidRPr="00D26214">
              <w:rPr>
                <w:color w:val="000000"/>
                <w:sz w:val="28"/>
                <w:szCs w:val="28"/>
              </w:rPr>
              <w:t xml:space="preserve">), порушенням законодавства про збір та облік єдиного внеску на загальнообов’язкове державне соціальне </w:t>
            </w:r>
            <w:r w:rsidRPr="00D26214">
              <w:rPr>
                <w:color w:val="000000"/>
                <w:sz w:val="28"/>
                <w:szCs w:val="28"/>
              </w:rPr>
              <w:lastRenderedPageBreak/>
              <w:t>страхування (</w:t>
            </w:r>
            <w:hyperlink r:id="rId14" w:anchor="n1586" w:tgtFrame="_blank" w:history="1">
              <w:r w:rsidRPr="00D26214">
                <w:rPr>
                  <w:rStyle w:val="a5"/>
                  <w:color w:val="000099"/>
                  <w:sz w:val="28"/>
                  <w:szCs w:val="28"/>
                </w:rPr>
                <w:t>стаття 165</w:t>
              </w:r>
            </w:hyperlink>
            <w:hyperlink r:id="rId15" w:anchor="n1586" w:tgtFrame="_blank" w:history="1">
              <w:r w:rsidRPr="00D26214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</w:rPr>
                <w:t>-1</w:t>
              </w:r>
            </w:hyperlink>
            <w:r w:rsidRPr="00D26214">
              <w:rPr>
                <w:color w:val="000000"/>
                <w:sz w:val="28"/>
                <w:szCs w:val="28"/>
              </w:rPr>
              <w:t>), порушенням порядку припинення юридичної особи (</w:t>
            </w:r>
            <w:hyperlink r:id="rId16" w:anchor="n1659" w:tgtFrame="_blank" w:history="1">
              <w:r w:rsidRPr="00D26214">
                <w:rPr>
                  <w:rStyle w:val="a5"/>
                  <w:color w:val="000099"/>
                  <w:sz w:val="28"/>
                  <w:szCs w:val="28"/>
                </w:rPr>
                <w:t>частини третя - шоста статті 166</w:t>
              </w:r>
            </w:hyperlink>
            <w:hyperlink r:id="rId17" w:anchor="n1659" w:tgtFrame="_blank" w:history="1">
              <w:r w:rsidRPr="00D26214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</w:rPr>
                <w:t>-6</w:t>
              </w:r>
            </w:hyperlink>
            <w:r w:rsidRPr="00D26214">
              <w:rPr>
                <w:color w:val="000000"/>
                <w:sz w:val="28"/>
                <w:szCs w:val="28"/>
              </w:rPr>
              <w:t>), перешкоджанням уповноваженим особам органів доходів і зборів у проведенні перевірок (</w:t>
            </w:r>
            <w:hyperlink r:id="rId18" w:anchor="n2167" w:tgtFrame="_blank" w:history="1">
              <w:r w:rsidRPr="00D26214">
                <w:rPr>
                  <w:rStyle w:val="a5"/>
                  <w:color w:val="000099"/>
                  <w:sz w:val="28"/>
                  <w:szCs w:val="28"/>
                </w:rPr>
                <w:t>стаття 188</w:t>
              </w:r>
            </w:hyperlink>
            <w:hyperlink r:id="rId19" w:anchor="n2167" w:tgtFrame="_blank" w:history="1">
              <w:r w:rsidRPr="00D26214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</w:rPr>
                <w:t>-23</w:t>
              </w:r>
            </w:hyperlink>
            <w:r w:rsidRPr="00D26214">
              <w:rPr>
                <w:color w:val="000000"/>
                <w:sz w:val="28"/>
                <w:szCs w:val="28"/>
              </w:rPr>
              <w:t>).</w:t>
            </w:r>
          </w:p>
          <w:p w:rsidR="003407E7" w:rsidRPr="00D26214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8" w:name="n146"/>
            <w:bookmarkEnd w:id="8"/>
            <w:r w:rsidRPr="00D26214">
              <w:rPr>
                <w:color w:val="000000"/>
                <w:sz w:val="28"/>
                <w:szCs w:val="28"/>
              </w:rPr>
              <w:t>Від імені органів доходів і зборів розглядати справи про адміністративні правопорушення і накладати адміністративні стягнення мають право керівники органів доходів і зборів та їх заступники, уповноважені ними посадові (службові) особи.</w:t>
            </w:r>
          </w:p>
          <w:p w:rsidR="00EA7D89" w:rsidRPr="00D26214" w:rsidRDefault="00EA7D89" w:rsidP="00EA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80" w:type="dxa"/>
          </w:tcPr>
          <w:p w:rsidR="003407E7" w:rsidRPr="00B565C5" w:rsidRDefault="003407E7" w:rsidP="003407E7">
            <w:pPr>
              <w:pStyle w:val="rvps7"/>
              <w:shd w:val="clear" w:color="auto" w:fill="FFFFFF"/>
              <w:spacing w:before="0" w:beforeAutospacing="0" w:after="0" w:afterAutospacing="0"/>
              <w:ind w:left="450" w:right="45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565C5"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Стаття 234</w:t>
            </w:r>
            <w:r w:rsidRPr="00B565C5">
              <w:rPr>
                <w:rStyle w:val="rvts37"/>
                <w:b/>
                <w:bCs/>
                <w:color w:val="000000"/>
                <w:sz w:val="28"/>
                <w:szCs w:val="28"/>
                <w:vertAlign w:val="superscript"/>
                <w:lang w:val="uk-UA"/>
              </w:rPr>
              <w:t>-2</w:t>
            </w:r>
            <w:r w:rsidRPr="00B565C5"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  <w:t>. Органи доходів і зборів</w:t>
            </w:r>
          </w:p>
          <w:p w:rsidR="003407E7" w:rsidRPr="00B565C5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565C5">
              <w:rPr>
                <w:color w:val="000000"/>
                <w:sz w:val="28"/>
                <w:szCs w:val="28"/>
                <w:lang w:val="uk-UA"/>
              </w:rPr>
              <w:t xml:space="preserve">Органи доходів і зборів розглядають справи про адміністративні правопорушення, пов’язані з </w:t>
            </w:r>
            <w:r w:rsidRPr="00D2621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участю в організованій без ліцензії азартній грі (стаття 181), </w:t>
            </w:r>
            <w:r w:rsidRPr="00B565C5">
              <w:rPr>
                <w:color w:val="000000"/>
                <w:sz w:val="28"/>
                <w:szCs w:val="28"/>
                <w:lang w:val="uk-UA"/>
              </w:rPr>
              <w:t>порушенням порядку приймання готівки для подальшого її переказу (</w:t>
            </w:r>
            <w:hyperlink r:id="rId20" w:anchor="n3178" w:tgtFrame="_blank" w:history="1">
              <w:r w:rsidRPr="00B565C5">
                <w:rPr>
                  <w:rStyle w:val="a5"/>
                  <w:color w:val="000099"/>
                  <w:sz w:val="28"/>
                  <w:szCs w:val="28"/>
                  <w:lang w:val="uk-UA"/>
                </w:rPr>
                <w:t>стаття 163</w:t>
              </w:r>
            </w:hyperlink>
            <w:hyperlink r:id="rId21" w:anchor="n3178" w:tgtFrame="_blank" w:history="1">
              <w:r w:rsidRPr="00B565C5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  <w:lang w:val="uk-UA"/>
                </w:rPr>
                <w:t>-13</w:t>
              </w:r>
            </w:hyperlink>
            <w:r w:rsidRPr="00B565C5">
              <w:rPr>
                <w:color w:val="000000"/>
                <w:sz w:val="28"/>
                <w:szCs w:val="28"/>
                <w:lang w:val="uk-UA"/>
              </w:rPr>
              <w:t>), порушенням порядку проведення готівкових розрахунків та розрахунків з використанням електронних платіжних засобів за товари (послуги) (</w:t>
            </w:r>
            <w:hyperlink r:id="rId22" w:anchor="n3297" w:tgtFrame="_blank" w:history="1">
              <w:r w:rsidRPr="00B565C5">
                <w:rPr>
                  <w:rStyle w:val="a5"/>
                  <w:color w:val="000099"/>
                  <w:sz w:val="28"/>
                  <w:szCs w:val="28"/>
                  <w:lang w:val="uk-UA"/>
                </w:rPr>
                <w:t>стаття 163</w:t>
              </w:r>
            </w:hyperlink>
            <w:hyperlink r:id="rId23" w:anchor="n3297" w:tgtFrame="_blank" w:history="1">
              <w:r w:rsidRPr="00B565C5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  <w:lang w:val="uk-UA"/>
                </w:rPr>
                <w:t>-15</w:t>
              </w:r>
            </w:hyperlink>
            <w:r w:rsidRPr="00B565C5">
              <w:rPr>
                <w:color w:val="000000"/>
                <w:sz w:val="28"/>
                <w:szCs w:val="28"/>
                <w:lang w:val="uk-UA"/>
              </w:rPr>
              <w:t>), ухиленням від подання декларації про доходи (</w:t>
            </w:r>
            <w:hyperlink r:id="rId24" w:anchor="n1478" w:tgtFrame="_blank" w:history="1">
              <w:r w:rsidRPr="00B565C5">
                <w:rPr>
                  <w:rStyle w:val="a5"/>
                  <w:color w:val="000099"/>
                  <w:sz w:val="28"/>
                  <w:szCs w:val="28"/>
                  <w:lang w:val="uk-UA"/>
                </w:rPr>
                <w:t>стаття 164</w:t>
              </w:r>
            </w:hyperlink>
            <w:hyperlink r:id="rId25" w:anchor="n1478" w:tgtFrame="_blank" w:history="1">
              <w:r w:rsidRPr="00B565C5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  <w:lang w:val="uk-UA"/>
                </w:rPr>
                <w:t>-1</w:t>
              </w:r>
            </w:hyperlink>
            <w:r w:rsidRPr="00B565C5">
              <w:rPr>
                <w:color w:val="000000"/>
                <w:sz w:val="28"/>
                <w:szCs w:val="28"/>
                <w:lang w:val="uk-UA"/>
              </w:rPr>
              <w:t xml:space="preserve">), порушенням законодавства про збір та облік </w:t>
            </w:r>
            <w:r w:rsidRPr="00B565C5">
              <w:rPr>
                <w:color w:val="000000"/>
                <w:sz w:val="28"/>
                <w:szCs w:val="28"/>
                <w:lang w:val="uk-UA"/>
              </w:rPr>
              <w:lastRenderedPageBreak/>
              <w:t>єдиного внеску на загальнообов’язкове державне соціальне страхування (</w:t>
            </w:r>
            <w:hyperlink r:id="rId26" w:anchor="n1586" w:tgtFrame="_blank" w:history="1">
              <w:r w:rsidRPr="00B565C5">
                <w:rPr>
                  <w:rStyle w:val="a5"/>
                  <w:color w:val="000099"/>
                  <w:sz w:val="28"/>
                  <w:szCs w:val="28"/>
                  <w:lang w:val="uk-UA"/>
                </w:rPr>
                <w:t>стаття 165</w:t>
              </w:r>
            </w:hyperlink>
            <w:hyperlink r:id="rId27" w:anchor="n1586" w:tgtFrame="_blank" w:history="1">
              <w:r w:rsidRPr="00B565C5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  <w:lang w:val="uk-UA"/>
                </w:rPr>
                <w:t>-1</w:t>
              </w:r>
            </w:hyperlink>
            <w:r w:rsidRPr="00B565C5">
              <w:rPr>
                <w:color w:val="000000"/>
                <w:sz w:val="28"/>
                <w:szCs w:val="28"/>
                <w:lang w:val="uk-UA"/>
              </w:rPr>
              <w:t>), порушенням порядку припинення юридичної особи (</w:t>
            </w:r>
            <w:hyperlink r:id="rId28" w:anchor="n1659" w:tgtFrame="_blank" w:history="1">
              <w:r w:rsidRPr="00B565C5">
                <w:rPr>
                  <w:rStyle w:val="a5"/>
                  <w:color w:val="000099"/>
                  <w:sz w:val="28"/>
                  <w:szCs w:val="28"/>
                  <w:lang w:val="uk-UA"/>
                </w:rPr>
                <w:t>частини третя - шоста статті 166</w:t>
              </w:r>
            </w:hyperlink>
            <w:hyperlink r:id="rId29" w:anchor="n1659" w:tgtFrame="_blank" w:history="1">
              <w:r w:rsidRPr="00B565C5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  <w:lang w:val="uk-UA"/>
                </w:rPr>
                <w:t>-6</w:t>
              </w:r>
            </w:hyperlink>
            <w:r w:rsidRPr="00B565C5">
              <w:rPr>
                <w:color w:val="000000"/>
                <w:sz w:val="28"/>
                <w:szCs w:val="28"/>
                <w:lang w:val="uk-UA"/>
              </w:rPr>
              <w:t>), перешкоджанням уповноваженим особам органів доходів і зборів у проведенні перевірок (</w:t>
            </w:r>
            <w:hyperlink r:id="rId30" w:anchor="n2167" w:tgtFrame="_blank" w:history="1">
              <w:r w:rsidRPr="00B565C5">
                <w:rPr>
                  <w:rStyle w:val="a5"/>
                  <w:color w:val="000099"/>
                  <w:sz w:val="28"/>
                  <w:szCs w:val="28"/>
                  <w:lang w:val="uk-UA"/>
                </w:rPr>
                <w:t>стаття 188</w:t>
              </w:r>
            </w:hyperlink>
            <w:hyperlink r:id="rId31" w:anchor="n2167" w:tgtFrame="_blank" w:history="1">
              <w:r w:rsidRPr="00B565C5">
                <w:rPr>
                  <w:rStyle w:val="a5"/>
                  <w:b/>
                  <w:bCs/>
                  <w:color w:val="000099"/>
                  <w:sz w:val="28"/>
                  <w:szCs w:val="28"/>
                  <w:vertAlign w:val="superscript"/>
                  <w:lang w:val="uk-UA"/>
                </w:rPr>
                <w:t>-23</w:t>
              </w:r>
            </w:hyperlink>
            <w:r w:rsidRPr="00B565C5">
              <w:rPr>
                <w:color w:val="000000"/>
                <w:sz w:val="28"/>
                <w:szCs w:val="28"/>
                <w:lang w:val="uk-UA"/>
              </w:rPr>
              <w:t>).</w:t>
            </w:r>
          </w:p>
          <w:p w:rsidR="00EA7D89" w:rsidRPr="00B565C5" w:rsidRDefault="003407E7" w:rsidP="003407E7">
            <w:pPr>
              <w:pStyle w:val="rvps20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565C5">
              <w:rPr>
                <w:color w:val="000000"/>
                <w:sz w:val="28"/>
                <w:szCs w:val="28"/>
                <w:lang w:val="uk-UA"/>
              </w:rPr>
              <w:t>Від імені органів доходів і зборів розглядати справи про адміністративні правопорушення і накладати адміністративні стягнення мають право керівники органів доходів і зборів та їх заступники, уповноважені ними посадові (службові) особи.</w:t>
            </w:r>
          </w:p>
        </w:tc>
      </w:tr>
      <w:tr w:rsidR="003407E7" w:rsidRPr="00D26214" w:rsidTr="0034204F">
        <w:tc>
          <w:tcPr>
            <w:tcW w:w="14560" w:type="dxa"/>
            <w:gridSpan w:val="2"/>
          </w:tcPr>
          <w:p w:rsidR="003407E7" w:rsidRPr="00D26214" w:rsidRDefault="003407E7" w:rsidP="003407E7">
            <w:pPr>
              <w:pStyle w:val="a4"/>
              <w:tabs>
                <w:tab w:val="left" w:pos="117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Кримінальний кодекс України</w:t>
            </w:r>
          </w:p>
          <w:p w:rsidR="003407E7" w:rsidRPr="00D26214" w:rsidRDefault="003407E7" w:rsidP="003407E7">
            <w:pPr>
              <w:pStyle w:val="a4"/>
              <w:tabs>
                <w:tab w:val="left" w:pos="1170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(Відомості Верховної Ради України, 2001 р., № 25—26, ст. 131):</w:t>
            </w:r>
          </w:p>
          <w:p w:rsidR="003407E7" w:rsidRPr="00D26214" w:rsidRDefault="003407E7" w:rsidP="00EA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A7D89" w:rsidRPr="00D26214" w:rsidTr="00EA7D89">
        <w:tc>
          <w:tcPr>
            <w:tcW w:w="7280" w:type="dxa"/>
          </w:tcPr>
          <w:p w:rsidR="00FD04DD" w:rsidRPr="00FD04DD" w:rsidRDefault="00FD04DD" w:rsidP="00FD04D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Стаття 203</w:t>
            </w:r>
            <w:r w:rsidRPr="00D2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D2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D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Зайняття гральним бізнесом</w:t>
            </w:r>
          </w:p>
          <w:p w:rsidR="00FD04DD" w:rsidRPr="00FD04DD" w:rsidRDefault="00FD04DD" w:rsidP="00FD04D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n1369"/>
            <w:bookmarkEnd w:id="9"/>
            <w:r w:rsidRPr="00FD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Зайняття гральним бізнесом -</w:t>
            </w:r>
          </w:p>
          <w:p w:rsidR="00FD04DD" w:rsidRPr="00FD04DD" w:rsidRDefault="00FD04DD" w:rsidP="00FD04D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n1370"/>
            <w:bookmarkEnd w:id="10"/>
            <w:r w:rsidRPr="00FD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карається штрафом від десяти тисяч до сорока тисяч неоподатковуваних мінімумів доходів громадян.</w:t>
            </w:r>
          </w:p>
          <w:p w:rsidR="00FD04DD" w:rsidRPr="00FD04DD" w:rsidRDefault="00FD04DD" w:rsidP="00FD04D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n1371"/>
            <w:bookmarkEnd w:id="11"/>
            <w:r w:rsidRPr="00FD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Ті самі дії, якщо вони були вчинені особою, раніше судимою за зайняття гральним бізнесом, -</w:t>
            </w:r>
          </w:p>
          <w:p w:rsidR="00FD04DD" w:rsidRPr="00FD04DD" w:rsidRDefault="00FD04DD" w:rsidP="00FD04D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n1372"/>
            <w:bookmarkEnd w:id="12"/>
            <w:r w:rsidRPr="00FD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караються штрафом від сорока тисяч до п'ятдесяти тисяч неоподатковуваних мінімумів доходів громадян.</w:t>
            </w:r>
          </w:p>
          <w:p w:rsidR="00EA7D89" w:rsidRPr="00D26214" w:rsidRDefault="00EA7D89" w:rsidP="00EA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80" w:type="dxa"/>
          </w:tcPr>
          <w:p w:rsidR="00FD04DD" w:rsidRPr="00D26214" w:rsidRDefault="00FD04DD" w:rsidP="00FD04DD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Стаття 203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Незаконне провадження діяльності з організації та проведення азартних ігор</w:t>
            </w:r>
          </w:p>
          <w:p w:rsidR="00FD04DD" w:rsidRPr="00D26214" w:rsidRDefault="00FD04DD" w:rsidP="00FD04DD">
            <w:pPr>
              <w:pStyle w:val="Rvps2"/>
              <w:ind w:left="1211"/>
              <w:rPr>
                <w:b/>
                <w:color w:val="000000" w:themeColor="text1"/>
                <w:u w:val="single"/>
              </w:rPr>
            </w:pPr>
            <w:r w:rsidRPr="00D26214">
              <w:rPr>
                <w:b/>
                <w:color w:val="000000" w:themeColor="text1"/>
              </w:rPr>
              <w:t xml:space="preserve">Організація та проведення азартних ігор без ліцензії на організацію та проведення азартних ігор — </w:t>
            </w:r>
          </w:p>
          <w:p w:rsidR="00FD04DD" w:rsidRPr="00D26214" w:rsidRDefault="00FD04DD" w:rsidP="00FD04DD">
            <w:pPr>
              <w:pStyle w:val="Rvps2"/>
              <w:numPr>
                <w:ilvl w:val="0"/>
                <w:numId w:val="0"/>
              </w:numPr>
              <w:ind w:left="851"/>
              <w:rPr>
                <w:b/>
                <w:color w:val="000000" w:themeColor="text1"/>
                <w:u w:val="single"/>
              </w:rPr>
            </w:pPr>
            <w:r w:rsidRPr="00D26214">
              <w:rPr>
                <w:b/>
                <w:color w:val="000000" w:themeColor="text1"/>
              </w:rPr>
              <w:t>карається позбавленням волі на строк від п’яти до восьми років, з конфіскацією грального обладнання та приміщень, що належать та/або використовується таким організатором азартних ігор.</w:t>
            </w:r>
          </w:p>
          <w:p w:rsidR="00FD04DD" w:rsidRPr="00D26214" w:rsidRDefault="00FD04DD" w:rsidP="00FD04DD">
            <w:pPr>
              <w:pStyle w:val="Rvps2"/>
              <w:ind w:left="1211"/>
              <w:rPr>
                <w:b/>
                <w:color w:val="000000" w:themeColor="text1"/>
                <w:u w:val="single"/>
              </w:rPr>
            </w:pPr>
            <w:r w:rsidRPr="00D26214">
              <w:rPr>
                <w:b/>
                <w:color w:val="000000" w:themeColor="text1"/>
              </w:rPr>
              <w:lastRenderedPageBreak/>
              <w:t>Ті самі дії, вчинені особою, раніше судимою за злочин передбачений цією статтею або групою осіб, -</w:t>
            </w:r>
          </w:p>
          <w:p w:rsidR="00FD04DD" w:rsidRPr="00D26214" w:rsidRDefault="00FD04DD" w:rsidP="00FD04DD">
            <w:pPr>
              <w:pStyle w:val="Rvps2"/>
              <w:numPr>
                <w:ilvl w:val="0"/>
                <w:numId w:val="0"/>
              </w:numPr>
              <w:ind w:left="1211"/>
              <w:rPr>
                <w:b/>
                <w:color w:val="000000" w:themeColor="text1"/>
                <w:u w:val="single"/>
              </w:rPr>
            </w:pPr>
            <w:r w:rsidRPr="00D26214">
              <w:rPr>
                <w:b/>
                <w:color w:val="000000" w:themeColor="text1"/>
              </w:rPr>
              <w:t>карається позбавленням волі на строк від восьми до дванадцяти років, з конфіскацією грального обладнання та приміщень, що належать та/або використовується таким організатором азартних ігор.</w:t>
            </w:r>
          </w:p>
          <w:p w:rsidR="00EA7D89" w:rsidRPr="00D26214" w:rsidRDefault="00EA7D89" w:rsidP="00EA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A7D89" w:rsidRPr="00D26214" w:rsidTr="00EA7D89">
        <w:tc>
          <w:tcPr>
            <w:tcW w:w="7280" w:type="dxa"/>
          </w:tcPr>
          <w:p w:rsidR="00EA7D89" w:rsidRPr="00D26214" w:rsidRDefault="00FD04DD" w:rsidP="00EA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Стаття 365</w:t>
            </w:r>
            <w:r w:rsidRPr="00D262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D262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</w:t>
            </w:r>
            <w:r w:rsidR="00544591" w:rsidRPr="00D262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сутня.</w:t>
            </w:r>
          </w:p>
        </w:tc>
        <w:tc>
          <w:tcPr>
            <w:tcW w:w="7280" w:type="dxa"/>
          </w:tcPr>
          <w:p w:rsidR="00FD04DD" w:rsidRPr="00D26214" w:rsidRDefault="00FD04DD" w:rsidP="00FD04DD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Стаття 365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Бездіяльність працівника правоохоронного органу щодо незаконних азартних ігор</w:t>
            </w:r>
          </w:p>
          <w:p w:rsidR="00544591" w:rsidRPr="00D26214" w:rsidRDefault="00FD04DD" w:rsidP="00544591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Бездіяльність працівника правоохоронного органу щодо незаконних азартних ігор, тобто умисне з корисливих мотивів чи в інших особистих інтересах або в інтересах третіх осіб невжиття передбачених законодавством заходів за заявою (повідомленням) про вчинення незаконної організації та проведення азартних ігор або приховування ним незаконної організації та проведення азартних ігор, —</w:t>
            </w:r>
          </w:p>
          <w:p w:rsidR="00EA7D89" w:rsidRPr="00D26214" w:rsidRDefault="00FD04DD" w:rsidP="00544591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карається позбавленням волі на строк від семи до десяти років з позбавленням права обіймати певні посади чи займатися певною діяльністю на строк до трьох років.</w:t>
            </w:r>
          </w:p>
        </w:tc>
      </w:tr>
      <w:tr w:rsidR="00414480" w:rsidRPr="00D26214" w:rsidTr="003B23CD">
        <w:tc>
          <w:tcPr>
            <w:tcW w:w="14560" w:type="dxa"/>
            <w:gridSpan w:val="2"/>
          </w:tcPr>
          <w:p w:rsidR="00414480" w:rsidRPr="00D26214" w:rsidRDefault="00414480" w:rsidP="00EA7D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Закон України «Про рекламу» </w:t>
            </w:r>
          </w:p>
          <w:p w:rsidR="00414480" w:rsidRPr="00D26214" w:rsidRDefault="00414480" w:rsidP="00414480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(Відомості Верховної Ради України, 2004 р., № 8, ст. 62)</w:t>
            </w:r>
          </w:p>
        </w:tc>
      </w:tr>
      <w:tr w:rsidR="00414480" w:rsidRPr="00D26214" w:rsidTr="00EA7D89">
        <w:tc>
          <w:tcPr>
            <w:tcW w:w="7280" w:type="dxa"/>
          </w:tcPr>
          <w:p w:rsidR="00414480" w:rsidRPr="00D26214" w:rsidRDefault="00414480" w:rsidP="00EA7D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Стаття 22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uk-UA"/>
              </w:rPr>
              <w:t xml:space="preserve">1 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280" w:type="dxa"/>
          </w:tcPr>
          <w:p w:rsidR="00414480" w:rsidRPr="00D26214" w:rsidRDefault="00414480" w:rsidP="00414480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Стаття 22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Реклама азартних ігор, організаторів азартних ігор та лотерей. </w:t>
            </w:r>
          </w:p>
          <w:p w:rsidR="00414480" w:rsidRPr="00D26214" w:rsidRDefault="00414480" w:rsidP="00414480">
            <w:pPr>
              <w:numPr>
                <w:ilvl w:val="3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Замовлення, виготовлення, розміщення або розповсюдження реклами азартних ігор та/або організаторів азартних ігор, знаків для товарів і послуг, інших об’єктів права інтелектуальної власності, під якими провадиться діяльність у сфері організації та проведення азартних ігор забороняється:</w:t>
            </w:r>
          </w:p>
          <w:p w:rsidR="00414480" w:rsidRPr="00D26214" w:rsidRDefault="00414480" w:rsidP="0041448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товарах та у друкованих виданнях, теле-, радіопередачах, призначени</w:t>
            </w:r>
            <w:r w:rsidR="00AA6E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 переважно для осіб віком до </w:t>
            </w:r>
            <w:r w:rsidR="00AA6EA3" w:rsidRPr="00AA6E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AA6E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року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або у розрахованих на зазначених осіб частинах інших друкованих видань;</w:t>
            </w:r>
          </w:p>
          <w:p w:rsidR="00414480" w:rsidRPr="00D26214" w:rsidRDefault="00414480" w:rsidP="0041448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місцях проведення розважальних, театрально-концертних, спортивних та інш</w:t>
            </w:r>
            <w:r w:rsidR="00AA6E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их заходів, для осіб віком до 21 року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;</w:t>
            </w:r>
            <w:bookmarkStart w:id="13" w:name="o283"/>
            <w:bookmarkEnd w:id="13"/>
          </w:p>
          <w:p w:rsidR="00414480" w:rsidRPr="00D26214" w:rsidRDefault="00414480" w:rsidP="0041448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із залу</w:t>
            </w:r>
            <w:r w:rsidR="00AA6E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ченням осіб віком до 21 рок</w:t>
            </w:r>
            <w:r w:rsidR="00AA6E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як фотомоделей;</w:t>
            </w:r>
          </w:p>
          <w:p w:rsidR="00414480" w:rsidRPr="00D26214" w:rsidRDefault="00414480" w:rsidP="00414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засобами зовнішньої 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реклами 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з 7 до 21 години;</w:t>
            </w:r>
          </w:p>
          <w:p w:rsidR="00414480" w:rsidRPr="00D26214" w:rsidRDefault="00414480" w:rsidP="00414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реклама на транспорті.  </w:t>
            </w:r>
          </w:p>
          <w:p w:rsidR="00414480" w:rsidRPr="00D26214" w:rsidRDefault="00414480" w:rsidP="00414480">
            <w:pPr>
              <w:numPr>
                <w:ilvl w:val="3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Забороняється спонсорство заходів, призначени</w:t>
            </w:r>
            <w:r w:rsidR="00AA6E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 переважно для осіб віком до 21 року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з використанням знаків для товарів і послуг, інших об’єктів права інтелектуальної власності, під якими провадиться діяльність у сфері організації та проведення азартних ігор.”;</w:t>
            </w:r>
          </w:p>
          <w:p w:rsidR="00414480" w:rsidRPr="00D26214" w:rsidRDefault="00414480" w:rsidP="00414480">
            <w:pPr>
              <w:numPr>
                <w:ilvl w:val="3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Вивіски на будівлі або приміщенні, де безпосередньо розміщені гральні заклади мають відповідати наступним вимогам: </w:t>
            </w:r>
          </w:p>
          <w:p w:rsidR="00414480" w:rsidRPr="00D26214" w:rsidRDefault="00414480" w:rsidP="00414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1) площа поверхні не має перевищувати 3 кв. метрів, при цьому висота кожної літери не повинна перевищувати 50 сантиметрів;</w:t>
            </w:r>
          </w:p>
          <w:p w:rsidR="00414480" w:rsidRPr="00D26214" w:rsidRDefault="00414480" w:rsidP="00414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2) мають розміщуватися без втручання у несучі конструкції, легко демонтуватися, щоб не створювати перешкод під час робіт, пов’язаних з експлуатацією та ремонтом будівель і споруд, на яких вони розміщуються;</w:t>
            </w:r>
          </w:p>
          <w:p w:rsidR="00414480" w:rsidRPr="00D26214" w:rsidRDefault="00414480" w:rsidP="00414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3) освітлення не повинно засліплювати учасників дорожнього руху, а також не повинно освітлювати квартири житлових будинків, а також заборонене використання світлових сигналів з ефектом миготіння. </w:t>
            </w:r>
          </w:p>
          <w:p w:rsidR="00414480" w:rsidRPr="00D26214" w:rsidRDefault="00414480" w:rsidP="00587420">
            <w:pPr>
              <w:numPr>
                <w:ilvl w:val="3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Забороняється використання слів «казино», «гральні автомати» «ставки» на вивісках гральних закладів.</w:t>
            </w:r>
          </w:p>
        </w:tc>
      </w:tr>
      <w:tr w:rsidR="00587420" w:rsidRPr="00D26214" w:rsidTr="00E25EEB">
        <w:tc>
          <w:tcPr>
            <w:tcW w:w="14560" w:type="dxa"/>
            <w:gridSpan w:val="2"/>
          </w:tcPr>
          <w:p w:rsidR="00587420" w:rsidRPr="00D26214" w:rsidRDefault="00587420" w:rsidP="00587420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Закон України «Про телекомунікації» </w:t>
            </w:r>
          </w:p>
          <w:p w:rsidR="00587420" w:rsidRPr="00D26214" w:rsidRDefault="00587420" w:rsidP="00587420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(Відомості Верховної Ради України, 2004 р., № 12, ст. 155)</w:t>
            </w:r>
          </w:p>
        </w:tc>
      </w:tr>
      <w:tr w:rsidR="00587420" w:rsidRPr="00D26214" w:rsidTr="00EA7D89">
        <w:tc>
          <w:tcPr>
            <w:tcW w:w="7280" w:type="dxa"/>
          </w:tcPr>
          <w:p w:rsidR="00587420" w:rsidRPr="00587420" w:rsidRDefault="0058742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Стаття 39. </w:t>
            </w:r>
            <w:r w:rsidRPr="0058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Обов’язки операторів і провайдерів телекомунікацій</w:t>
            </w:r>
          </w:p>
          <w:p w:rsidR="00587420" w:rsidRPr="00D26214" w:rsidRDefault="0058742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n490"/>
            <w:bookmarkEnd w:id="14"/>
            <w:r w:rsidRPr="0058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Оператори телекомунікацій зобов’язані:</w:t>
            </w:r>
          </w:p>
          <w:p w:rsidR="00587420" w:rsidRPr="00D26214" w:rsidRDefault="0058742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</w:t>
            </w:r>
          </w:p>
          <w:p w:rsidR="00587420" w:rsidRPr="00587420" w:rsidRDefault="0058742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</w:t>
            </w: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Відсутній </w:t>
            </w:r>
          </w:p>
          <w:p w:rsidR="00587420" w:rsidRPr="00D26214" w:rsidRDefault="00587420" w:rsidP="00587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</w:tcPr>
          <w:p w:rsidR="00587420" w:rsidRPr="00587420" w:rsidRDefault="0058742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Стаття 39. </w:t>
            </w:r>
            <w:r w:rsidRPr="0058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Обов’язки операторів і провайдерів телекомунікацій</w:t>
            </w:r>
          </w:p>
          <w:p w:rsidR="00587420" w:rsidRPr="00D26214" w:rsidRDefault="0058742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Оператори телекомунікацій зобов’язані:</w:t>
            </w:r>
          </w:p>
          <w:p w:rsidR="00587420" w:rsidRPr="00D26214" w:rsidRDefault="0058742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</w:t>
            </w:r>
          </w:p>
          <w:p w:rsidR="00587420" w:rsidRPr="00D26214" w:rsidRDefault="00587420" w:rsidP="00414480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18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 обмежувати доступ своїх абонентів до ресурсів, через які провадяться азартні ігри з порушенням вимог Закону України «Про державне регулювання діяльності щодо організації та проведення азартних ігор»</w:t>
            </w:r>
          </w:p>
        </w:tc>
      </w:tr>
      <w:tr w:rsidR="00587420" w:rsidRPr="00D26214" w:rsidTr="00AB19D7">
        <w:tc>
          <w:tcPr>
            <w:tcW w:w="14560" w:type="dxa"/>
            <w:gridSpan w:val="2"/>
          </w:tcPr>
          <w:p w:rsidR="00587420" w:rsidRPr="00D26214" w:rsidRDefault="00587420" w:rsidP="00587420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Закон України «Про основні засади державного нагляду (контролю) у сфері господарської діяльності»</w:t>
            </w:r>
          </w:p>
          <w:p w:rsidR="00587420" w:rsidRPr="00D26214" w:rsidRDefault="00587420" w:rsidP="00587420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(Відомості Верховної Ради України, 2007 р., № 29, ст. 389</w:t>
            </w: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87420" w:rsidRPr="00F340A1" w:rsidTr="00EA7D89">
        <w:tc>
          <w:tcPr>
            <w:tcW w:w="7280" w:type="dxa"/>
          </w:tcPr>
          <w:p w:rsidR="00587420" w:rsidRPr="00D26214" w:rsidRDefault="004A64A8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280" w:type="dxa"/>
          </w:tcPr>
          <w:p w:rsidR="004A64A8" w:rsidRPr="00D26214" w:rsidRDefault="004A64A8" w:rsidP="004A64A8">
            <w:pPr>
              <w:pStyle w:val="a4"/>
              <w:tabs>
                <w:tab w:val="left" w:pos="117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частину другу статті 2 доповнити частиною восьмою такого змісту:</w:t>
            </w:r>
          </w:p>
          <w:p w:rsidR="00587420" w:rsidRPr="00D26214" w:rsidRDefault="004A64A8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Контроль за додержанням організаторами азартних ігор вимог Закону України «Про державне регулювання діяльності щодо організації та проведення азартних ігор» та ліцензійних умов здійснює Комісія з розвитку та регулювання азартних ігор у встановленому цим Законом порядку з урахуванням особливостей, визначених Законом України «Про державне регулювання діяльності щодо організації та проведення азартних ігор.</w:t>
            </w:r>
          </w:p>
        </w:tc>
      </w:tr>
      <w:tr w:rsidR="000F380D" w:rsidRPr="00D26214" w:rsidTr="008263BE">
        <w:tc>
          <w:tcPr>
            <w:tcW w:w="14560" w:type="dxa"/>
            <w:gridSpan w:val="2"/>
          </w:tcPr>
          <w:p w:rsidR="000F380D" w:rsidRPr="00D26214" w:rsidRDefault="000F380D" w:rsidP="000F380D">
            <w:pPr>
              <w:pStyle w:val="a4"/>
              <w:tabs>
                <w:tab w:val="left" w:pos="117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      </w:r>
          </w:p>
          <w:p w:rsidR="000F380D" w:rsidRPr="00D26214" w:rsidRDefault="000F380D" w:rsidP="000F380D">
            <w:pPr>
              <w:pStyle w:val="a4"/>
              <w:tabs>
                <w:tab w:val="left" w:pos="1170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(Відомості Верховної Ради України, 2014 р., № 50—51, ст. 2057)</w:t>
            </w:r>
          </w:p>
          <w:p w:rsidR="000F380D" w:rsidRPr="00D26214" w:rsidRDefault="000F380D" w:rsidP="000F380D">
            <w:pPr>
              <w:pStyle w:val="a4"/>
              <w:tabs>
                <w:tab w:val="left" w:pos="1170"/>
              </w:tabs>
              <w:ind w:left="72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380D" w:rsidRPr="00D26214" w:rsidTr="00EA7D89">
        <w:tc>
          <w:tcPr>
            <w:tcW w:w="7280" w:type="dxa"/>
          </w:tcPr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Стаття 1.</w:t>
            </w: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Визначення термінів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n7"/>
            <w:bookmarkEnd w:id="15"/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У цьому Законі наведені нижче терміни вживаються в такому значенні: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 клієнт - будь-яка особа, яка: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n43"/>
            <w:bookmarkEnd w:id="16"/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звертається за наданням послуг до суб’єкта первинного фінансового моніторингу;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" w:name="n44"/>
            <w:bookmarkEnd w:id="17"/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користується послугами суб’єкта первинного фінансового моніторингу;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n45"/>
            <w:bookmarkEnd w:id="18"/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 стороною договору (для суб’єктів первинного фінансового моніторингу, щодо яких Національна комісія з цінних паперів та фондового ринку відповідно до </w:t>
            </w:r>
            <w:hyperlink r:id="rId32" w:anchor="n333" w:history="1">
              <w:r w:rsidRPr="00D26214">
                <w:rPr>
                  <w:rFonts w:ascii="Times New Roman" w:eastAsia="Times New Roman" w:hAnsi="Times New Roman" w:cs="Times New Roman"/>
                  <w:color w:val="006600"/>
                  <w:sz w:val="28"/>
                  <w:szCs w:val="28"/>
                  <w:u w:val="single"/>
                  <w:lang w:eastAsia="ru-RU"/>
                </w:rPr>
                <w:t>статті 14</w:t>
              </w:r>
            </w:hyperlink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цього Закону виконує функції державного регулювання і нагляду, а також у випадках, передбачених </w:t>
            </w:r>
            <w:hyperlink r:id="rId33" w:tgtFrame="_blank" w:history="1">
              <w:r w:rsidRPr="00D26214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статтею 64</w:t>
              </w:r>
            </w:hyperlink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Закону України "Про банки і банківську діяльність");</w:t>
            </w:r>
          </w:p>
          <w:p w:rsidR="000F380D" w:rsidRPr="00D26214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n46"/>
            <w:bookmarkEnd w:id="19"/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 гравцем у лотерею або азартну гру, в тому числі казино, електронне (віртуальне) казино (для суб’єктів первинного фінансового моніторингу, визначених у </w:t>
            </w:r>
            <w:hyperlink r:id="rId34" w:anchor="n115" w:history="1">
              <w:r w:rsidRPr="00D26214">
                <w:rPr>
                  <w:rFonts w:ascii="Times New Roman" w:eastAsia="Times New Roman" w:hAnsi="Times New Roman" w:cs="Times New Roman"/>
                  <w:color w:val="006600"/>
                  <w:sz w:val="28"/>
                  <w:szCs w:val="28"/>
                  <w:u w:val="single"/>
                  <w:lang w:eastAsia="ru-RU"/>
                </w:rPr>
                <w:t>підпункті "в"</w:t>
              </w:r>
            </w:hyperlink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пункту 7 частини другої статті 5 цього Закону);</w:t>
            </w:r>
          </w:p>
        </w:tc>
        <w:tc>
          <w:tcPr>
            <w:tcW w:w="7280" w:type="dxa"/>
          </w:tcPr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Стаття 1.</w:t>
            </w: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Визначення термінів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У цьому Законі наведені нижче терміни вживаються в такому значенні: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 клієнт - будь-яка особа, яка: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звертається за наданням послуг до суб’єкта первинного фінансового моніторингу;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користується послугами суб’єкта первинного фінансового моніторингу;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 стороною договору (для суб’єктів первинного фінансового моніторингу, щодо яких Національна комісія з цінних паперів та фондового ринку відповідно до </w:t>
            </w:r>
            <w:hyperlink r:id="rId35" w:anchor="n333" w:history="1">
              <w:r w:rsidRPr="00D26214">
                <w:rPr>
                  <w:rFonts w:ascii="Times New Roman" w:eastAsia="Times New Roman" w:hAnsi="Times New Roman" w:cs="Times New Roman"/>
                  <w:color w:val="006600"/>
                  <w:sz w:val="28"/>
                  <w:szCs w:val="28"/>
                  <w:u w:val="single"/>
                  <w:lang w:eastAsia="ru-RU"/>
                </w:rPr>
                <w:t>статті 14</w:t>
              </w:r>
            </w:hyperlink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цього Закону виконує функції державного регулювання і нагляду, а також у випадках, передбачених </w:t>
            </w:r>
            <w:hyperlink r:id="rId36" w:tgtFrame="_blank" w:history="1">
              <w:r w:rsidRPr="00D26214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статтею 64</w:t>
              </w:r>
            </w:hyperlink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Закону України "Про банки і банківську діяльність");</w:t>
            </w:r>
          </w:p>
          <w:p w:rsidR="000F380D" w:rsidRPr="00D26214" w:rsidRDefault="00D379E0" w:rsidP="00D379E0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 гравцем у лотерею</w:t>
            </w:r>
            <w:r w:rsidRPr="00D2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D26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парі</w:t>
            </w: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або азартну гру, в тому числі казино, електронне (віртуальне) казино (для суб’єктів первинного фінансового моніторингу, визначених у </w:t>
            </w:r>
            <w:hyperlink r:id="rId37" w:anchor="n115" w:history="1">
              <w:r w:rsidRPr="00D26214">
                <w:rPr>
                  <w:rFonts w:ascii="Times New Roman" w:eastAsia="Times New Roman" w:hAnsi="Times New Roman" w:cs="Times New Roman"/>
                  <w:color w:val="006600"/>
                  <w:sz w:val="28"/>
                  <w:szCs w:val="28"/>
                  <w:u w:val="single"/>
                  <w:lang w:eastAsia="ru-RU"/>
                </w:rPr>
                <w:t>підпункті "в"</w:t>
              </w:r>
            </w:hyperlink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пункту 7 частини другої статті 5 цього Закону);</w:t>
            </w:r>
          </w:p>
        </w:tc>
      </w:tr>
      <w:tr w:rsidR="00D379E0" w:rsidRPr="00D26214" w:rsidTr="00EA7D89">
        <w:tc>
          <w:tcPr>
            <w:tcW w:w="7280" w:type="dxa"/>
          </w:tcPr>
          <w:p w:rsidR="00D379E0" w:rsidRPr="00D26214" w:rsidRDefault="00D379E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5. 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 та суб’єкти фінансового моніторингу</w:t>
            </w:r>
          </w:p>
          <w:p w:rsidR="00D379E0" w:rsidRPr="00D26214" w:rsidRDefault="00D379E0" w:rsidP="00D379E0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Суб’єктами первинного фінансового моніторингу є: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спеціально визначені суб’єкти первинного фінансового моніторингу: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n113"/>
            <w:bookmarkEnd w:id="20"/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суб’єкти підприємницької діяльності, які надають посередницькі послуги під час здійснення операцій з купівлі-продажу нерухомого майна;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n114"/>
            <w:bookmarkEnd w:id="21"/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суб’єкти господарювання, які здійснюють торгівлю за готівку дорогоцінними металами і дорогоцінним камінням та виробами з них;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n115"/>
            <w:bookmarkEnd w:id="22"/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суб’єкти господарювання, які проводять лотереї та азартні ігри, у тому числі казино, електронне (віртуальне) казино;</w:t>
            </w:r>
          </w:p>
          <w:p w:rsidR="00D379E0" w:rsidRPr="00D26214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n116"/>
            <w:bookmarkEnd w:id="23"/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нотаріуси, адвокати, адвокатські бюро та об’єднання, аудитори, аудиторські фірми, суб’єкти господарювання, що надають послуги з бухгалтерського обліку, суб’єкти господарювання, що надають юридичні послуги (крім осіб, що надають послуги в рамках трудових правовідносин);</w:t>
            </w:r>
          </w:p>
        </w:tc>
        <w:tc>
          <w:tcPr>
            <w:tcW w:w="7280" w:type="dxa"/>
          </w:tcPr>
          <w:p w:rsidR="00D379E0" w:rsidRPr="00D26214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5. 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 та суб’єкти фінансового моніторингу</w:t>
            </w:r>
          </w:p>
          <w:p w:rsidR="00D379E0" w:rsidRPr="00D26214" w:rsidRDefault="00D379E0" w:rsidP="00D379E0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Суб’єктами первинного фінансового моніторингу є: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спеціально визначені суб’єкти первинного фінансового моніторингу:</w:t>
            </w:r>
          </w:p>
          <w:p w:rsidR="00D379E0" w:rsidRPr="00D26214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суб’єкти підприємницької діяльності, які надають посередницькі послуги під час здійснення операцій з купівлі-продажу нерухомого майна;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суб’єкти господарювання, які здійснюють торгівлю за готівку дорогоцінними металами і дорогоцінним камінням та виробами з них;</w:t>
            </w:r>
          </w:p>
          <w:p w:rsidR="00D379E0" w:rsidRPr="00D379E0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суб’єкти господарювання, які проводять лотереї</w:t>
            </w:r>
            <w:r w:rsidRPr="00D2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D26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парі</w:t>
            </w: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азартні ігри, у тому числі казино, електронне (віртуальне) казино;</w:t>
            </w:r>
          </w:p>
          <w:p w:rsidR="00D379E0" w:rsidRPr="00D26214" w:rsidRDefault="00D379E0" w:rsidP="00D379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нотаріуси, адвокати, адвокатські бюро та об’єднання, аудитори, аудиторські фірми, суб’єкти господарювання, що надають послуги з бухгалтерського обліку, суб’єкти господарювання, що надають юридичні послуги (крім осіб, що надають послуги в рамках трудових правовідносин);</w:t>
            </w:r>
          </w:p>
        </w:tc>
      </w:tr>
      <w:tr w:rsidR="00D379E0" w:rsidRPr="00D26214" w:rsidTr="00EA7D89">
        <w:tc>
          <w:tcPr>
            <w:tcW w:w="7280" w:type="dxa"/>
          </w:tcPr>
          <w:p w:rsidR="00D379E0" w:rsidRPr="00D26214" w:rsidRDefault="0026396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8.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Особливості діяльності спеціально визначених суб’єктів первинного фінансового моніторингу</w:t>
            </w:r>
          </w:p>
          <w:p w:rsidR="00263960" w:rsidRPr="00D26214" w:rsidRDefault="0026396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Виконання обов’язків суб’єкта первинного фінансового моніторингу забезпечується суб’єктами господарювання, які проводять лотереї та азартні ігри, у тому числі казино, електронним (віртуальним) казино, під час здійснення фінансових операцій, пов’язаних із прийняттям чи поверненням ставок або виплатою виграшів.</w:t>
            </w:r>
          </w:p>
        </w:tc>
        <w:tc>
          <w:tcPr>
            <w:tcW w:w="7280" w:type="dxa"/>
          </w:tcPr>
          <w:p w:rsidR="00263960" w:rsidRPr="00D26214" w:rsidRDefault="00263960" w:rsidP="0026396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8.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Особливості діяльності спеціально визначених суб’єктів первинного фінансового моніторингу</w:t>
            </w:r>
          </w:p>
          <w:p w:rsidR="00D379E0" w:rsidRPr="00D26214" w:rsidRDefault="00263960" w:rsidP="00263960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Виконання обов’язків суб’єкта первинного фінансового моніторингу забезпечується суб’єктами господарювання, які проводять лотереї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D26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парі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азартні ігри, у тому числі казино, електронним (віртуальним) казино, під час здійснення фінансових операцій, пов’язаних із прийняттям чи поверненням ставок або виплатою виграшів.</w:t>
            </w:r>
          </w:p>
        </w:tc>
      </w:tr>
      <w:tr w:rsidR="00D379E0" w:rsidRPr="00D26214" w:rsidTr="00EA7D89">
        <w:tc>
          <w:tcPr>
            <w:tcW w:w="7280" w:type="dxa"/>
          </w:tcPr>
          <w:p w:rsidR="00D379E0" w:rsidRPr="00D26214" w:rsidRDefault="0026396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14. 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Повноваження суб’єктів державного фінансового моніторингу</w:t>
            </w:r>
          </w:p>
          <w:p w:rsidR="00263960" w:rsidRPr="00D26214" w:rsidRDefault="0026396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Державне регулювання і нагляд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здійснюються щодо:</w:t>
            </w:r>
          </w:p>
          <w:p w:rsidR="00263960" w:rsidRPr="00D26214" w:rsidRDefault="006F6977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 суб’єктів господарювання, які проводять лотереї або будь-які інші азартні ігри, суб’єктів господарювання, які здійснюють торгівлю дорогоцінними металами і дорогоцінним камінням та виробами з них, аудиторів, аудиторських фірм, фізичних осіб - підприємців, які надають послуги з бухгалтерського обліку (за винятком осіб, що надають послуги у рамках трудових правовідносин), - центральним органом виконавчої влади з формування та забезпечення реалізації державної політики у сфері запобігання і протидії легалізації (відмиванню) доходів, одержаних злочинним шляхом, або фінансуванню тероризму;</w:t>
            </w:r>
          </w:p>
        </w:tc>
        <w:tc>
          <w:tcPr>
            <w:tcW w:w="7280" w:type="dxa"/>
          </w:tcPr>
          <w:p w:rsidR="006F6977" w:rsidRPr="00D26214" w:rsidRDefault="006F6977" w:rsidP="006F697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14. 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Повноваження суб’єктів державного фінансового моніторингу</w:t>
            </w:r>
          </w:p>
          <w:p w:rsidR="006F6977" w:rsidRPr="00D26214" w:rsidRDefault="006F6977" w:rsidP="006F697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Державне регулювання і нагляд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здійснюються щодо:</w:t>
            </w:r>
          </w:p>
          <w:p w:rsidR="00D379E0" w:rsidRPr="00D26214" w:rsidRDefault="006F6977" w:rsidP="008A0B23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4) суб’єктів господарювання, які проводять лотереї 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парі та/або азартні ігри</w:t>
            </w:r>
            <w:r w:rsidRPr="00D26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суб’єктів господарювання, які здійснюють торгівлю дорогоцінними металами і дорогоцінним камінням та виробами з них, аудиторів, аудиторських фірм, фізичних осіб - підприємців, які надають послуги з бухгалтерського обліку (за винятком осіб, що надають послуги у рамках трудових правовідносин), - центральним органом виконавчої влади з формування та забезпечення реалізації державної політики у сфері запобігання і протидії легалізації (відмиванню) доходів, одержаних злочинним шляхом, або фінансуванню тероризму;</w:t>
            </w:r>
          </w:p>
        </w:tc>
      </w:tr>
      <w:tr w:rsidR="00D379E0" w:rsidRPr="00D26214" w:rsidTr="00EA7D89">
        <w:tc>
          <w:tcPr>
            <w:tcW w:w="7280" w:type="dxa"/>
          </w:tcPr>
          <w:p w:rsidR="00164B21" w:rsidRPr="00164B21" w:rsidRDefault="00164B21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Стаття 15.</w:t>
            </w:r>
            <w:r w:rsidRPr="0016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Фінансові операції, що підлягають обов’язковому фінансовому моніторингу</w:t>
            </w:r>
          </w:p>
          <w:p w:rsidR="00164B21" w:rsidRPr="00D26214" w:rsidRDefault="00164B21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n368"/>
            <w:bookmarkEnd w:id="24"/>
            <w:r w:rsidRPr="0016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Фінансова операція підлягає обов’язковому фінансовому моніторингу у разі, якщо сума, на яку вона здійснюється, дорівнює чи перевищує 150 000 гривень (для суб’єктів господарювання, які проводять лотереї або </w:t>
            </w:r>
            <w:r w:rsidRPr="0016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проводять та надають можливість доступу до азартних ігор у казино, </w:t>
            </w:r>
            <w:r w:rsidRPr="00164B21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будь-яких інших азартних ігор,</w:t>
            </w:r>
            <w:r w:rsidRPr="0016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тому числі електронне (віртуальне) казино, - 30 000 гривень) або дорівнює чи перевищує суму в іноземній валюті, банківських металах, інших активах, еквівалентну 150 000 гривень (для суб’єктів господарювання, які проводять лотереї або проводять та надають можливість доступу до азартних ігор у казино, будь-яких інших азартних ігор, у тому числі електронне (віртуальне) казино, - 30 000 гривень), та має одну або більше таких ознак:</w:t>
            </w:r>
          </w:p>
          <w:p w:rsidR="00164B21" w:rsidRPr="00164B21" w:rsidRDefault="00164B21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15) виплата (передача) особі виграшу в лотерею, придбання фішок, жетонів, внесення особою в інший спосіб плати за право участі в азартній грі, виплата (передача) виграшу суб’єктом господарювання, який проводить азартні ігри;</w:t>
            </w:r>
          </w:p>
          <w:p w:rsidR="00D379E0" w:rsidRPr="00D26214" w:rsidRDefault="00D379E0" w:rsidP="0058742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</w:tcPr>
          <w:p w:rsidR="00164B21" w:rsidRPr="00164B21" w:rsidRDefault="00164B21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Стаття 15.</w:t>
            </w:r>
            <w:r w:rsidRPr="0016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Фінансові операції, що підлягають обов’язковому фінансовому моніторингу</w:t>
            </w:r>
          </w:p>
          <w:p w:rsidR="00164B21" w:rsidRPr="00164B21" w:rsidRDefault="00164B21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Фінансова операція підлягає обов’язковому фінансовому моніторингу у разі, якщо сума, на яку вона здійснюється, дорівнює чи перевищує 150 000 гривень (для суб’єктів господарювання, які проводять лотереї або </w:t>
            </w:r>
            <w:r w:rsidRPr="0016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проводять та надають можливість доступу до азартних ігор у казино, у тому числі електронне (віртуальне) казино, - 30 000 гривень</w:t>
            </w:r>
            <w:r w:rsidRPr="00D2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парі — 100000 гривень</w:t>
            </w:r>
            <w:r w:rsidRPr="0016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або дорівнює чи перевищує суму в іноземній валюті, банківських металах, інших активах, еквівалентну 150 000 гривень (для суб’єктів господарювання, які проводять лотереї або проводять та надають можливість доступу до азартних ігор у казино, будь-яких інших азартних ігор, у тому числі електронне (віртуальне) казино, - 30 000 гривень), та має одну або більше таких ознак:</w:t>
            </w:r>
          </w:p>
          <w:p w:rsidR="00D379E0" w:rsidRPr="00D26214" w:rsidRDefault="00164B21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15) виплата (передача) особі виграшу в лотерею, придбання фішок, жетонів, внесення особою в інший спосіб плати за право участі в азартній грі, виплата (передача) виграшу суб’єктом господарювання, який проводить азартні ігри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внесення ставки з метою укладення парі та здійснення виплати юридичною особою, яка проводить парі</w:t>
            </w:r>
            <w:r w:rsidRPr="00D262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64B21" w:rsidRPr="00D26214" w:rsidTr="00AE7F63">
        <w:tc>
          <w:tcPr>
            <w:tcW w:w="14560" w:type="dxa"/>
            <w:gridSpan w:val="2"/>
          </w:tcPr>
          <w:p w:rsidR="00164B21" w:rsidRPr="00D26214" w:rsidRDefault="00164B21" w:rsidP="00164B21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Закон України «Про ліцензування видів господарської діяльності»</w:t>
            </w:r>
          </w:p>
          <w:p w:rsidR="00164B21" w:rsidRPr="00D26214" w:rsidRDefault="00164B21" w:rsidP="00164B21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(Відомості Верховної Ради України, 2015 р., № 23, ст. 158)</w:t>
            </w:r>
          </w:p>
        </w:tc>
      </w:tr>
      <w:tr w:rsidR="00164B21" w:rsidRPr="00D26214" w:rsidTr="00EA7D89">
        <w:tc>
          <w:tcPr>
            <w:tcW w:w="7280" w:type="dxa"/>
          </w:tcPr>
          <w:p w:rsidR="00164B21" w:rsidRPr="00D26214" w:rsidRDefault="00C64F2C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2.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Сфера дії Закону та повноваження органів державної влади у сфері ліцензування</w:t>
            </w:r>
          </w:p>
          <w:p w:rsidR="00C64F2C" w:rsidRPr="00D26214" w:rsidRDefault="00C64F2C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Дія цього Закону не поширюється на ліцензування таких видів господарської діяльності:</w:t>
            </w:r>
          </w:p>
          <w:p w:rsidR="00C64F2C" w:rsidRPr="00D26214" w:rsidRDefault="00C64F2C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4) відсутній</w:t>
            </w:r>
          </w:p>
        </w:tc>
        <w:tc>
          <w:tcPr>
            <w:tcW w:w="7280" w:type="dxa"/>
          </w:tcPr>
          <w:p w:rsidR="00C64F2C" w:rsidRPr="00D26214" w:rsidRDefault="00C64F2C" w:rsidP="00C64F2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2.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Сфера дії Закону та повноваження органів державної влади у сфері ліцензування</w:t>
            </w:r>
          </w:p>
          <w:p w:rsidR="00C64F2C" w:rsidRPr="00D26214" w:rsidRDefault="00C64F2C" w:rsidP="00C64F2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Дія цього Закону не поширюється на ліцензування таких видів господарської діяльності:</w:t>
            </w:r>
          </w:p>
          <w:p w:rsidR="00C64F2C" w:rsidRPr="00D26214" w:rsidRDefault="00C64F2C" w:rsidP="00C64F2C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4) діяльність на ринку азартних ігор, яка провадиться відповідно до Закону України “Про державне регулювання діяльності щодо організації та проведення азартних ігор;</w:t>
            </w:r>
          </w:p>
          <w:p w:rsidR="00164B21" w:rsidRPr="00D26214" w:rsidRDefault="00164B21" w:rsidP="00C64F2C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4F2C" w:rsidRPr="00D26214" w:rsidTr="00EA7D89">
        <w:tc>
          <w:tcPr>
            <w:tcW w:w="7280" w:type="dxa"/>
          </w:tcPr>
          <w:p w:rsidR="00C64F2C" w:rsidRPr="00D26214" w:rsidRDefault="00213D49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7. 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Перелік видів господарської діяльності, що підлягають ліцензуванню</w:t>
            </w:r>
          </w:p>
          <w:p w:rsidR="00213D49" w:rsidRPr="00D26214" w:rsidRDefault="00213D49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Ліцензуванню підлягають такі види господарської діяльності:</w:t>
            </w:r>
          </w:p>
          <w:p w:rsidR="00213D49" w:rsidRPr="00D26214" w:rsidRDefault="00213D49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18) випуск та проведення лотерей;</w:t>
            </w:r>
          </w:p>
          <w:p w:rsidR="00213D49" w:rsidRPr="00D26214" w:rsidRDefault="00213D49" w:rsidP="00164B2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</w:tcPr>
          <w:p w:rsidR="00213D49" w:rsidRPr="00D26214" w:rsidRDefault="00213D49" w:rsidP="00213D49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7. </w:t>
            </w: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Перелік видів господарської діяльності, що підлягають ліцензуванню</w:t>
            </w:r>
          </w:p>
          <w:p w:rsidR="00213D49" w:rsidRPr="00D26214" w:rsidRDefault="00213D49" w:rsidP="00213D49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Ліцензуванню підлягають такі види господарської діяльності:</w:t>
            </w:r>
          </w:p>
          <w:p w:rsidR="00C64F2C" w:rsidRPr="00D26214" w:rsidRDefault="00213D49" w:rsidP="00D26214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18) діяльність на ринку азартних ігор, яка ліцензується відповідно до Закону України “Про державне регулювання діяльності щодо організації та проведення азартних ігор;</w:t>
            </w:r>
          </w:p>
        </w:tc>
      </w:tr>
    </w:tbl>
    <w:p w:rsidR="00EA7D89" w:rsidRPr="00D26214" w:rsidRDefault="00EA7D89" w:rsidP="00EA7D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EB4" w:rsidRDefault="00816194" w:rsidP="00D07E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Народний депутат України</w:t>
      </w:r>
      <w:r w:rsidR="00D07EB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D07EB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</w:t>
      </w:r>
      <w:r w:rsidR="00D07EB4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F340A1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F340A1">
        <w:rPr>
          <w:rFonts w:ascii="Times New Roman" w:hAnsi="Times New Roman"/>
          <w:b/>
          <w:sz w:val="28"/>
          <w:szCs w:val="28"/>
          <w:lang w:val="uk-UA" w:eastAsia="ru-RU"/>
        </w:rPr>
        <w:t>О. Р. Марусяк</w:t>
      </w:r>
      <w:bookmarkStart w:id="25" w:name="_GoBack"/>
      <w:bookmarkEnd w:id="25"/>
      <w:r w:rsidR="00D07EB4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7A7B9C" w:rsidRPr="00D07EB4" w:rsidRDefault="007A7B9C" w:rsidP="00D07E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7B9C" w:rsidRPr="00D07EB4" w:rsidSect="00EA7D89">
      <w:footerReference w:type="default" r:id="rId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35" w:rsidRDefault="00075A35" w:rsidP="00E4473E">
      <w:pPr>
        <w:spacing w:after="0" w:line="240" w:lineRule="auto"/>
      </w:pPr>
      <w:r>
        <w:separator/>
      </w:r>
    </w:p>
  </w:endnote>
  <w:endnote w:type="continuationSeparator" w:id="0">
    <w:p w:rsidR="00075A35" w:rsidRDefault="00075A35" w:rsidP="00E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129410"/>
      <w:docPartObj>
        <w:docPartGallery w:val="Page Numbers (Bottom of Page)"/>
        <w:docPartUnique/>
      </w:docPartObj>
    </w:sdtPr>
    <w:sdtEndPr/>
    <w:sdtContent>
      <w:p w:rsidR="00E4473E" w:rsidRDefault="00E447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A1">
          <w:rPr>
            <w:noProof/>
          </w:rPr>
          <w:t>1</w:t>
        </w:r>
        <w:r>
          <w:fldChar w:fldCharType="end"/>
        </w:r>
      </w:p>
    </w:sdtContent>
  </w:sdt>
  <w:p w:rsidR="00E4473E" w:rsidRDefault="00E447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35" w:rsidRDefault="00075A35" w:rsidP="00E4473E">
      <w:pPr>
        <w:spacing w:after="0" w:line="240" w:lineRule="auto"/>
      </w:pPr>
      <w:r>
        <w:separator/>
      </w:r>
    </w:p>
  </w:footnote>
  <w:footnote w:type="continuationSeparator" w:id="0">
    <w:p w:rsidR="00075A35" w:rsidRDefault="00075A35" w:rsidP="00E4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E89"/>
    <w:multiLevelType w:val="multilevel"/>
    <w:tmpl w:val="468E49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061E"/>
    <w:multiLevelType w:val="multilevel"/>
    <w:tmpl w:val="94FCFBF0"/>
    <w:lvl w:ilvl="0">
      <w:start w:val="1"/>
      <w:numFmt w:val="decimal"/>
      <w:lvlText w:val="Стаття 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930" w:hanging="360"/>
      </w:pPr>
    </w:lvl>
    <w:lvl w:ilvl="2">
      <w:start w:val="1"/>
      <w:numFmt w:val="lowerRoman"/>
      <w:lvlText w:val="%3."/>
      <w:lvlJc w:val="right"/>
      <w:pPr>
        <w:ind w:left="1650" w:hanging="180"/>
      </w:pPr>
    </w:lvl>
    <w:lvl w:ilvl="3">
      <w:start w:val="1"/>
      <w:numFmt w:val="decimal"/>
      <w:pStyle w:val="Rvps2"/>
      <w:lvlText w:val="%4."/>
      <w:lvlJc w:val="left"/>
      <w:pPr>
        <w:ind w:left="121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090" w:hanging="360"/>
      </w:pPr>
    </w:lvl>
    <w:lvl w:ilvl="5">
      <w:start w:val="1"/>
      <w:numFmt w:val="lowerRoman"/>
      <w:lvlText w:val="%6."/>
      <w:lvlJc w:val="right"/>
      <w:pPr>
        <w:ind w:left="3810" w:hanging="180"/>
      </w:pPr>
    </w:lvl>
    <w:lvl w:ilvl="6">
      <w:start w:val="1"/>
      <w:numFmt w:val="decimal"/>
      <w:lvlText w:val="%7."/>
      <w:lvlJc w:val="left"/>
      <w:pPr>
        <w:ind w:left="4530" w:hanging="360"/>
      </w:pPr>
    </w:lvl>
    <w:lvl w:ilvl="7">
      <w:start w:val="1"/>
      <w:numFmt w:val="lowerLetter"/>
      <w:lvlText w:val="%8."/>
      <w:lvlJc w:val="left"/>
      <w:pPr>
        <w:ind w:left="5250" w:hanging="360"/>
      </w:pPr>
    </w:lvl>
    <w:lvl w:ilvl="8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3CDF769B"/>
    <w:multiLevelType w:val="hybridMultilevel"/>
    <w:tmpl w:val="998E6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93"/>
    <w:rsid w:val="00075A35"/>
    <w:rsid w:val="000F380D"/>
    <w:rsid w:val="00164B21"/>
    <w:rsid w:val="00213D49"/>
    <w:rsid w:val="00263960"/>
    <w:rsid w:val="003407E7"/>
    <w:rsid w:val="00414480"/>
    <w:rsid w:val="004A64A8"/>
    <w:rsid w:val="004D3A9C"/>
    <w:rsid w:val="00526788"/>
    <w:rsid w:val="00544591"/>
    <w:rsid w:val="00587420"/>
    <w:rsid w:val="0067050D"/>
    <w:rsid w:val="006F6977"/>
    <w:rsid w:val="007A7B9C"/>
    <w:rsid w:val="00816194"/>
    <w:rsid w:val="00884093"/>
    <w:rsid w:val="008A0B23"/>
    <w:rsid w:val="00AA6EA3"/>
    <w:rsid w:val="00B25C0A"/>
    <w:rsid w:val="00B565C5"/>
    <w:rsid w:val="00B71A9A"/>
    <w:rsid w:val="00B73093"/>
    <w:rsid w:val="00BF371E"/>
    <w:rsid w:val="00C64F2C"/>
    <w:rsid w:val="00CE5B5A"/>
    <w:rsid w:val="00D07EB4"/>
    <w:rsid w:val="00D26214"/>
    <w:rsid w:val="00D379E0"/>
    <w:rsid w:val="00E4473E"/>
    <w:rsid w:val="00EA7D89"/>
    <w:rsid w:val="00F340A1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0C35-933C-488F-8A17-F0C5A71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uiPriority w:val="99"/>
    <w:rsid w:val="00EA7D8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7">
    <w:name w:val="rvps7"/>
    <w:basedOn w:val="a"/>
    <w:rsid w:val="0034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407E7"/>
  </w:style>
  <w:style w:type="paragraph" w:customStyle="1" w:styleId="rvps20">
    <w:name w:val="rvps2"/>
    <w:basedOn w:val="a"/>
    <w:rsid w:val="0034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07E7"/>
    <w:rPr>
      <w:color w:val="0000FF"/>
      <w:u w:val="single"/>
    </w:rPr>
  </w:style>
  <w:style w:type="character" w:customStyle="1" w:styleId="rvts46">
    <w:name w:val="rvts46"/>
    <w:basedOn w:val="a0"/>
    <w:rsid w:val="003407E7"/>
  </w:style>
  <w:style w:type="character" w:customStyle="1" w:styleId="rvts37">
    <w:name w:val="rvts37"/>
    <w:basedOn w:val="a0"/>
    <w:rsid w:val="003407E7"/>
  </w:style>
  <w:style w:type="paragraph" w:customStyle="1" w:styleId="Rvps2">
    <w:name w:val="Rvps2"/>
    <w:basedOn w:val="1"/>
    <w:next w:val="a"/>
    <w:rsid w:val="00FD04DD"/>
    <w:pPr>
      <w:keepNext w:val="0"/>
      <w:keepLines w:val="0"/>
      <w:numPr>
        <w:ilvl w:val="3"/>
        <w:numId w:val="2"/>
      </w:numPr>
      <w:tabs>
        <w:tab w:val="left" w:pos="993"/>
      </w:tabs>
      <w:spacing w:before="120" w:line="240" w:lineRule="auto"/>
      <w:ind w:left="28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D0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5445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73E"/>
  </w:style>
  <w:style w:type="paragraph" w:styleId="a9">
    <w:name w:val="footer"/>
    <w:basedOn w:val="a"/>
    <w:link w:val="aa"/>
    <w:uiPriority w:val="99"/>
    <w:unhideWhenUsed/>
    <w:rsid w:val="00E4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73E"/>
  </w:style>
  <w:style w:type="paragraph" w:styleId="ab">
    <w:name w:val="Balloon Text"/>
    <w:basedOn w:val="a"/>
    <w:link w:val="ac"/>
    <w:uiPriority w:val="99"/>
    <w:semiHidden/>
    <w:unhideWhenUsed/>
    <w:rsid w:val="00B5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80731-10" TargetMode="External"/><Relationship Id="rId13" Type="http://schemas.openxmlformats.org/officeDocument/2006/relationships/hyperlink" Target="https://zakon.rada.gov.ua/rada/show/80731-10" TargetMode="External"/><Relationship Id="rId18" Type="http://schemas.openxmlformats.org/officeDocument/2006/relationships/hyperlink" Target="https://zakon.rada.gov.ua/rada/show/80731-10" TargetMode="External"/><Relationship Id="rId26" Type="http://schemas.openxmlformats.org/officeDocument/2006/relationships/hyperlink" Target="https://zakon.rada.gov.ua/rada/show/80731-1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rada/show/80731-10" TargetMode="External"/><Relationship Id="rId34" Type="http://schemas.openxmlformats.org/officeDocument/2006/relationships/hyperlink" Target="https://zakon.rada.gov.ua/laws/show/1702-18" TargetMode="External"/><Relationship Id="rId7" Type="http://schemas.openxmlformats.org/officeDocument/2006/relationships/hyperlink" Target="https://zakon.rada.gov.ua/rada/show/80731-10" TargetMode="External"/><Relationship Id="rId12" Type="http://schemas.openxmlformats.org/officeDocument/2006/relationships/hyperlink" Target="https://zakon.rada.gov.ua/rada/show/80731-10" TargetMode="External"/><Relationship Id="rId17" Type="http://schemas.openxmlformats.org/officeDocument/2006/relationships/hyperlink" Target="https://zakon.rada.gov.ua/rada/show/80731-10" TargetMode="External"/><Relationship Id="rId25" Type="http://schemas.openxmlformats.org/officeDocument/2006/relationships/hyperlink" Target="https://zakon.rada.gov.ua/rada/show/80731-10" TargetMode="External"/><Relationship Id="rId33" Type="http://schemas.openxmlformats.org/officeDocument/2006/relationships/hyperlink" Target="https://zakon.rada.gov.ua/laws/show/2121-14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80731-10" TargetMode="External"/><Relationship Id="rId20" Type="http://schemas.openxmlformats.org/officeDocument/2006/relationships/hyperlink" Target="https://zakon.rada.gov.ua/rada/show/80731-10" TargetMode="External"/><Relationship Id="rId29" Type="http://schemas.openxmlformats.org/officeDocument/2006/relationships/hyperlink" Target="https://zakon.rada.gov.ua/rada/show/80731-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rada/show/80731-10" TargetMode="External"/><Relationship Id="rId24" Type="http://schemas.openxmlformats.org/officeDocument/2006/relationships/hyperlink" Target="https://zakon.rada.gov.ua/rada/show/80731-10" TargetMode="External"/><Relationship Id="rId32" Type="http://schemas.openxmlformats.org/officeDocument/2006/relationships/hyperlink" Target="https://zakon.rada.gov.ua/laws/show/1702-18" TargetMode="External"/><Relationship Id="rId37" Type="http://schemas.openxmlformats.org/officeDocument/2006/relationships/hyperlink" Target="https://zakon.rada.gov.ua/laws/show/1702-18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80731-10" TargetMode="External"/><Relationship Id="rId23" Type="http://schemas.openxmlformats.org/officeDocument/2006/relationships/hyperlink" Target="https://zakon.rada.gov.ua/rada/show/80731-10" TargetMode="External"/><Relationship Id="rId28" Type="http://schemas.openxmlformats.org/officeDocument/2006/relationships/hyperlink" Target="https://zakon.rada.gov.ua/rada/show/80731-10" TargetMode="External"/><Relationship Id="rId36" Type="http://schemas.openxmlformats.org/officeDocument/2006/relationships/hyperlink" Target="https://zakon.rada.gov.ua/laws/show/2121-14" TargetMode="External"/><Relationship Id="rId10" Type="http://schemas.openxmlformats.org/officeDocument/2006/relationships/hyperlink" Target="https://zakon.rada.gov.ua/rada/show/80731-10" TargetMode="External"/><Relationship Id="rId19" Type="http://schemas.openxmlformats.org/officeDocument/2006/relationships/hyperlink" Target="https://zakon.rada.gov.ua/rada/show/80731-10" TargetMode="External"/><Relationship Id="rId31" Type="http://schemas.openxmlformats.org/officeDocument/2006/relationships/hyperlink" Target="https://zakon.rada.gov.ua/rada/show/80731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80731-10" TargetMode="External"/><Relationship Id="rId14" Type="http://schemas.openxmlformats.org/officeDocument/2006/relationships/hyperlink" Target="https://zakon.rada.gov.ua/rada/show/80731-10" TargetMode="External"/><Relationship Id="rId22" Type="http://schemas.openxmlformats.org/officeDocument/2006/relationships/hyperlink" Target="https://zakon.rada.gov.ua/rada/show/80731-10" TargetMode="External"/><Relationship Id="rId27" Type="http://schemas.openxmlformats.org/officeDocument/2006/relationships/hyperlink" Target="https://zakon.rada.gov.ua/rada/show/80731-10" TargetMode="External"/><Relationship Id="rId30" Type="http://schemas.openxmlformats.org/officeDocument/2006/relationships/hyperlink" Target="https://zakon.rada.gov.ua/rada/show/80731-10" TargetMode="External"/><Relationship Id="rId35" Type="http://schemas.openxmlformats.org/officeDocument/2006/relationships/hyperlink" Target="https://zakon.rada.gov.ua/laws/show/170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3177</Words>
  <Characters>18113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Zoriana</dc:creator>
  <cp:keywords/>
  <dc:description/>
  <cp:lastModifiedBy>Zoriana</cp:lastModifiedBy>
  <cp:revision>8</cp:revision>
  <cp:lastPrinted>2019-12-18T17:19:00Z</cp:lastPrinted>
  <dcterms:created xsi:type="dcterms:W3CDTF">2020-01-13T09:37:00Z</dcterms:created>
  <dcterms:modified xsi:type="dcterms:W3CDTF">2020-01-14T07:53:00Z</dcterms:modified>
</cp:coreProperties>
</file>