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21" w:rsidRPr="00DD158F" w:rsidRDefault="002F0821" w:rsidP="00DD158F">
      <w:pPr>
        <w:spacing w:after="120"/>
        <w:ind w:firstLine="567"/>
        <w:jc w:val="right"/>
        <w:rPr>
          <w:sz w:val="28"/>
          <w:szCs w:val="28"/>
          <w:lang w:val="uk-UA"/>
        </w:rPr>
      </w:pPr>
    </w:p>
    <w:p w:rsidR="00A90FAF" w:rsidRPr="00DD158F" w:rsidRDefault="00A90FAF" w:rsidP="00DD158F">
      <w:pPr>
        <w:spacing w:after="120"/>
        <w:ind w:firstLine="567"/>
        <w:jc w:val="center"/>
        <w:rPr>
          <w:b/>
          <w:sz w:val="28"/>
          <w:szCs w:val="28"/>
          <w:lang w:val="uk-UA"/>
        </w:rPr>
      </w:pPr>
      <w:r w:rsidRPr="00DD158F">
        <w:rPr>
          <w:b/>
          <w:sz w:val="28"/>
          <w:szCs w:val="28"/>
          <w:lang w:val="uk-UA"/>
        </w:rPr>
        <w:t>ВИСНОВОК</w:t>
      </w:r>
    </w:p>
    <w:p w:rsidR="00A90FAF" w:rsidRPr="00DD158F" w:rsidRDefault="00A90FAF" w:rsidP="00DD158F">
      <w:pPr>
        <w:spacing w:after="120"/>
        <w:ind w:firstLine="567"/>
        <w:jc w:val="center"/>
        <w:rPr>
          <w:b/>
          <w:sz w:val="28"/>
          <w:szCs w:val="28"/>
          <w:lang w:val="uk-UA"/>
        </w:rPr>
      </w:pPr>
      <w:r w:rsidRPr="00DD158F">
        <w:rPr>
          <w:b/>
          <w:sz w:val="28"/>
          <w:szCs w:val="28"/>
          <w:lang w:val="uk-UA"/>
        </w:rPr>
        <w:t>Комітету Верховної Ради України з питань європейської інтеграції</w:t>
      </w:r>
    </w:p>
    <w:p w:rsidR="00A90FAF" w:rsidRPr="00DD158F" w:rsidRDefault="00A90FAF" w:rsidP="00DD158F">
      <w:pPr>
        <w:spacing w:after="120"/>
        <w:ind w:firstLine="567"/>
        <w:jc w:val="center"/>
        <w:rPr>
          <w:b/>
          <w:sz w:val="28"/>
          <w:szCs w:val="28"/>
          <w:lang w:val="uk-UA"/>
        </w:rPr>
      </w:pPr>
      <w:r w:rsidRPr="00DD158F">
        <w:rPr>
          <w:b/>
          <w:sz w:val="28"/>
          <w:szCs w:val="28"/>
          <w:lang w:val="uk-UA"/>
        </w:rPr>
        <w:t>щодо проекту Закону України</w:t>
      </w:r>
    </w:p>
    <w:p w:rsidR="002F0821" w:rsidRPr="00DD158F" w:rsidRDefault="00A90FAF" w:rsidP="00DD158F">
      <w:pPr>
        <w:spacing w:after="120"/>
        <w:ind w:firstLine="567"/>
        <w:jc w:val="center"/>
        <w:rPr>
          <w:b/>
          <w:sz w:val="28"/>
          <w:szCs w:val="28"/>
          <w:lang w:val="uk-UA"/>
        </w:rPr>
      </w:pPr>
      <w:r w:rsidRPr="00DD158F">
        <w:rPr>
          <w:b/>
          <w:sz w:val="28"/>
          <w:szCs w:val="28"/>
          <w:lang w:val="uk-UA"/>
        </w:rPr>
        <w:t>«</w:t>
      </w:r>
      <w:r w:rsidR="002F0821" w:rsidRPr="00DD158F">
        <w:rPr>
          <w:b/>
          <w:sz w:val="28"/>
          <w:szCs w:val="28"/>
          <w:lang w:val="uk-UA"/>
        </w:rPr>
        <w:t>Про</w:t>
      </w:r>
      <w:r w:rsidR="00CA5E69" w:rsidRPr="00DD158F">
        <w:rPr>
          <w:b/>
          <w:sz w:val="28"/>
          <w:szCs w:val="28"/>
          <w:lang w:val="uk-UA"/>
        </w:rPr>
        <w:t xml:space="preserve"> внесення змін до деяких законодавчих актів України щодо окремих питань функціонування банківської системи</w:t>
      </w:r>
      <w:r w:rsidR="002F0821" w:rsidRPr="00DD158F">
        <w:rPr>
          <w:b/>
          <w:sz w:val="28"/>
          <w:szCs w:val="28"/>
          <w:lang w:val="uk-UA"/>
        </w:rPr>
        <w:t>»</w:t>
      </w:r>
    </w:p>
    <w:p w:rsidR="00A90FAF" w:rsidRPr="00DD158F" w:rsidRDefault="002F0821" w:rsidP="00DD158F">
      <w:pPr>
        <w:spacing w:after="120"/>
        <w:ind w:firstLine="567"/>
        <w:jc w:val="center"/>
        <w:rPr>
          <w:sz w:val="28"/>
          <w:szCs w:val="28"/>
          <w:lang w:val="uk-UA"/>
        </w:rPr>
      </w:pPr>
      <w:r w:rsidRPr="00DD158F">
        <w:rPr>
          <w:sz w:val="28"/>
          <w:szCs w:val="28"/>
          <w:lang w:val="uk-UA"/>
        </w:rPr>
        <w:t xml:space="preserve"> </w:t>
      </w:r>
      <w:r w:rsidR="00A90FAF" w:rsidRPr="00DD158F">
        <w:rPr>
          <w:sz w:val="28"/>
          <w:szCs w:val="28"/>
          <w:lang w:val="uk-UA"/>
        </w:rPr>
        <w:t xml:space="preserve">(р. № </w:t>
      </w:r>
      <w:r w:rsidR="00E84ABC" w:rsidRPr="00613868">
        <w:rPr>
          <w:sz w:val="28"/>
          <w:szCs w:val="28"/>
          <w:lang w:val="uk-UA"/>
        </w:rPr>
        <w:t>2571-3 від 28.12.2019</w:t>
      </w:r>
      <w:r w:rsidR="00CA5E69" w:rsidRPr="00DD158F">
        <w:rPr>
          <w:sz w:val="28"/>
          <w:szCs w:val="28"/>
          <w:lang w:val="uk-UA"/>
        </w:rPr>
        <w:t xml:space="preserve">, </w:t>
      </w:r>
      <w:proofErr w:type="spellStart"/>
      <w:r w:rsidR="00CA5E69" w:rsidRPr="00DD158F">
        <w:rPr>
          <w:sz w:val="28"/>
          <w:szCs w:val="28"/>
          <w:lang w:val="uk-UA"/>
        </w:rPr>
        <w:t>н.д</w:t>
      </w:r>
      <w:proofErr w:type="spellEnd"/>
      <w:r w:rsidR="00CA5E69" w:rsidRPr="00DD158F">
        <w:rPr>
          <w:sz w:val="28"/>
          <w:szCs w:val="28"/>
          <w:lang w:val="uk-UA"/>
        </w:rPr>
        <w:t xml:space="preserve">. </w:t>
      </w:r>
      <w:r w:rsidR="00E84ABC" w:rsidRPr="00DD158F">
        <w:rPr>
          <w:sz w:val="28"/>
          <w:szCs w:val="28"/>
          <w:lang w:val="uk-UA"/>
        </w:rPr>
        <w:t>Палиця І.П</w:t>
      </w:r>
      <w:r w:rsidR="00CA5E69" w:rsidRPr="00DD158F">
        <w:rPr>
          <w:sz w:val="28"/>
          <w:szCs w:val="28"/>
          <w:lang w:val="uk-UA"/>
        </w:rPr>
        <w:t>.</w:t>
      </w:r>
      <w:r w:rsidR="00A90FAF" w:rsidRPr="00DD158F">
        <w:rPr>
          <w:sz w:val="28"/>
          <w:szCs w:val="28"/>
          <w:lang w:val="uk-UA"/>
        </w:rPr>
        <w:t>)</w:t>
      </w:r>
    </w:p>
    <w:p w:rsidR="00A90FAF" w:rsidRPr="00DD158F" w:rsidRDefault="00A90FAF" w:rsidP="00DD158F">
      <w:pPr>
        <w:spacing w:after="120"/>
        <w:ind w:firstLine="567"/>
        <w:jc w:val="center"/>
        <w:rPr>
          <w:sz w:val="28"/>
          <w:szCs w:val="28"/>
          <w:lang w:val="uk-UA"/>
        </w:rPr>
      </w:pPr>
    </w:p>
    <w:p w:rsidR="005D63BF" w:rsidRPr="00DD158F" w:rsidRDefault="005D63BF" w:rsidP="00DD158F">
      <w:pPr>
        <w:spacing w:after="120"/>
        <w:ind w:firstLine="567"/>
        <w:jc w:val="center"/>
        <w:rPr>
          <w:sz w:val="28"/>
          <w:szCs w:val="28"/>
          <w:lang w:val="uk-UA"/>
        </w:rPr>
      </w:pPr>
    </w:p>
    <w:p w:rsidR="0033224C" w:rsidRPr="00DD158F" w:rsidRDefault="0033224C" w:rsidP="00DD158F">
      <w:pPr>
        <w:spacing w:after="120"/>
        <w:ind w:firstLine="567"/>
        <w:jc w:val="center"/>
        <w:rPr>
          <w:sz w:val="28"/>
          <w:szCs w:val="28"/>
          <w:lang w:val="uk-UA"/>
        </w:rPr>
      </w:pPr>
    </w:p>
    <w:p w:rsidR="00CA5E69" w:rsidRPr="00DD158F" w:rsidRDefault="00A90FAF" w:rsidP="00DD158F">
      <w:pPr>
        <w:numPr>
          <w:ilvl w:val="0"/>
          <w:numId w:val="30"/>
        </w:numPr>
        <w:tabs>
          <w:tab w:val="clear" w:pos="360"/>
        </w:tabs>
        <w:spacing w:after="120"/>
        <w:ind w:left="0" w:firstLine="567"/>
        <w:jc w:val="both"/>
        <w:rPr>
          <w:b/>
          <w:i/>
          <w:sz w:val="28"/>
          <w:szCs w:val="28"/>
          <w:lang w:val="uk-UA"/>
        </w:rPr>
      </w:pPr>
      <w:r w:rsidRPr="00DD158F">
        <w:rPr>
          <w:b/>
          <w:i/>
          <w:sz w:val="28"/>
          <w:szCs w:val="28"/>
          <w:lang w:val="uk-UA"/>
        </w:rPr>
        <w:t>Загальна характеристика законопроекту.</w:t>
      </w:r>
    </w:p>
    <w:p w:rsidR="003E0E32" w:rsidRPr="00DD158F" w:rsidRDefault="003E0E32" w:rsidP="00DD158F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DD158F">
        <w:rPr>
          <w:sz w:val="28"/>
          <w:szCs w:val="28"/>
          <w:lang w:val="uk-UA"/>
        </w:rPr>
        <w:t>Законопроект має своєю метою підвищення якості та ефективності виконання Національним банком України своїх функцій у сфері банківського регулювання та нагляду, забезпечення сприятливих умов для ефективного виконання законодавчо закріплених повноважень Національного банку, Фонду, Кабінету Міністрів України, Міністерства фінансів України при прийнятті ними рішень щодо виведення банків з ринку.</w:t>
      </w:r>
    </w:p>
    <w:p w:rsidR="007067C7" w:rsidRPr="00DD158F" w:rsidRDefault="007067C7" w:rsidP="00DD158F">
      <w:pPr>
        <w:spacing w:after="120"/>
        <w:ind w:firstLine="567"/>
        <w:jc w:val="both"/>
        <w:rPr>
          <w:sz w:val="28"/>
          <w:szCs w:val="28"/>
          <w:lang w:val="uk-UA"/>
        </w:rPr>
      </w:pPr>
    </w:p>
    <w:p w:rsidR="00A90FAF" w:rsidRPr="00DD158F" w:rsidRDefault="00A90FAF" w:rsidP="00DD158F">
      <w:pPr>
        <w:numPr>
          <w:ilvl w:val="0"/>
          <w:numId w:val="30"/>
        </w:numPr>
        <w:tabs>
          <w:tab w:val="clear" w:pos="360"/>
        </w:tabs>
        <w:spacing w:after="120"/>
        <w:ind w:left="0" w:firstLine="567"/>
        <w:jc w:val="both"/>
        <w:rPr>
          <w:i/>
          <w:sz w:val="28"/>
          <w:szCs w:val="28"/>
          <w:lang w:val="uk-UA"/>
        </w:rPr>
      </w:pPr>
      <w:r w:rsidRPr="00DD158F">
        <w:rPr>
          <w:b/>
          <w:i/>
          <w:sz w:val="28"/>
          <w:szCs w:val="28"/>
          <w:lang w:val="uk-UA"/>
        </w:rPr>
        <w:t>Належність законопроекту за предметом правового регулювання до сфери дії законодавства ЄС, зобов’язань України в рамках Ради Європи, норм та принципів системи ГАТТ/СОТ.</w:t>
      </w:r>
    </w:p>
    <w:p w:rsidR="00A90FAF" w:rsidRPr="00DD158F" w:rsidRDefault="00A90FAF" w:rsidP="00DD158F">
      <w:pPr>
        <w:tabs>
          <w:tab w:val="left" w:pos="360"/>
        </w:tabs>
        <w:spacing w:after="120"/>
        <w:ind w:firstLine="567"/>
        <w:jc w:val="both"/>
        <w:rPr>
          <w:spacing w:val="-1"/>
          <w:sz w:val="28"/>
          <w:szCs w:val="28"/>
          <w:lang w:val="uk-UA"/>
        </w:rPr>
      </w:pPr>
      <w:r w:rsidRPr="00DD158F">
        <w:rPr>
          <w:sz w:val="28"/>
          <w:szCs w:val="28"/>
          <w:lang w:val="uk-UA"/>
        </w:rPr>
        <w:tab/>
        <w:t xml:space="preserve">Проект Закону за предметом правового регулювання належить до сфери </w:t>
      </w:r>
      <w:r w:rsidR="00132692" w:rsidRPr="00DD158F">
        <w:rPr>
          <w:b/>
          <w:sz w:val="28"/>
          <w:szCs w:val="28"/>
          <w:lang w:val="uk-UA"/>
        </w:rPr>
        <w:t>банківське право</w:t>
      </w:r>
      <w:r w:rsidRPr="00DD158F">
        <w:rPr>
          <w:b/>
          <w:sz w:val="28"/>
          <w:szCs w:val="28"/>
          <w:lang w:val="uk-UA"/>
        </w:rPr>
        <w:t xml:space="preserve">, </w:t>
      </w:r>
      <w:r w:rsidR="0080328C" w:rsidRPr="00DD158F">
        <w:rPr>
          <w:sz w:val="28"/>
          <w:szCs w:val="28"/>
          <w:lang w:val="uk-UA"/>
        </w:rPr>
        <w:t>яка</w:t>
      </w:r>
      <w:r w:rsidRPr="00DD158F">
        <w:rPr>
          <w:sz w:val="28"/>
          <w:szCs w:val="28"/>
          <w:lang w:val="uk-UA"/>
        </w:rPr>
        <w:t xml:space="preserve"> відповідно до Закону України «Про Загальнодержавну програму адаптації законодавства</w:t>
      </w:r>
      <w:r w:rsidRPr="00DD158F">
        <w:rPr>
          <w:spacing w:val="3"/>
          <w:sz w:val="28"/>
          <w:szCs w:val="28"/>
          <w:lang w:val="uk-UA"/>
        </w:rPr>
        <w:t xml:space="preserve"> України до законодавства Європейського Союзу» </w:t>
      </w:r>
      <w:r w:rsidRPr="00DD158F">
        <w:rPr>
          <w:spacing w:val="1"/>
          <w:sz w:val="28"/>
          <w:szCs w:val="28"/>
          <w:lang w:val="uk-UA"/>
        </w:rPr>
        <w:t>від 18 бе</w:t>
      </w:r>
      <w:r w:rsidR="0080328C" w:rsidRPr="00DD158F">
        <w:rPr>
          <w:spacing w:val="1"/>
          <w:sz w:val="28"/>
          <w:szCs w:val="28"/>
          <w:lang w:val="uk-UA"/>
        </w:rPr>
        <w:t>резня 2004 року № 1629-IV належи</w:t>
      </w:r>
      <w:r w:rsidRPr="00DD158F">
        <w:rPr>
          <w:spacing w:val="1"/>
          <w:sz w:val="28"/>
          <w:szCs w:val="28"/>
          <w:lang w:val="uk-UA"/>
        </w:rPr>
        <w:t xml:space="preserve">ть до пріоритетних сфер, в яких </w:t>
      </w:r>
      <w:r w:rsidRPr="00DD158F">
        <w:rPr>
          <w:spacing w:val="10"/>
          <w:sz w:val="28"/>
          <w:szCs w:val="28"/>
          <w:lang w:val="uk-UA"/>
        </w:rPr>
        <w:t xml:space="preserve">здійснюється адаптація законодавства України до законодавства </w:t>
      </w:r>
      <w:r w:rsidRPr="00DD158F">
        <w:rPr>
          <w:spacing w:val="-1"/>
          <w:sz w:val="28"/>
          <w:szCs w:val="28"/>
          <w:lang w:val="uk-UA"/>
        </w:rPr>
        <w:t>Європейського Союзу.</w:t>
      </w:r>
    </w:p>
    <w:p w:rsidR="0080328C" w:rsidRPr="00DD158F" w:rsidRDefault="00A90FAF" w:rsidP="00DD158F">
      <w:pPr>
        <w:spacing w:after="120"/>
        <w:ind w:firstLine="567"/>
        <w:jc w:val="both"/>
        <w:rPr>
          <w:spacing w:val="3"/>
          <w:sz w:val="28"/>
          <w:szCs w:val="28"/>
          <w:lang w:val="uk-UA"/>
        </w:rPr>
      </w:pPr>
      <w:r w:rsidRPr="00DD158F">
        <w:rPr>
          <w:spacing w:val="1"/>
          <w:sz w:val="28"/>
          <w:szCs w:val="28"/>
          <w:lang w:val="uk-UA"/>
        </w:rPr>
        <w:t xml:space="preserve">В Європейському Союзі питання, що належать до сфери правового </w:t>
      </w:r>
      <w:r w:rsidRPr="00DD158F">
        <w:rPr>
          <w:spacing w:val="3"/>
          <w:sz w:val="28"/>
          <w:szCs w:val="28"/>
          <w:lang w:val="uk-UA"/>
        </w:rPr>
        <w:t>регулювання проекту Закону, регулюються</w:t>
      </w:r>
      <w:r w:rsidR="0080328C" w:rsidRPr="00DD158F">
        <w:rPr>
          <w:spacing w:val="3"/>
          <w:sz w:val="28"/>
          <w:szCs w:val="28"/>
          <w:lang w:val="uk-UA"/>
        </w:rPr>
        <w:t>:</w:t>
      </w:r>
    </w:p>
    <w:p w:rsidR="00B76896" w:rsidRPr="00DD158F" w:rsidRDefault="0080328C" w:rsidP="00DD158F">
      <w:pPr>
        <w:numPr>
          <w:ilvl w:val="0"/>
          <w:numId w:val="32"/>
        </w:numPr>
        <w:spacing w:after="120"/>
        <w:ind w:left="0" w:firstLine="567"/>
        <w:jc w:val="both"/>
        <w:rPr>
          <w:spacing w:val="3"/>
          <w:sz w:val="28"/>
          <w:szCs w:val="28"/>
          <w:lang w:val="uk-UA"/>
        </w:rPr>
      </w:pPr>
      <w:r w:rsidRPr="00DD158F">
        <w:rPr>
          <w:sz w:val="28"/>
          <w:szCs w:val="28"/>
          <w:lang w:val="uk-UA" w:eastAsia="uk-UA" w:bidi="uk-UA"/>
        </w:rPr>
        <w:t>Підрозділом 6 «Фінансові послуги» Частини 5 Глави 6 «Заснування підприємницької діяльності, торгівля послугами та електронна торгівля» Розділу I</w:t>
      </w:r>
      <w:r w:rsidR="004F4020" w:rsidRPr="00DD158F">
        <w:rPr>
          <w:sz w:val="28"/>
          <w:szCs w:val="28"/>
          <w:lang w:val="uk-UA" w:eastAsia="uk-UA" w:bidi="uk-UA"/>
        </w:rPr>
        <w:t>V «Торгівля і питання, пов’язані</w:t>
      </w:r>
      <w:r w:rsidRPr="00DD158F">
        <w:rPr>
          <w:sz w:val="28"/>
          <w:szCs w:val="28"/>
          <w:lang w:val="uk-UA" w:eastAsia="uk-UA" w:bidi="uk-UA"/>
        </w:rPr>
        <w:t xml:space="preserve"> з торгівлею» Угоди про асоціацію. </w:t>
      </w:r>
    </w:p>
    <w:p w:rsidR="00B76896" w:rsidRPr="00DD158F" w:rsidRDefault="00B76896" w:rsidP="00DD158F">
      <w:pPr>
        <w:pStyle w:val="23"/>
        <w:numPr>
          <w:ilvl w:val="0"/>
          <w:numId w:val="32"/>
        </w:numPr>
        <w:shd w:val="clear" w:color="auto" w:fill="auto"/>
        <w:spacing w:before="0" w:line="240" w:lineRule="auto"/>
        <w:ind w:left="0" w:firstLine="567"/>
        <w:rPr>
          <w:sz w:val="28"/>
          <w:szCs w:val="28"/>
          <w:lang w:val="uk-UA"/>
        </w:rPr>
      </w:pPr>
      <w:r w:rsidRPr="00DD158F">
        <w:rPr>
          <w:sz w:val="28"/>
          <w:szCs w:val="28"/>
          <w:lang w:val="uk-UA" w:eastAsia="uk-UA" w:bidi="uk-UA"/>
        </w:rPr>
        <w:t>Директивою 2001/24/ЄС Європейського Парламенту та Ради про реорганізацію та ліквідацію кредитних установ (далі - Директива 2001/24/ЄС),</w:t>
      </w:r>
    </w:p>
    <w:p w:rsidR="00B76896" w:rsidRPr="00DD158F" w:rsidRDefault="00B76896" w:rsidP="00DD158F">
      <w:pPr>
        <w:pStyle w:val="23"/>
        <w:numPr>
          <w:ilvl w:val="0"/>
          <w:numId w:val="32"/>
        </w:numPr>
        <w:shd w:val="clear" w:color="auto" w:fill="auto"/>
        <w:spacing w:before="0" w:line="240" w:lineRule="auto"/>
        <w:ind w:left="0" w:firstLine="567"/>
        <w:rPr>
          <w:sz w:val="28"/>
          <w:szCs w:val="28"/>
          <w:lang w:val="uk-UA"/>
        </w:rPr>
      </w:pPr>
      <w:r w:rsidRPr="00DD158F">
        <w:rPr>
          <w:sz w:val="28"/>
          <w:szCs w:val="28"/>
          <w:lang w:val="uk-UA" w:eastAsia="uk-UA" w:bidi="uk-UA"/>
        </w:rPr>
        <w:t xml:space="preserve">Директивою 2013/36/ЄС Європейського Парламенту та Ради від 26 червня 2013 року про доступ до діяльності кредитних установ та </w:t>
      </w:r>
      <w:proofErr w:type="spellStart"/>
      <w:r w:rsidRPr="00DD158F">
        <w:rPr>
          <w:sz w:val="28"/>
          <w:szCs w:val="28"/>
          <w:lang w:val="uk-UA" w:eastAsia="uk-UA" w:bidi="uk-UA"/>
        </w:rPr>
        <w:t>пруденційних</w:t>
      </w:r>
      <w:proofErr w:type="spellEnd"/>
      <w:r w:rsidRPr="00DD158F">
        <w:rPr>
          <w:sz w:val="28"/>
          <w:szCs w:val="28"/>
          <w:lang w:val="uk-UA" w:eastAsia="uk-UA" w:bidi="uk-UA"/>
        </w:rPr>
        <w:t xml:space="preserve"> нагляд по відношенню до кредитних установ та інвестиційних фірм, що вносить зміни до Директиви 2002/87 та припиняю дію Директиви 2006/48/ЄС та 2006/49/ЄС.</w:t>
      </w:r>
    </w:p>
    <w:p w:rsidR="00B76896" w:rsidRPr="00DD158F" w:rsidRDefault="00B76896" w:rsidP="00DD158F">
      <w:pPr>
        <w:pStyle w:val="23"/>
        <w:numPr>
          <w:ilvl w:val="0"/>
          <w:numId w:val="32"/>
        </w:numPr>
        <w:shd w:val="clear" w:color="auto" w:fill="auto"/>
        <w:spacing w:before="0" w:line="240" w:lineRule="auto"/>
        <w:ind w:left="0" w:firstLine="567"/>
        <w:rPr>
          <w:sz w:val="28"/>
          <w:szCs w:val="28"/>
          <w:lang w:val="uk-UA"/>
        </w:rPr>
      </w:pPr>
      <w:r w:rsidRPr="00DD158F">
        <w:rPr>
          <w:sz w:val="28"/>
          <w:szCs w:val="28"/>
          <w:lang w:val="uk-UA" w:eastAsia="uk-UA" w:bidi="uk-UA"/>
        </w:rPr>
        <w:t>Директивою 2015/849 Європейського Парламенту та Ради</w:t>
      </w:r>
      <w:r w:rsidRPr="00DD158F">
        <w:rPr>
          <w:sz w:val="28"/>
          <w:szCs w:val="28"/>
          <w:lang w:val="uk-UA"/>
        </w:rPr>
        <w:t xml:space="preserve"> </w:t>
      </w:r>
      <w:r w:rsidRPr="00DD158F">
        <w:rPr>
          <w:sz w:val="28"/>
          <w:szCs w:val="28"/>
          <w:lang w:val="uk-UA" w:eastAsia="uk-UA" w:bidi="uk-UA"/>
        </w:rPr>
        <w:t xml:space="preserve">від 20 травня 2015 року про запобігання використання фінансової системи для відмивання </w:t>
      </w:r>
      <w:r w:rsidRPr="00DD158F">
        <w:rPr>
          <w:sz w:val="28"/>
          <w:szCs w:val="28"/>
          <w:lang w:val="uk-UA" w:eastAsia="uk-UA" w:bidi="uk-UA"/>
        </w:rPr>
        <w:lastRenderedPageBreak/>
        <w:t>грошей та фінансування тероризму, що вносить зміни до Регламенту (ЄС) № 648/2012 Європейського Парламенту та Ради і припиняє дію Директиви 2005/60/ЄС Європейського Парламенту та Ради і Директиви Комісії 2006/70/ЄЄ.</w:t>
      </w:r>
    </w:p>
    <w:p w:rsidR="00B76896" w:rsidRPr="00DD158F" w:rsidRDefault="00B76896" w:rsidP="00DD158F">
      <w:pPr>
        <w:pStyle w:val="23"/>
        <w:numPr>
          <w:ilvl w:val="0"/>
          <w:numId w:val="32"/>
        </w:numPr>
        <w:shd w:val="clear" w:color="auto" w:fill="auto"/>
        <w:spacing w:before="0" w:line="240" w:lineRule="auto"/>
        <w:ind w:left="0" w:firstLine="567"/>
        <w:rPr>
          <w:sz w:val="28"/>
          <w:szCs w:val="28"/>
          <w:lang w:val="uk-UA"/>
        </w:rPr>
      </w:pPr>
      <w:r w:rsidRPr="00DD158F">
        <w:rPr>
          <w:sz w:val="28"/>
          <w:szCs w:val="28"/>
          <w:lang w:val="uk-UA" w:eastAsia="uk-UA" w:bidi="uk-UA"/>
        </w:rPr>
        <w:t>Директивою 2014/49/ЄС Європейського Парламенту та Ради від 16 квітня</w:t>
      </w:r>
      <w:r w:rsidRPr="00DD158F">
        <w:rPr>
          <w:sz w:val="28"/>
          <w:szCs w:val="28"/>
          <w:lang w:val="uk-UA"/>
        </w:rPr>
        <w:t xml:space="preserve"> </w:t>
      </w:r>
      <w:r w:rsidRPr="00DD158F">
        <w:rPr>
          <w:sz w:val="28"/>
          <w:szCs w:val="28"/>
          <w:lang w:val="uk-UA" w:eastAsia="uk-UA" w:bidi="uk-UA"/>
        </w:rPr>
        <w:t>2014 року щодо схем гарантування вкладів.</w:t>
      </w:r>
    </w:p>
    <w:p w:rsidR="00A90FAF" w:rsidRPr="00DD158F" w:rsidRDefault="0033224C" w:rsidP="00DD158F">
      <w:pPr>
        <w:pStyle w:val="23"/>
        <w:numPr>
          <w:ilvl w:val="0"/>
          <w:numId w:val="32"/>
        </w:numPr>
        <w:shd w:val="clear" w:color="auto" w:fill="auto"/>
        <w:spacing w:before="0" w:line="240" w:lineRule="auto"/>
        <w:ind w:left="0" w:firstLine="567"/>
        <w:rPr>
          <w:sz w:val="28"/>
          <w:szCs w:val="28"/>
          <w:lang w:val="uk-UA"/>
        </w:rPr>
      </w:pPr>
      <w:r w:rsidRPr="00DD158F">
        <w:rPr>
          <w:sz w:val="28"/>
          <w:szCs w:val="28"/>
          <w:lang w:val="uk-UA" w:eastAsia="uk-UA" w:bidi="uk-UA"/>
        </w:rPr>
        <w:t xml:space="preserve">Регламентом 575/2013 Європейського Парламенту та Ради від 26 червня 2013 року про </w:t>
      </w:r>
      <w:proofErr w:type="spellStart"/>
      <w:r w:rsidRPr="00DD158F">
        <w:rPr>
          <w:sz w:val="28"/>
          <w:szCs w:val="28"/>
          <w:lang w:val="uk-UA" w:eastAsia="uk-UA" w:bidi="uk-UA"/>
        </w:rPr>
        <w:t>пруденційні</w:t>
      </w:r>
      <w:proofErr w:type="spellEnd"/>
      <w:r w:rsidRPr="00DD158F">
        <w:rPr>
          <w:sz w:val="28"/>
          <w:szCs w:val="28"/>
          <w:lang w:val="uk-UA" w:eastAsia="uk-UA" w:bidi="uk-UA"/>
        </w:rPr>
        <w:t xml:space="preserve"> вимоги до кредитних організацій та інвестиційних компаній, що вносять зміни до Регламенту (ЄС) № 648/2012.</w:t>
      </w:r>
    </w:p>
    <w:p w:rsidR="0033224C" w:rsidRPr="00DD158F" w:rsidRDefault="0033224C" w:rsidP="00DD158F">
      <w:pPr>
        <w:pStyle w:val="23"/>
        <w:shd w:val="clear" w:color="auto" w:fill="auto"/>
        <w:spacing w:before="0" w:line="240" w:lineRule="auto"/>
        <w:ind w:left="567" w:firstLine="0"/>
        <w:rPr>
          <w:sz w:val="28"/>
          <w:szCs w:val="28"/>
          <w:lang w:val="uk-UA"/>
        </w:rPr>
      </w:pPr>
    </w:p>
    <w:p w:rsidR="00DA72F3" w:rsidRPr="00DD158F" w:rsidRDefault="00A90FAF" w:rsidP="00DD158F">
      <w:pPr>
        <w:numPr>
          <w:ilvl w:val="0"/>
          <w:numId w:val="30"/>
        </w:numPr>
        <w:tabs>
          <w:tab w:val="clear" w:pos="360"/>
        </w:tabs>
        <w:spacing w:after="120"/>
        <w:ind w:left="0" w:firstLine="567"/>
        <w:jc w:val="both"/>
        <w:rPr>
          <w:b/>
          <w:i/>
          <w:sz w:val="28"/>
          <w:szCs w:val="28"/>
          <w:lang w:val="uk-UA"/>
        </w:rPr>
      </w:pPr>
      <w:r w:rsidRPr="00DD158F">
        <w:rPr>
          <w:b/>
          <w:i/>
          <w:sz w:val="28"/>
          <w:szCs w:val="28"/>
          <w:lang w:val="uk-UA"/>
        </w:rPr>
        <w:t>Відповідність законопроекту праву ЄС, зобов’язанням України в рамках Ради Європи, нормам та принципам системи ГАТТ/СОТ.</w:t>
      </w:r>
      <w:r w:rsidRPr="00DD158F">
        <w:rPr>
          <w:b/>
          <w:i/>
          <w:sz w:val="28"/>
          <w:szCs w:val="28"/>
          <w:lang w:val="uk-UA"/>
        </w:rPr>
        <w:tab/>
      </w:r>
    </w:p>
    <w:p w:rsidR="00892F29" w:rsidRPr="00DD158F" w:rsidRDefault="004D1544" w:rsidP="00DD158F">
      <w:pPr>
        <w:pStyle w:val="23"/>
        <w:shd w:val="clear" w:color="auto" w:fill="auto"/>
        <w:spacing w:before="0" w:line="240" w:lineRule="auto"/>
        <w:ind w:firstLine="567"/>
        <w:rPr>
          <w:sz w:val="28"/>
          <w:szCs w:val="28"/>
          <w:lang w:val="uk-UA"/>
        </w:rPr>
      </w:pPr>
      <w:r w:rsidRPr="00DD158F">
        <w:rPr>
          <w:sz w:val="28"/>
          <w:szCs w:val="28"/>
          <w:lang w:val="uk-UA" w:eastAsia="uk-UA" w:bidi="uk-UA"/>
        </w:rPr>
        <w:t>Законопроект</w:t>
      </w:r>
      <w:r w:rsidR="00DA72F3" w:rsidRPr="00DD158F">
        <w:rPr>
          <w:sz w:val="28"/>
          <w:szCs w:val="28"/>
          <w:lang w:val="uk-UA" w:eastAsia="uk-UA" w:bidi="uk-UA"/>
        </w:rPr>
        <w:t xml:space="preserve"> </w:t>
      </w:r>
      <w:r w:rsidRPr="00DD158F">
        <w:rPr>
          <w:sz w:val="28"/>
          <w:szCs w:val="28"/>
          <w:lang w:val="uk-UA" w:eastAsia="uk-UA" w:bidi="uk-UA"/>
        </w:rPr>
        <w:t>не суперечить</w:t>
      </w:r>
      <w:r w:rsidR="00DA72F3" w:rsidRPr="00DD158F">
        <w:rPr>
          <w:sz w:val="28"/>
          <w:szCs w:val="28"/>
          <w:lang w:val="uk-UA" w:eastAsia="uk-UA" w:bidi="uk-UA"/>
        </w:rPr>
        <w:t xml:space="preserve"> </w:t>
      </w:r>
      <w:r w:rsidRPr="00DD158F">
        <w:rPr>
          <w:sz w:val="28"/>
          <w:szCs w:val="28"/>
          <w:lang w:val="uk-UA" w:eastAsia="uk-UA" w:bidi="uk-UA"/>
        </w:rPr>
        <w:t>праву</w:t>
      </w:r>
      <w:r w:rsidR="00DA72F3" w:rsidRPr="00DD158F">
        <w:rPr>
          <w:sz w:val="28"/>
          <w:szCs w:val="28"/>
          <w:lang w:val="uk-UA" w:eastAsia="uk-UA" w:bidi="uk-UA"/>
        </w:rPr>
        <w:t xml:space="preserve"> ЄС, а саме в частині: визначення понятійного апарату (стаття 4 Регл</w:t>
      </w:r>
      <w:r w:rsidRPr="00DD158F">
        <w:rPr>
          <w:sz w:val="28"/>
          <w:szCs w:val="28"/>
          <w:lang w:val="uk-UA" w:eastAsia="uk-UA" w:bidi="uk-UA"/>
        </w:rPr>
        <w:t>аменту 575/2013) набуття істотної</w:t>
      </w:r>
      <w:r w:rsidR="00DA72F3" w:rsidRPr="00DD158F">
        <w:rPr>
          <w:sz w:val="28"/>
          <w:szCs w:val="28"/>
          <w:lang w:val="uk-UA" w:eastAsia="uk-UA" w:bidi="uk-UA"/>
        </w:rPr>
        <w:t xml:space="preserve"> </w:t>
      </w:r>
      <w:r w:rsidRPr="00DD158F">
        <w:rPr>
          <w:sz w:val="28"/>
          <w:szCs w:val="28"/>
          <w:lang w:val="uk-UA" w:eastAsia="uk-UA" w:bidi="uk-UA"/>
        </w:rPr>
        <w:t xml:space="preserve">участі </w:t>
      </w:r>
      <w:r w:rsidR="00DA72F3" w:rsidRPr="00DD158F">
        <w:rPr>
          <w:sz w:val="28"/>
          <w:szCs w:val="28"/>
          <w:lang w:val="uk-UA" w:eastAsia="uk-UA" w:bidi="uk-UA"/>
        </w:rPr>
        <w:t>та структури власності (статті 22 - 23 Д</w:t>
      </w:r>
      <w:r w:rsidRPr="00DD158F">
        <w:rPr>
          <w:sz w:val="28"/>
          <w:szCs w:val="28"/>
          <w:lang w:val="uk-UA" w:eastAsia="uk-UA" w:bidi="uk-UA"/>
        </w:rPr>
        <w:t xml:space="preserve">ирективи 2013/36 стаття 30 Директиви </w:t>
      </w:r>
      <w:r w:rsidR="00DA72F3" w:rsidRPr="00DD158F">
        <w:rPr>
          <w:sz w:val="28"/>
          <w:szCs w:val="28"/>
          <w:lang w:val="uk-UA" w:eastAsia="uk-UA" w:bidi="uk-UA"/>
        </w:rPr>
        <w:t>2015/849), визначення достатності капіталу (стаття 73 Директиви 2013/36), визначення ліквідності (стаття 460 Регламенту 575/2013), кваліфікаційних вимог до керівників банківських установ (пункти (7) - (9) преамбули та стаття 91 Директиви 2013/36), порядку розкриття інформації, що становить банківську таємницю (стаття 33 Директиви 2001/24, стаття 84 Директиви 2014/59, стаття 59 Директиви 2013/36), визначення мети, ор</w:t>
      </w:r>
      <w:r w:rsidR="00DF32DD">
        <w:rPr>
          <w:sz w:val="28"/>
          <w:szCs w:val="28"/>
          <w:lang w:val="uk-UA" w:eastAsia="uk-UA" w:bidi="uk-UA"/>
        </w:rPr>
        <w:t>ганізації та обсягу банківського</w:t>
      </w:r>
      <w:r w:rsidR="00DA72F3" w:rsidRPr="00DD158F">
        <w:rPr>
          <w:sz w:val="28"/>
          <w:szCs w:val="28"/>
          <w:lang w:val="uk-UA" w:eastAsia="uk-UA" w:bidi="uk-UA"/>
        </w:rPr>
        <w:t xml:space="preserve"> нагляду (статті 2 та 4 Регламенту 575/2013, пункт (47) преамбули та статті 4,</w:t>
      </w:r>
      <w:r w:rsidR="00DF32DD">
        <w:rPr>
          <w:sz w:val="28"/>
          <w:szCs w:val="28"/>
          <w:lang w:val="uk-UA" w:eastAsia="uk-UA" w:bidi="uk-UA"/>
        </w:rPr>
        <w:t xml:space="preserve"> </w:t>
      </w:r>
      <w:r w:rsidR="00DA72F3" w:rsidRPr="00DD158F">
        <w:rPr>
          <w:sz w:val="28"/>
          <w:szCs w:val="28"/>
          <w:lang w:val="uk-UA" w:eastAsia="uk-UA" w:bidi="uk-UA"/>
        </w:rPr>
        <w:t>14, 64</w:t>
      </w:r>
      <w:r w:rsidR="00DF32DD">
        <w:rPr>
          <w:sz w:val="28"/>
          <w:szCs w:val="28"/>
          <w:lang w:val="uk-UA" w:eastAsia="uk-UA" w:bidi="uk-UA"/>
        </w:rPr>
        <w:t>,</w:t>
      </w:r>
      <w:r w:rsidR="00DA72F3" w:rsidRPr="00DD158F">
        <w:rPr>
          <w:sz w:val="28"/>
          <w:szCs w:val="28"/>
          <w:lang w:val="uk-UA" w:eastAsia="uk-UA" w:bidi="uk-UA"/>
        </w:rPr>
        <w:t xml:space="preserve"> 97 </w:t>
      </w:r>
      <w:r w:rsidR="00DF32DD">
        <w:rPr>
          <w:sz w:val="28"/>
          <w:szCs w:val="28"/>
          <w:lang w:val="uk-UA" w:eastAsia="uk-UA" w:bidi="uk-UA"/>
        </w:rPr>
        <w:t>та 102 Директиви 2013/36, статті</w:t>
      </w:r>
      <w:r w:rsidR="00DA72F3" w:rsidRPr="00DD158F">
        <w:rPr>
          <w:sz w:val="28"/>
          <w:szCs w:val="28"/>
          <w:lang w:val="uk-UA" w:eastAsia="uk-UA" w:bidi="uk-UA"/>
        </w:rPr>
        <w:t xml:space="preserve"> 27 Директиви 2014/59), призначення та повноваження компетентних органів (стаття 4 Директиви 2013/36), визначення заходів впливу у разі порушення банками або іншими особами</w:t>
      </w:r>
      <w:r w:rsidR="00892F29" w:rsidRPr="00DD158F">
        <w:rPr>
          <w:sz w:val="28"/>
          <w:szCs w:val="28"/>
          <w:lang w:val="uk-UA" w:eastAsia="uk-UA" w:bidi="uk-UA"/>
        </w:rPr>
        <w:t xml:space="preserve">, які можуть бути </w:t>
      </w:r>
      <w:r w:rsidR="00DA72F3" w:rsidRPr="00DD158F">
        <w:rPr>
          <w:sz w:val="28"/>
          <w:szCs w:val="28"/>
          <w:lang w:val="uk-UA" w:eastAsia="uk-UA" w:bidi="uk-UA"/>
        </w:rPr>
        <w:t>суб’єктами перевірки НБУ (статті 64 - 66 Директиви 2013/36), прав на</w:t>
      </w:r>
      <w:r w:rsidR="00892F29" w:rsidRPr="00DD158F">
        <w:rPr>
          <w:sz w:val="28"/>
          <w:szCs w:val="28"/>
          <w:lang w:val="uk-UA"/>
        </w:rPr>
        <w:t xml:space="preserve"> </w:t>
      </w:r>
      <w:r w:rsidR="00DA72F3" w:rsidRPr="00DD158F">
        <w:rPr>
          <w:sz w:val="28"/>
          <w:szCs w:val="28"/>
          <w:lang w:val="uk-UA" w:eastAsia="uk-UA" w:bidi="uk-UA"/>
        </w:rPr>
        <w:t>оскарження рішень (стаття 85 Директиви 2014/59).</w:t>
      </w:r>
    </w:p>
    <w:p w:rsidR="005C6159" w:rsidRPr="00DD158F" w:rsidRDefault="00220EF6" w:rsidP="00DD158F">
      <w:pPr>
        <w:pStyle w:val="23"/>
        <w:shd w:val="clear" w:color="auto" w:fill="auto"/>
        <w:spacing w:before="0" w:line="240" w:lineRule="auto"/>
        <w:ind w:firstLine="567"/>
        <w:rPr>
          <w:sz w:val="28"/>
          <w:szCs w:val="28"/>
          <w:lang w:val="uk-UA" w:eastAsia="uk-UA" w:bidi="uk-UA"/>
        </w:rPr>
      </w:pPr>
      <w:r w:rsidRPr="00DD158F">
        <w:rPr>
          <w:sz w:val="28"/>
          <w:szCs w:val="28"/>
          <w:lang w:val="uk-UA" w:eastAsia="uk-UA" w:bidi="uk-UA"/>
        </w:rPr>
        <w:t>Також, законопроект</w:t>
      </w:r>
      <w:r w:rsidR="00DA72F3" w:rsidRPr="00DD158F">
        <w:rPr>
          <w:sz w:val="28"/>
          <w:szCs w:val="28"/>
          <w:lang w:val="uk-UA" w:eastAsia="uk-UA" w:bidi="uk-UA"/>
        </w:rPr>
        <w:t xml:space="preserve"> узгоджується із Угодою про асоціацію в частині додержання принципу не спотворення конкуренції під час концентрації</w:t>
      </w:r>
      <w:r w:rsidR="00615795" w:rsidRPr="00DD158F">
        <w:rPr>
          <w:sz w:val="28"/>
          <w:szCs w:val="28"/>
          <w:lang w:val="uk-UA"/>
        </w:rPr>
        <w:t xml:space="preserve"> </w:t>
      </w:r>
      <w:r w:rsidR="00DA72F3" w:rsidRPr="00DD158F">
        <w:rPr>
          <w:sz w:val="28"/>
          <w:szCs w:val="28"/>
          <w:lang w:val="uk-UA" w:eastAsia="uk-UA" w:bidi="uk-UA"/>
        </w:rPr>
        <w:t>суб’єктів господарювання (стаття 254 (с))</w:t>
      </w:r>
      <w:r w:rsidR="00615795" w:rsidRPr="00DD158F">
        <w:rPr>
          <w:sz w:val="28"/>
          <w:szCs w:val="28"/>
          <w:lang w:val="uk-UA" w:eastAsia="uk-UA" w:bidi="uk-UA"/>
        </w:rPr>
        <w:t>.</w:t>
      </w:r>
    </w:p>
    <w:p w:rsidR="0033224C" w:rsidRPr="00DD158F" w:rsidRDefault="0033224C" w:rsidP="00DD158F">
      <w:pPr>
        <w:pStyle w:val="23"/>
        <w:shd w:val="clear" w:color="auto" w:fill="auto"/>
        <w:spacing w:before="0" w:line="240" w:lineRule="auto"/>
        <w:ind w:right="440" w:firstLine="0"/>
        <w:rPr>
          <w:sz w:val="28"/>
          <w:szCs w:val="28"/>
          <w:lang w:val="uk-UA" w:eastAsia="uk-UA" w:bidi="uk-UA"/>
        </w:rPr>
      </w:pPr>
    </w:p>
    <w:p w:rsidR="005C6159" w:rsidRPr="00DD158F" w:rsidRDefault="005C6159" w:rsidP="00DD158F">
      <w:pPr>
        <w:numPr>
          <w:ilvl w:val="0"/>
          <w:numId w:val="30"/>
        </w:numPr>
        <w:spacing w:after="120"/>
        <w:ind w:firstLine="567"/>
        <w:rPr>
          <w:b/>
          <w:bCs/>
          <w:i/>
          <w:sz w:val="28"/>
          <w:szCs w:val="28"/>
          <w:lang w:val="uk-UA"/>
        </w:rPr>
      </w:pPr>
      <w:r w:rsidRPr="00DD158F">
        <w:rPr>
          <w:b/>
          <w:i/>
          <w:sz w:val="28"/>
          <w:szCs w:val="28"/>
          <w:lang w:val="uk-UA"/>
        </w:rPr>
        <w:t>Висновок Комітету з питань інтеграції України з ЄС.</w:t>
      </w:r>
    </w:p>
    <w:p w:rsidR="00A90FAF" w:rsidRPr="00DD158F" w:rsidRDefault="005C6159" w:rsidP="00DD158F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DD158F">
        <w:rPr>
          <w:sz w:val="28"/>
          <w:szCs w:val="28"/>
          <w:lang w:val="uk-UA"/>
        </w:rPr>
        <w:t>Законопроект</w:t>
      </w:r>
      <w:r w:rsidR="00800176" w:rsidRPr="00DD158F">
        <w:rPr>
          <w:sz w:val="28"/>
          <w:szCs w:val="28"/>
          <w:lang w:val="uk-UA"/>
        </w:rPr>
        <w:t xml:space="preserve"> </w:t>
      </w:r>
      <w:r w:rsidR="00DD158F" w:rsidRPr="00DD158F">
        <w:rPr>
          <w:sz w:val="28"/>
          <w:szCs w:val="28"/>
          <w:lang w:val="uk-UA"/>
        </w:rPr>
        <w:t xml:space="preserve">«Про внесення змін до деяких законодавчих актів України щодо окремих питань функціонування банківської системи» (р. № 2571-3 від 28.12.2019, </w:t>
      </w:r>
      <w:proofErr w:type="spellStart"/>
      <w:r w:rsidR="00DD158F" w:rsidRPr="00DD158F">
        <w:rPr>
          <w:sz w:val="28"/>
          <w:szCs w:val="28"/>
          <w:lang w:val="uk-UA"/>
        </w:rPr>
        <w:t>н.д</w:t>
      </w:r>
      <w:proofErr w:type="spellEnd"/>
      <w:r w:rsidR="00DD158F" w:rsidRPr="00DD158F">
        <w:rPr>
          <w:sz w:val="28"/>
          <w:szCs w:val="28"/>
          <w:lang w:val="uk-UA"/>
        </w:rPr>
        <w:t xml:space="preserve">. Палиця І.П.) </w:t>
      </w:r>
      <w:r w:rsidRPr="00DD158F">
        <w:rPr>
          <w:b/>
          <w:sz w:val="28"/>
          <w:szCs w:val="28"/>
          <w:u w:val="single"/>
          <w:lang w:val="uk-UA"/>
        </w:rPr>
        <w:t xml:space="preserve">не </w:t>
      </w:r>
      <w:r w:rsidR="00800176" w:rsidRPr="00DD158F">
        <w:rPr>
          <w:b/>
          <w:sz w:val="28"/>
          <w:szCs w:val="28"/>
          <w:u w:val="single"/>
          <w:lang w:val="uk-UA"/>
        </w:rPr>
        <w:t>суперечить</w:t>
      </w:r>
      <w:r w:rsidRPr="00DD158F">
        <w:rPr>
          <w:sz w:val="28"/>
          <w:szCs w:val="28"/>
          <w:lang w:val="uk-UA"/>
        </w:rPr>
        <w:t xml:space="preserve"> </w:t>
      </w:r>
      <w:r w:rsidR="001B5326" w:rsidRPr="00DD158F">
        <w:rPr>
          <w:sz w:val="28"/>
          <w:szCs w:val="28"/>
          <w:lang w:val="uk-UA"/>
        </w:rPr>
        <w:t>праву Європейського Союзу.</w:t>
      </w:r>
      <w:r w:rsidR="00A90FAF" w:rsidRPr="00DD158F">
        <w:rPr>
          <w:rStyle w:val="a3"/>
          <w:sz w:val="28"/>
          <w:szCs w:val="28"/>
          <w:lang w:val="uk-UA"/>
        </w:rPr>
        <w:t xml:space="preserve"> </w:t>
      </w:r>
    </w:p>
    <w:p w:rsidR="00997039" w:rsidRPr="00DD158F" w:rsidRDefault="005C6159" w:rsidP="00DD158F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DD158F">
        <w:rPr>
          <w:bCs/>
          <w:i/>
          <w:sz w:val="28"/>
          <w:szCs w:val="28"/>
          <w:lang w:val="uk-UA" w:eastAsia="x-none"/>
        </w:rPr>
        <w:t>Головний комітет з опрацювання:</w:t>
      </w:r>
      <w:r w:rsidRPr="00DD158F">
        <w:rPr>
          <w:b/>
          <w:bCs/>
          <w:sz w:val="28"/>
          <w:szCs w:val="28"/>
          <w:shd w:val="clear" w:color="auto" w:fill="FFFFFF"/>
          <w:lang w:val="uk-UA" w:eastAsia="x-none"/>
        </w:rPr>
        <w:t xml:space="preserve"> </w:t>
      </w:r>
      <w:r w:rsidRPr="00DD158F">
        <w:rPr>
          <w:bCs/>
          <w:sz w:val="28"/>
          <w:szCs w:val="28"/>
          <w:shd w:val="clear" w:color="auto" w:fill="FFFFFF"/>
          <w:lang w:val="uk-UA" w:eastAsia="x-none"/>
        </w:rPr>
        <w:t xml:space="preserve">Комітет </w:t>
      </w:r>
      <w:r w:rsidR="00A90FAF" w:rsidRPr="00DD158F">
        <w:rPr>
          <w:sz w:val="28"/>
          <w:szCs w:val="28"/>
          <w:lang w:val="uk-UA"/>
        </w:rPr>
        <w:t xml:space="preserve">з питань </w:t>
      </w:r>
      <w:r w:rsidR="00220EF6" w:rsidRPr="00DD158F">
        <w:rPr>
          <w:sz w:val="28"/>
          <w:szCs w:val="28"/>
          <w:lang w:val="uk-UA"/>
        </w:rPr>
        <w:t>фінансів, податкової та митної політики</w:t>
      </w:r>
      <w:r w:rsidR="00A90FAF" w:rsidRPr="00DD158F">
        <w:rPr>
          <w:sz w:val="28"/>
          <w:szCs w:val="28"/>
          <w:lang w:val="uk-UA"/>
        </w:rPr>
        <w:t>.</w:t>
      </w:r>
    </w:p>
    <w:p w:rsidR="00A90FAF" w:rsidRPr="00DD158F" w:rsidRDefault="00A90FAF" w:rsidP="007067C7">
      <w:pPr>
        <w:spacing w:after="120"/>
        <w:ind w:firstLine="567"/>
        <w:jc w:val="both"/>
        <w:outlineLvl w:val="2"/>
        <w:rPr>
          <w:lang w:val="uk-UA" w:eastAsia="x-none"/>
        </w:rPr>
      </w:pPr>
    </w:p>
    <w:p w:rsidR="00A90FAF" w:rsidRPr="00DD158F" w:rsidRDefault="00A90FAF" w:rsidP="007067C7">
      <w:pPr>
        <w:spacing w:after="120"/>
        <w:ind w:firstLine="567"/>
        <w:jc w:val="both"/>
        <w:outlineLvl w:val="2"/>
        <w:rPr>
          <w:lang w:val="uk-UA" w:eastAsia="x-none"/>
        </w:rPr>
      </w:pPr>
    </w:p>
    <w:p w:rsidR="00A90FAF" w:rsidRPr="00DD158F" w:rsidRDefault="00A90FAF" w:rsidP="007067C7">
      <w:pPr>
        <w:spacing w:after="120"/>
        <w:ind w:firstLine="567"/>
        <w:jc w:val="both"/>
        <w:outlineLvl w:val="2"/>
        <w:rPr>
          <w:lang w:val="uk-UA" w:eastAsia="x-none"/>
        </w:rPr>
      </w:pPr>
    </w:p>
    <w:p w:rsidR="0033224C" w:rsidRPr="000007D9" w:rsidRDefault="0033224C" w:rsidP="000007D9">
      <w:pPr>
        <w:shd w:val="clear" w:color="auto" w:fill="FFFFFF"/>
        <w:ind w:firstLine="708"/>
        <w:rPr>
          <w:lang w:val="uk-UA"/>
        </w:rPr>
      </w:pPr>
      <w:bookmarkStart w:id="0" w:name="_GoBack"/>
      <w:bookmarkEnd w:id="0"/>
    </w:p>
    <w:sectPr w:rsidR="0033224C" w:rsidRPr="000007D9" w:rsidSect="00852230">
      <w:footerReference w:type="even" r:id="rId8"/>
      <w:footerReference w:type="default" r:id="rId9"/>
      <w:pgSz w:w="11906" w:h="16838"/>
      <w:pgMar w:top="539" w:right="566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E88" w:rsidRDefault="00954E88">
      <w:r>
        <w:separator/>
      </w:r>
    </w:p>
  </w:endnote>
  <w:endnote w:type="continuationSeparator" w:id="0">
    <w:p w:rsidR="00954E88" w:rsidRDefault="0095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C88" w:rsidRDefault="001A3C8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3C88" w:rsidRDefault="001A3C8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C88" w:rsidRDefault="001A3C8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13868">
      <w:rPr>
        <w:rStyle w:val="a9"/>
        <w:noProof/>
      </w:rPr>
      <w:t>2</w:t>
    </w:r>
    <w:r>
      <w:rPr>
        <w:rStyle w:val="a9"/>
      </w:rPr>
      <w:fldChar w:fldCharType="end"/>
    </w:r>
  </w:p>
  <w:p w:rsidR="001A3C88" w:rsidRDefault="001A3C8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E88" w:rsidRDefault="00954E88">
      <w:r>
        <w:separator/>
      </w:r>
    </w:p>
  </w:footnote>
  <w:footnote w:type="continuationSeparator" w:id="0">
    <w:p w:rsidR="00954E88" w:rsidRDefault="00954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6C5"/>
    <w:multiLevelType w:val="hybridMultilevel"/>
    <w:tmpl w:val="C818EB1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A21EC"/>
    <w:multiLevelType w:val="hybridMultilevel"/>
    <w:tmpl w:val="3AF677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4308"/>
    <w:multiLevelType w:val="hybridMultilevel"/>
    <w:tmpl w:val="B762E124"/>
    <w:lvl w:ilvl="0" w:tplc="15B4E57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CE72DF6"/>
    <w:multiLevelType w:val="multilevel"/>
    <w:tmpl w:val="C4D22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03572D"/>
    <w:multiLevelType w:val="hybridMultilevel"/>
    <w:tmpl w:val="80D0467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4D29"/>
    <w:multiLevelType w:val="hybridMultilevel"/>
    <w:tmpl w:val="A01C04B2"/>
    <w:lvl w:ilvl="0" w:tplc="AA2CCE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3026D9"/>
    <w:multiLevelType w:val="hybridMultilevel"/>
    <w:tmpl w:val="DBBA2A32"/>
    <w:lvl w:ilvl="0" w:tplc="50B6DD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A1D6787"/>
    <w:multiLevelType w:val="hybridMultilevel"/>
    <w:tmpl w:val="E29C3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A7B5E"/>
    <w:multiLevelType w:val="hybridMultilevel"/>
    <w:tmpl w:val="154661B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4D2EFB"/>
    <w:multiLevelType w:val="hybridMultilevel"/>
    <w:tmpl w:val="42DA31FE"/>
    <w:lvl w:ilvl="0" w:tplc="900A5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A00E2C"/>
    <w:multiLevelType w:val="multilevel"/>
    <w:tmpl w:val="E32E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AC4A3E"/>
    <w:multiLevelType w:val="hybridMultilevel"/>
    <w:tmpl w:val="D09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D7CF1"/>
    <w:multiLevelType w:val="hybridMultilevel"/>
    <w:tmpl w:val="02FCD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27B9A"/>
    <w:multiLevelType w:val="hybridMultilevel"/>
    <w:tmpl w:val="4B38F76C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28007F6"/>
    <w:multiLevelType w:val="hybridMultilevel"/>
    <w:tmpl w:val="27461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07843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C7CC5"/>
    <w:multiLevelType w:val="hybridMultilevel"/>
    <w:tmpl w:val="D8FA850C"/>
    <w:lvl w:ilvl="0" w:tplc="8EC4618C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6" w15:restartNumberingAfterBreak="0">
    <w:nsid w:val="58A02C83"/>
    <w:multiLevelType w:val="multilevel"/>
    <w:tmpl w:val="FC6AF5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216D7E"/>
    <w:multiLevelType w:val="hybridMultilevel"/>
    <w:tmpl w:val="90745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483820"/>
    <w:multiLevelType w:val="hybridMultilevel"/>
    <w:tmpl w:val="A566DDD2"/>
    <w:lvl w:ilvl="0" w:tplc="EDBCF3C6">
      <w:numFmt w:val="bullet"/>
      <w:lvlText w:val="-"/>
      <w:lvlJc w:val="left"/>
      <w:pPr>
        <w:tabs>
          <w:tab w:val="num" w:pos="744"/>
        </w:tabs>
        <w:ind w:left="744" w:hanging="384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F047A"/>
    <w:multiLevelType w:val="hybridMultilevel"/>
    <w:tmpl w:val="CC1E1C20"/>
    <w:lvl w:ilvl="0" w:tplc="F7C03C44">
      <w:start w:val="1"/>
      <w:numFmt w:val="bullet"/>
      <w:lvlText w:val="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F336C"/>
    <w:multiLevelType w:val="hybridMultilevel"/>
    <w:tmpl w:val="D39A5880"/>
    <w:lvl w:ilvl="0" w:tplc="365A83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704556"/>
    <w:multiLevelType w:val="hybridMultilevel"/>
    <w:tmpl w:val="804A2CE4"/>
    <w:lvl w:ilvl="0" w:tplc="79483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3C3E61"/>
    <w:multiLevelType w:val="multilevel"/>
    <w:tmpl w:val="9668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D01C9D"/>
    <w:multiLevelType w:val="hybridMultilevel"/>
    <w:tmpl w:val="477A7538"/>
    <w:lvl w:ilvl="0" w:tplc="1986969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2D13AE3"/>
    <w:multiLevelType w:val="hybridMultilevel"/>
    <w:tmpl w:val="804A2CE4"/>
    <w:lvl w:ilvl="0" w:tplc="79483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A007BD"/>
    <w:multiLevelType w:val="multilevel"/>
    <w:tmpl w:val="24367C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D11B9D"/>
    <w:multiLevelType w:val="hybridMultilevel"/>
    <w:tmpl w:val="3118F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B71122"/>
    <w:multiLevelType w:val="hybridMultilevel"/>
    <w:tmpl w:val="FC6AF54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093B76"/>
    <w:multiLevelType w:val="hybridMultilevel"/>
    <w:tmpl w:val="A54AA8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7196C"/>
    <w:multiLevelType w:val="hybridMultilevel"/>
    <w:tmpl w:val="D8FA850C"/>
    <w:lvl w:ilvl="0" w:tplc="14A08D30">
      <w:numFmt w:val="bullet"/>
      <w:lvlText w:val="-"/>
      <w:lvlJc w:val="left"/>
      <w:pPr>
        <w:tabs>
          <w:tab w:val="num" w:pos="1516"/>
        </w:tabs>
        <w:ind w:left="1516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29"/>
  </w:num>
  <w:num w:numId="5">
    <w:abstractNumId w:val="15"/>
  </w:num>
  <w:num w:numId="6">
    <w:abstractNumId w:val="19"/>
  </w:num>
  <w:num w:numId="7">
    <w:abstractNumId w:val="18"/>
  </w:num>
  <w:num w:numId="8">
    <w:abstractNumId w:val="24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7"/>
  </w:num>
  <w:num w:numId="12">
    <w:abstractNumId w:val="26"/>
  </w:num>
  <w:num w:numId="13">
    <w:abstractNumId w:val="0"/>
  </w:num>
  <w:num w:numId="14">
    <w:abstractNumId w:val="6"/>
  </w:num>
  <w:num w:numId="15">
    <w:abstractNumId w:val="11"/>
  </w:num>
  <w:num w:numId="16">
    <w:abstractNumId w:val="21"/>
  </w:num>
  <w:num w:numId="17">
    <w:abstractNumId w:val="25"/>
  </w:num>
  <w:num w:numId="18">
    <w:abstractNumId w:val="12"/>
  </w:num>
  <w:num w:numId="19">
    <w:abstractNumId w:val="17"/>
  </w:num>
  <w:num w:numId="20">
    <w:abstractNumId w:val="5"/>
  </w:num>
  <w:num w:numId="21">
    <w:abstractNumId w:val="23"/>
  </w:num>
  <w:num w:numId="22">
    <w:abstractNumId w:val="28"/>
  </w:num>
  <w:num w:numId="23">
    <w:abstractNumId w:val="8"/>
  </w:num>
  <w:num w:numId="24">
    <w:abstractNumId w:val="13"/>
  </w:num>
  <w:num w:numId="25">
    <w:abstractNumId w:val="10"/>
    <w:lvlOverride w:ilvl="0">
      <w:startOverride w:val="6"/>
    </w:lvlOverride>
  </w:num>
  <w:num w:numId="26">
    <w:abstractNumId w:val="22"/>
    <w:lvlOverride w:ilvl="0">
      <w:startOverride w:val="7"/>
    </w:lvlOverride>
  </w:num>
  <w:num w:numId="27">
    <w:abstractNumId w:val="20"/>
  </w:num>
  <w:num w:numId="28">
    <w:abstractNumId w:val="4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0D"/>
    <w:rsid w:val="000007D9"/>
    <w:rsid w:val="00001295"/>
    <w:rsid w:val="00001582"/>
    <w:rsid w:val="00002168"/>
    <w:rsid w:val="0000239E"/>
    <w:rsid w:val="000025BA"/>
    <w:rsid w:val="00003847"/>
    <w:rsid w:val="00006D10"/>
    <w:rsid w:val="00007109"/>
    <w:rsid w:val="00011413"/>
    <w:rsid w:val="000132CE"/>
    <w:rsid w:val="000135E4"/>
    <w:rsid w:val="00017D29"/>
    <w:rsid w:val="000224D4"/>
    <w:rsid w:val="00023CAD"/>
    <w:rsid w:val="00024CD9"/>
    <w:rsid w:val="0002664E"/>
    <w:rsid w:val="00034E8A"/>
    <w:rsid w:val="0003724F"/>
    <w:rsid w:val="000374EB"/>
    <w:rsid w:val="00040A94"/>
    <w:rsid w:val="00040C6F"/>
    <w:rsid w:val="0004286F"/>
    <w:rsid w:val="000430DE"/>
    <w:rsid w:val="000433F9"/>
    <w:rsid w:val="00046C07"/>
    <w:rsid w:val="00046C28"/>
    <w:rsid w:val="00047002"/>
    <w:rsid w:val="000502C1"/>
    <w:rsid w:val="0005040D"/>
    <w:rsid w:val="00050586"/>
    <w:rsid w:val="000524D0"/>
    <w:rsid w:val="0005415D"/>
    <w:rsid w:val="000551D1"/>
    <w:rsid w:val="00056E77"/>
    <w:rsid w:val="0006087F"/>
    <w:rsid w:val="00061E36"/>
    <w:rsid w:val="00064AC2"/>
    <w:rsid w:val="00067216"/>
    <w:rsid w:val="00070A3D"/>
    <w:rsid w:val="000714D2"/>
    <w:rsid w:val="00077365"/>
    <w:rsid w:val="00081D77"/>
    <w:rsid w:val="000837F7"/>
    <w:rsid w:val="00086ACE"/>
    <w:rsid w:val="0008758E"/>
    <w:rsid w:val="000901BF"/>
    <w:rsid w:val="00093178"/>
    <w:rsid w:val="00093245"/>
    <w:rsid w:val="00095C0A"/>
    <w:rsid w:val="00096972"/>
    <w:rsid w:val="00097B84"/>
    <w:rsid w:val="000A03FB"/>
    <w:rsid w:val="000A11A7"/>
    <w:rsid w:val="000A1EE1"/>
    <w:rsid w:val="000A5F57"/>
    <w:rsid w:val="000A714A"/>
    <w:rsid w:val="000B071E"/>
    <w:rsid w:val="000B077B"/>
    <w:rsid w:val="000B0B62"/>
    <w:rsid w:val="000B1A64"/>
    <w:rsid w:val="000B25A9"/>
    <w:rsid w:val="000B41B1"/>
    <w:rsid w:val="000B4901"/>
    <w:rsid w:val="000B7047"/>
    <w:rsid w:val="000C00A8"/>
    <w:rsid w:val="000C0743"/>
    <w:rsid w:val="000C143E"/>
    <w:rsid w:val="000C5958"/>
    <w:rsid w:val="000C5D68"/>
    <w:rsid w:val="000D1598"/>
    <w:rsid w:val="000D2C9E"/>
    <w:rsid w:val="000D2EC6"/>
    <w:rsid w:val="000D33F5"/>
    <w:rsid w:val="000D60F2"/>
    <w:rsid w:val="000D67E0"/>
    <w:rsid w:val="000D78FF"/>
    <w:rsid w:val="000D79EB"/>
    <w:rsid w:val="000E5091"/>
    <w:rsid w:val="000E74E0"/>
    <w:rsid w:val="000E758A"/>
    <w:rsid w:val="000F0EFB"/>
    <w:rsid w:val="000F2718"/>
    <w:rsid w:val="000F40DB"/>
    <w:rsid w:val="000F7DA2"/>
    <w:rsid w:val="00106D22"/>
    <w:rsid w:val="00112724"/>
    <w:rsid w:val="001127AF"/>
    <w:rsid w:val="00114243"/>
    <w:rsid w:val="0011521E"/>
    <w:rsid w:val="00120FC0"/>
    <w:rsid w:val="001225E0"/>
    <w:rsid w:val="00123B2E"/>
    <w:rsid w:val="00126A6E"/>
    <w:rsid w:val="00130962"/>
    <w:rsid w:val="00132692"/>
    <w:rsid w:val="0013576F"/>
    <w:rsid w:val="00142537"/>
    <w:rsid w:val="00143900"/>
    <w:rsid w:val="00146EF2"/>
    <w:rsid w:val="00150588"/>
    <w:rsid w:val="001633E8"/>
    <w:rsid w:val="001653E0"/>
    <w:rsid w:val="001714A5"/>
    <w:rsid w:val="00171E28"/>
    <w:rsid w:val="00174A0E"/>
    <w:rsid w:val="0017599B"/>
    <w:rsid w:val="00176C95"/>
    <w:rsid w:val="00181220"/>
    <w:rsid w:val="001817F3"/>
    <w:rsid w:val="001837D4"/>
    <w:rsid w:val="001867D2"/>
    <w:rsid w:val="001902BA"/>
    <w:rsid w:val="00194928"/>
    <w:rsid w:val="0019567B"/>
    <w:rsid w:val="00195B1D"/>
    <w:rsid w:val="001A2978"/>
    <w:rsid w:val="001A331A"/>
    <w:rsid w:val="001A3C88"/>
    <w:rsid w:val="001A51B9"/>
    <w:rsid w:val="001A6E6A"/>
    <w:rsid w:val="001A76F3"/>
    <w:rsid w:val="001B0D52"/>
    <w:rsid w:val="001B2932"/>
    <w:rsid w:val="001B41A0"/>
    <w:rsid w:val="001B5326"/>
    <w:rsid w:val="001B6845"/>
    <w:rsid w:val="001C5258"/>
    <w:rsid w:val="001C629E"/>
    <w:rsid w:val="001C7196"/>
    <w:rsid w:val="001D11FA"/>
    <w:rsid w:val="001D31A1"/>
    <w:rsid w:val="001D3B95"/>
    <w:rsid w:val="001D561A"/>
    <w:rsid w:val="001D6768"/>
    <w:rsid w:val="001D7074"/>
    <w:rsid w:val="001E2755"/>
    <w:rsid w:val="001E5B09"/>
    <w:rsid w:val="001E5D5C"/>
    <w:rsid w:val="001E6245"/>
    <w:rsid w:val="001F1BA5"/>
    <w:rsid w:val="001F3683"/>
    <w:rsid w:val="0020016E"/>
    <w:rsid w:val="0020067B"/>
    <w:rsid w:val="00203AD0"/>
    <w:rsid w:val="00206888"/>
    <w:rsid w:val="00211618"/>
    <w:rsid w:val="00214FE9"/>
    <w:rsid w:val="002200C5"/>
    <w:rsid w:val="00220562"/>
    <w:rsid w:val="00220EF6"/>
    <w:rsid w:val="00221EAE"/>
    <w:rsid w:val="00226C22"/>
    <w:rsid w:val="00233352"/>
    <w:rsid w:val="00233CA8"/>
    <w:rsid w:val="0023401C"/>
    <w:rsid w:val="002346A0"/>
    <w:rsid w:val="00234DED"/>
    <w:rsid w:val="00234DFC"/>
    <w:rsid w:val="002374AB"/>
    <w:rsid w:val="00241F0A"/>
    <w:rsid w:val="00243584"/>
    <w:rsid w:val="00247BE3"/>
    <w:rsid w:val="002514DF"/>
    <w:rsid w:val="00253125"/>
    <w:rsid w:val="00253E9F"/>
    <w:rsid w:val="00254C7E"/>
    <w:rsid w:val="00254E95"/>
    <w:rsid w:val="002551B0"/>
    <w:rsid w:val="00255CFF"/>
    <w:rsid w:val="00255E87"/>
    <w:rsid w:val="002634CC"/>
    <w:rsid w:val="00263BBA"/>
    <w:rsid w:val="00266878"/>
    <w:rsid w:val="00267065"/>
    <w:rsid w:val="00271860"/>
    <w:rsid w:val="00276404"/>
    <w:rsid w:val="00283301"/>
    <w:rsid w:val="002847D6"/>
    <w:rsid w:val="00287C2D"/>
    <w:rsid w:val="0029033C"/>
    <w:rsid w:val="00290E86"/>
    <w:rsid w:val="00291B45"/>
    <w:rsid w:val="00293348"/>
    <w:rsid w:val="0029390E"/>
    <w:rsid w:val="00293F65"/>
    <w:rsid w:val="002A424C"/>
    <w:rsid w:val="002A48FA"/>
    <w:rsid w:val="002A7829"/>
    <w:rsid w:val="002B2B15"/>
    <w:rsid w:val="002B4446"/>
    <w:rsid w:val="002C076C"/>
    <w:rsid w:val="002C6FD5"/>
    <w:rsid w:val="002D15A4"/>
    <w:rsid w:val="002D276E"/>
    <w:rsid w:val="002D45DB"/>
    <w:rsid w:val="002D794F"/>
    <w:rsid w:val="002D7B7C"/>
    <w:rsid w:val="002E145F"/>
    <w:rsid w:val="002E29BF"/>
    <w:rsid w:val="002E2F02"/>
    <w:rsid w:val="002E377F"/>
    <w:rsid w:val="002F0821"/>
    <w:rsid w:val="002F2B86"/>
    <w:rsid w:val="002F3EE5"/>
    <w:rsid w:val="002F5A98"/>
    <w:rsid w:val="002F6B2B"/>
    <w:rsid w:val="0030462C"/>
    <w:rsid w:val="0030582F"/>
    <w:rsid w:val="00307A8E"/>
    <w:rsid w:val="00307DC9"/>
    <w:rsid w:val="003122FA"/>
    <w:rsid w:val="00313168"/>
    <w:rsid w:val="00315382"/>
    <w:rsid w:val="00316B22"/>
    <w:rsid w:val="00316DEB"/>
    <w:rsid w:val="003174FD"/>
    <w:rsid w:val="00317E10"/>
    <w:rsid w:val="00317EE9"/>
    <w:rsid w:val="00325050"/>
    <w:rsid w:val="00330F94"/>
    <w:rsid w:val="0033224C"/>
    <w:rsid w:val="00333E09"/>
    <w:rsid w:val="00336BFC"/>
    <w:rsid w:val="00343C0F"/>
    <w:rsid w:val="003450AE"/>
    <w:rsid w:val="00346435"/>
    <w:rsid w:val="00347BBA"/>
    <w:rsid w:val="0035138E"/>
    <w:rsid w:val="0035305B"/>
    <w:rsid w:val="0035388B"/>
    <w:rsid w:val="00356390"/>
    <w:rsid w:val="003571DB"/>
    <w:rsid w:val="003665E2"/>
    <w:rsid w:val="003713D5"/>
    <w:rsid w:val="00377090"/>
    <w:rsid w:val="003816F7"/>
    <w:rsid w:val="00382D66"/>
    <w:rsid w:val="00385242"/>
    <w:rsid w:val="00386F0A"/>
    <w:rsid w:val="00391885"/>
    <w:rsid w:val="0039396B"/>
    <w:rsid w:val="0039409D"/>
    <w:rsid w:val="00394A0C"/>
    <w:rsid w:val="003956C9"/>
    <w:rsid w:val="00397EF0"/>
    <w:rsid w:val="003A0160"/>
    <w:rsid w:val="003A224A"/>
    <w:rsid w:val="003A5403"/>
    <w:rsid w:val="003A7143"/>
    <w:rsid w:val="003A7D06"/>
    <w:rsid w:val="003B0DA4"/>
    <w:rsid w:val="003B0E12"/>
    <w:rsid w:val="003B181E"/>
    <w:rsid w:val="003C011F"/>
    <w:rsid w:val="003C0512"/>
    <w:rsid w:val="003C7BF0"/>
    <w:rsid w:val="003D3D66"/>
    <w:rsid w:val="003D47F5"/>
    <w:rsid w:val="003D64CB"/>
    <w:rsid w:val="003E0E32"/>
    <w:rsid w:val="003E1CB8"/>
    <w:rsid w:val="003E2E58"/>
    <w:rsid w:val="003E5610"/>
    <w:rsid w:val="003F476D"/>
    <w:rsid w:val="003F4FE3"/>
    <w:rsid w:val="003F63F7"/>
    <w:rsid w:val="003F6C83"/>
    <w:rsid w:val="003F7299"/>
    <w:rsid w:val="00401284"/>
    <w:rsid w:val="00404135"/>
    <w:rsid w:val="00404BCC"/>
    <w:rsid w:val="00406637"/>
    <w:rsid w:val="0040714F"/>
    <w:rsid w:val="00407EAE"/>
    <w:rsid w:val="0041000F"/>
    <w:rsid w:val="004149CC"/>
    <w:rsid w:val="004160BC"/>
    <w:rsid w:val="00416198"/>
    <w:rsid w:val="0041729A"/>
    <w:rsid w:val="004203E8"/>
    <w:rsid w:val="0042155E"/>
    <w:rsid w:val="00421752"/>
    <w:rsid w:val="004223C5"/>
    <w:rsid w:val="00423DF3"/>
    <w:rsid w:val="00424F17"/>
    <w:rsid w:val="00426585"/>
    <w:rsid w:val="0042718E"/>
    <w:rsid w:val="00431F4D"/>
    <w:rsid w:val="00432222"/>
    <w:rsid w:val="004332F7"/>
    <w:rsid w:val="00433CE7"/>
    <w:rsid w:val="00434D54"/>
    <w:rsid w:val="00435C9F"/>
    <w:rsid w:val="0043615B"/>
    <w:rsid w:val="00436715"/>
    <w:rsid w:val="004370E5"/>
    <w:rsid w:val="004375BA"/>
    <w:rsid w:val="0044053C"/>
    <w:rsid w:val="00441276"/>
    <w:rsid w:val="004424B8"/>
    <w:rsid w:val="00445A2E"/>
    <w:rsid w:val="00447BF9"/>
    <w:rsid w:val="00447F2C"/>
    <w:rsid w:val="004531C7"/>
    <w:rsid w:val="00453697"/>
    <w:rsid w:val="00455C5B"/>
    <w:rsid w:val="0045730D"/>
    <w:rsid w:val="00462553"/>
    <w:rsid w:val="00462E9B"/>
    <w:rsid w:val="00463221"/>
    <w:rsid w:val="00465104"/>
    <w:rsid w:val="0046539D"/>
    <w:rsid w:val="00467DF4"/>
    <w:rsid w:val="00472278"/>
    <w:rsid w:val="0047619E"/>
    <w:rsid w:val="00485A87"/>
    <w:rsid w:val="00485D7F"/>
    <w:rsid w:val="0048621B"/>
    <w:rsid w:val="00491AFA"/>
    <w:rsid w:val="00494EC2"/>
    <w:rsid w:val="00496099"/>
    <w:rsid w:val="00496389"/>
    <w:rsid w:val="00496B5D"/>
    <w:rsid w:val="004A0917"/>
    <w:rsid w:val="004A1857"/>
    <w:rsid w:val="004A3A1E"/>
    <w:rsid w:val="004A493E"/>
    <w:rsid w:val="004A55A9"/>
    <w:rsid w:val="004A5BA3"/>
    <w:rsid w:val="004A6CC8"/>
    <w:rsid w:val="004A7131"/>
    <w:rsid w:val="004B678A"/>
    <w:rsid w:val="004B6D7C"/>
    <w:rsid w:val="004B6EF0"/>
    <w:rsid w:val="004C1C5C"/>
    <w:rsid w:val="004C598C"/>
    <w:rsid w:val="004C7361"/>
    <w:rsid w:val="004D00EF"/>
    <w:rsid w:val="004D1544"/>
    <w:rsid w:val="004D1780"/>
    <w:rsid w:val="004D57AE"/>
    <w:rsid w:val="004D7F71"/>
    <w:rsid w:val="004E0E8F"/>
    <w:rsid w:val="004E1A74"/>
    <w:rsid w:val="004E1A92"/>
    <w:rsid w:val="004E569D"/>
    <w:rsid w:val="004E56F3"/>
    <w:rsid w:val="004F128D"/>
    <w:rsid w:val="004F4020"/>
    <w:rsid w:val="00501C20"/>
    <w:rsid w:val="0050443A"/>
    <w:rsid w:val="005044F3"/>
    <w:rsid w:val="00511A54"/>
    <w:rsid w:val="005126AB"/>
    <w:rsid w:val="00514BA1"/>
    <w:rsid w:val="00520FE5"/>
    <w:rsid w:val="00524833"/>
    <w:rsid w:val="00534C1E"/>
    <w:rsid w:val="00536055"/>
    <w:rsid w:val="005372EE"/>
    <w:rsid w:val="00543A58"/>
    <w:rsid w:val="00546A40"/>
    <w:rsid w:val="005510CB"/>
    <w:rsid w:val="00552154"/>
    <w:rsid w:val="00553E49"/>
    <w:rsid w:val="00556330"/>
    <w:rsid w:val="00556405"/>
    <w:rsid w:val="0055783C"/>
    <w:rsid w:val="005627A1"/>
    <w:rsid w:val="0056661E"/>
    <w:rsid w:val="00567A34"/>
    <w:rsid w:val="005710A4"/>
    <w:rsid w:val="00571617"/>
    <w:rsid w:val="00572501"/>
    <w:rsid w:val="00580973"/>
    <w:rsid w:val="00581822"/>
    <w:rsid w:val="00582203"/>
    <w:rsid w:val="00583DEF"/>
    <w:rsid w:val="0058457E"/>
    <w:rsid w:val="00586435"/>
    <w:rsid w:val="00587AB8"/>
    <w:rsid w:val="005908C9"/>
    <w:rsid w:val="00594124"/>
    <w:rsid w:val="005951DD"/>
    <w:rsid w:val="00597506"/>
    <w:rsid w:val="0059778B"/>
    <w:rsid w:val="005A3786"/>
    <w:rsid w:val="005A3D39"/>
    <w:rsid w:val="005A6302"/>
    <w:rsid w:val="005B54AC"/>
    <w:rsid w:val="005B66CB"/>
    <w:rsid w:val="005B79CB"/>
    <w:rsid w:val="005C1988"/>
    <w:rsid w:val="005C249F"/>
    <w:rsid w:val="005C30B7"/>
    <w:rsid w:val="005C3FEB"/>
    <w:rsid w:val="005C6006"/>
    <w:rsid w:val="005C6159"/>
    <w:rsid w:val="005D2D8F"/>
    <w:rsid w:val="005D63BF"/>
    <w:rsid w:val="005E0A2C"/>
    <w:rsid w:val="005E13A8"/>
    <w:rsid w:val="005E5609"/>
    <w:rsid w:val="005F3514"/>
    <w:rsid w:val="005F3A39"/>
    <w:rsid w:val="0060186E"/>
    <w:rsid w:val="006021F3"/>
    <w:rsid w:val="0060337B"/>
    <w:rsid w:val="006058B9"/>
    <w:rsid w:val="00605EA7"/>
    <w:rsid w:val="006076D9"/>
    <w:rsid w:val="0060771B"/>
    <w:rsid w:val="00612E2A"/>
    <w:rsid w:val="00613868"/>
    <w:rsid w:val="00614362"/>
    <w:rsid w:val="006145E8"/>
    <w:rsid w:val="00615795"/>
    <w:rsid w:val="00615810"/>
    <w:rsid w:val="006167E6"/>
    <w:rsid w:val="0062118E"/>
    <w:rsid w:val="006247A8"/>
    <w:rsid w:val="00625702"/>
    <w:rsid w:val="00627369"/>
    <w:rsid w:val="00627BBB"/>
    <w:rsid w:val="0063273E"/>
    <w:rsid w:val="00634B26"/>
    <w:rsid w:val="00635C5A"/>
    <w:rsid w:val="00635E7F"/>
    <w:rsid w:val="0063618E"/>
    <w:rsid w:val="00637664"/>
    <w:rsid w:val="006406CD"/>
    <w:rsid w:val="0064146C"/>
    <w:rsid w:val="006435D7"/>
    <w:rsid w:val="00644F81"/>
    <w:rsid w:val="00651886"/>
    <w:rsid w:val="00652415"/>
    <w:rsid w:val="00653FA9"/>
    <w:rsid w:val="00656015"/>
    <w:rsid w:val="006619B6"/>
    <w:rsid w:val="0066405F"/>
    <w:rsid w:val="006650F7"/>
    <w:rsid w:val="00665B3C"/>
    <w:rsid w:val="00667778"/>
    <w:rsid w:val="00667D2D"/>
    <w:rsid w:val="00674C30"/>
    <w:rsid w:val="006835E0"/>
    <w:rsid w:val="0068376D"/>
    <w:rsid w:val="00683E05"/>
    <w:rsid w:val="00684B82"/>
    <w:rsid w:val="00685669"/>
    <w:rsid w:val="006930EE"/>
    <w:rsid w:val="00697638"/>
    <w:rsid w:val="006A6FAB"/>
    <w:rsid w:val="006B5F1D"/>
    <w:rsid w:val="006B6B3C"/>
    <w:rsid w:val="006B6DA3"/>
    <w:rsid w:val="006B70C8"/>
    <w:rsid w:val="006B7D43"/>
    <w:rsid w:val="006C0B3A"/>
    <w:rsid w:val="006C24C5"/>
    <w:rsid w:val="006C6BFF"/>
    <w:rsid w:val="006D093D"/>
    <w:rsid w:val="006D56D4"/>
    <w:rsid w:val="006D6EE0"/>
    <w:rsid w:val="006E2136"/>
    <w:rsid w:val="006E4AA5"/>
    <w:rsid w:val="006E78E1"/>
    <w:rsid w:val="006E7DF0"/>
    <w:rsid w:val="006F04FB"/>
    <w:rsid w:val="006F1661"/>
    <w:rsid w:val="006F2755"/>
    <w:rsid w:val="006F29D7"/>
    <w:rsid w:val="006F3F72"/>
    <w:rsid w:val="006F4869"/>
    <w:rsid w:val="006F596A"/>
    <w:rsid w:val="006F5F14"/>
    <w:rsid w:val="006F61C0"/>
    <w:rsid w:val="007036D3"/>
    <w:rsid w:val="007067C7"/>
    <w:rsid w:val="007068E8"/>
    <w:rsid w:val="007068F8"/>
    <w:rsid w:val="0070732C"/>
    <w:rsid w:val="00707390"/>
    <w:rsid w:val="00711832"/>
    <w:rsid w:val="007124DA"/>
    <w:rsid w:val="007127EA"/>
    <w:rsid w:val="007142EC"/>
    <w:rsid w:val="00714B5D"/>
    <w:rsid w:val="0072081D"/>
    <w:rsid w:val="00723710"/>
    <w:rsid w:val="007237FC"/>
    <w:rsid w:val="007265A0"/>
    <w:rsid w:val="00727634"/>
    <w:rsid w:val="007342D5"/>
    <w:rsid w:val="00734F25"/>
    <w:rsid w:val="00737D1A"/>
    <w:rsid w:val="00746F04"/>
    <w:rsid w:val="0075061C"/>
    <w:rsid w:val="00752BDA"/>
    <w:rsid w:val="00753639"/>
    <w:rsid w:val="007540A5"/>
    <w:rsid w:val="00760226"/>
    <w:rsid w:val="00762539"/>
    <w:rsid w:val="0076255B"/>
    <w:rsid w:val="00763158"/>
    <w:rsid w:val="0076577D"/>
    <w:rsid w:val="00765DE8"/>
    <w:rsid w:val="00765ED0"/>
    <w:rsid w:val="00766949"/>
    <w:rsid w:val="00772608"/>
    <w:rsid w:val="007726EA"/>
    <w:rsid w:val="0077490A"/>
    <w:rsid w:val="00775EC6"/>
    <w:rsid w:val="00776A7D"/>
    <w:rsid w:val="007809A8"/>
    <w:rsid w:val="00781565"/>
    <w:rsid w:val="007853D9"/>
    <w:rsid w:val="00791A9A"/>
    <w:rsid w:val="00791B0F"/>
    <w:rsid w:val="007A164D"/>
    <w:rsid w:val="007A328C"/>
    <w:rsid w:val="007A4F0B"/>
    <w:rsid w:val="007A55C9"/>
    <w:rsid w:val="007A6532"/>
    <w:rsid w:val="007A696B"/>
    <w:rsid w:val="007A7C27"/>
    <w:rsid w:val="007B30A9"/>
    <w:rsid w:val="007B63D2"/>
    <w:rsid w:val="007C3C50"/>
    <w:rsid w:val="007C502C"/>
    <w:rsid w:val="007D0F9C"/>
    <w:rsid w:val="007D1AE0"/>
    <w:rsid w:val="007E0ED9"/>
    <w:rsid w:val="007E31D8"/>
    <w:rsid w:val="007E5321"/>
    <w:rsid w:val="007E553F"/>
    <w:rsid w:val="007E5832"/>
    <w:rsid w:val="007E7B33"/>
    <w:rsid w:val="007E7CE5"/>
    <w:rsid w:val="007F22E7"/>
    <w:rsid w:val="007F280D"/>
    <w:rsid w:val="007F3E94"/>
    <w:rsid w:val="00800176"/>
    <w:rsid w:val="00801FFF"/>
    <w:rsid w:val="0080328C"/>
    <w:rsid w:val="008051DC"/>
    <w:rsid w:val="0081066C"/>
    <w:rsid w:val="0081091D"/>
    <w:rsid w:val="00812145"/>
    <w:rsid w:val="00812B24"/>
    <w:rsid w:val="008149BF"/>
    <w:rsid w:val="00815CCA"/>
    <w:rsid w:val="008207AA"/>
    <w:rsid w:val="00820DFE"/>
    <w:rsid w:val="00823625"/>
    <w:rsid w:val="0082381F"/>
    <w:rsid w:val="00826FD8"/>
    <w:rsid w:val="00836819"/>
    <w:rsid w:val="00845F44"/>
    <w:rsid w:val="008462D7"/>
    <w:rsid w:val="00846C36"/>
    <w:rsid w:val="0084710F"/>
    <w:rsid w:val="00847810"/>
    <w:rsid w:val="008509C4"/>
    <w:rsid w:val="00852230"/>
    <w:rsid w:val="00854C51"/>
    <w:rsid w:val="008551A9"/>
    <w:rsid w:val="008553BD"/>
    <w:rsid w:val="00860717"/>
    <w:rsid w:val="00860F4C"/>
    <w:rsid w:val="00861AD1"/>
    <w:rsid w:val="00867A77"/>
    <w:rsid w:val="00872363"/>
    <w:rsid w:val="00873BA2"/>
    <w:rsid w:val="008750AF"/>
    <w:rsid w:val="00875413"/>
    <w:rsid w:val="00876CFB"/>
    <w:rsid w:val="008771B0"/>
    <w:rsid w:val="008778F0"/>
    <w:rsid w:val="008803EB"/>
    <w:rsid w:val="008820C8"/>
    <w:rsid w:val="00887733"/>
    <w:rsid w:val="00892691"/>
    <w:rsid w:val="00892F29"/>
    <w:rsid w:val="00893C0B"/>
    <w:rsid w:val="00897014"/>
    <w:rsid w:val="008A04C6"/>
    <w:rsid w:val="008A18FD"/>
    <w:rsid w:val="008A1EE9"/>
    <w:rsid w:val="008A216E"/>
    <w:rsid w:val="008A3502"/>
    <w:rsid w:val="008A5B50"/>
    <w:rsid w:val="008B006F"/>
    <w:rsid w:val="008B1023"/>
    <w:rsid w:val="008B2AED"/>
    <w:rsid w:val="008B41D4"/>
    <w:rsid w:val="008B64C1"/>
    <w:rsid w:val="008C0C44"/>
    <w:rsid w:val="008C191C"/>
    <w:rsid w:val="008C3ED3"/>
    <w:rsid w:val="008D15BB"/>
    <w:rsid w:val="008D1E1A"/>
    <w:rsid w:val="008D226E"/>
    <w:rsid w:val="008D22D6"/>
    <w:rsid w:val="008D2DDD"/>
    <w:rsid w:val="008D4039"/>
    <w:rsid w:val="008D5FF2"/>
    <w:rsid w:val="008D742A"/>
    <w:rsid w:val="008E05DF"/>
    <w:rsid w:val="008E25E0"/>
    <w:rsid w:val="008E2C7E"/>
    <w:rsid w:val="008E36E8"/>
    <w:rsid w:val="008E3C4C"/>
    <w:rsid w:val="008E4199"/>
    <w:rsid w:val="008E4BBC"/>
    <w:rsid w:val="008E4E5D"/>
    <w:rsid w:val="008E7FB9"/>
    <w:rsid w:val="008F6750"/>
    <w:rsid w:val="008F6E60"/>
    <w:rsid w:val="00905016"/>
    <w:rsid w:val="009051AF"/>
    <w:rsid w:val="0090564E"/>
    <w:rsid w:val="009072BA"/>
    <w:rsid w:val="009123D6"/>
    <w:rsid w:val="00913A70"/>
    <w:rsid w:val="00913AB6"/>
    <w:rsid w:val="00913DDB"/>
    <w:rsid w:val="00914552"/>
    <w:rsid w:val="009203D5"/>
    <w:rsid w:val="0092055E"/>
    <w:rsid w:val="009308A7"/>
    <w:rsid w:val="00931975"/>
    <w:rsid w:val="00932119"/>
    <w:rsid w:val="00933C63"/>
    <w:rsid w:val="00934C52"/>
    <w:rsid w:val="00937BA9"/>
    <w:rsid w:val="00941E29"/>
    <w:rsid w:val="009429A9"/>
    <w:rsid w:val="0094557C"/>
    <w:rsid w:val="00945B37"/>
    <w:rsid w:val="0094649F"/>
    <w:rsid w:val="0094669E"/>
    <w:rsid w:val="009504E4"/>
    <w:rsid w:val="00950F5B"/>
    <w:rsid w:val="009524D3"/>
    <w:rsid w:val="00954E88"/>
    <w:rsid w:val="00955310"/>
    <w:rsid w:val="00960611"/>
    <w:rsid w:val="00960A43"/>
    <w:rsid w:val="00961646"/>
    <w:rsid w:val="00961C87"/>
    <w:rsid w:val="00962CD7"/>
    <w:rsid w:val="00963CA7"/>
    <w:rsid w:val="009648DA"/>
    <w:rsid w:val="00971F2C"/>
    <w:rsid w:val="00972827"/>
    <w:rsid w:val="00973D82"/>
    <w:rsid w:val="009778AF"/>
    <w:rsid w:val="00984557"/>
    <w:rsid w:val="00985951"/>
    <w:rsid w:val="0098717B"/>
    <w:rsid w:val="0098723F"/>
    <w:rsid w:val="00987D5E"/>
    <w:rsid w:val="0099014D"/>
    <w:rsid w:val="00992C9C"/>
    <w:rsid w:val="00996425"/>
    <w:rsid w:val="00997039"/>
    <w:rsid w:val="009A060A"/>
    <w:rsid w:val="009A0B06"/>
    <w:rsid w:val="009A56CB"/>
    <w:rsid w:val="009A669E"/>
    <w:rsid w:val="009B0562"/>
    <w:rsid w:val="009B140C"/>
    <w:rsid w:val="009B232A"/>
    <w:rsid w:val="009B59E5"/>
    <w:rsid w:val="009B5AF7"/>
    <w:rsid w:val="009C0FCF"/>
    <w:rsid w:val="009C46EA"/>
    <w:rsid w:val="009C52F3"/>
    <w:rsid w:val="009C53D0"/>
    <w:rsid w:val="009C59B2"/>
    <w:rsid w:val="009C5A06"/>
    <w:rsid w:val="009C609F"/>
    <w:rsid w:val="009C7B05"/>
    <w:rsid w:val="009D0617"/>
    <w:rsid w:val="009D114A"/>
    <w:rsid w:val="009D18A6"/>
    <w:rsid w:val="009D35B6"/>
    <w:rsid w:val="009D4288"/>
    <w:rsid w:val="009D45BE"/>
    <w:rsid w:val="009D52BA"/>
    <w:rsid w:val="009D5ED5"/>
    <w:rsid w:val="009D72DC"/>
    <w:rsid w:val="009E0059"/>
    <w:rsid w:val="009E05D1"/>
    <w:rsid w:val="009E18D9"/>
    <w:rsid w:val="009E2401"/>
    <w:rsid w:val="009E510D"/>
    <w:rsid w:val="009E7972"/>
    <w:rsid w:val="009F23BC"/>
    <w:rsid w:val="009F2801"/>
    <w:rsid w:val="009F2C69"/>
    <w:rsid w:val="009F31A1"/>
    <w:rsid w:val="009F49D2"/>
    <w:rsid w:val="009F4A18"/>
    <w:rsid w:val="009F61B8"/>
    <w:rsid w:val="00A006EE"/>
    <w:rsid w:val="00A00C5A"/>
    <w:rsid w:val="00A01941"/>
    <w:rsid w:val="00A02C88"/>
    <w:rsid w:val="00A076BF"/>
    <w:rsid w:val="00A10232"/>
    <w:rsid w:val="00A11462"/>
    <w:rsid w:val="00A11EBD"/>
    <w:rsid w:val="00A160FF"/>
    <w:rsid w:val="00A16919"/>
    <w:rsid w:val="00A2284F"/>
    <w:rsid w:val="00A2479F"/>
    <w:rsid w:val="00A24CD7"/>
    <w:rsid w:val="00A260AD"/>
    <w:rsid w:val="00A306AE"/>
    <w:rsid w:val="00A3125E"/>
    <w:rsid w:val="00A31826"/>
    <w:rsid w:val="00A321E9"/>
    <w:rsid w:val="00A35008"/>
    <w:rsid w:val="00A35270"/>
    <w:rsid w:val="00A357AC"/>
    <w:rsid w:val="00A36CBF"/>
    <w:rsid w:val="00A40A05"/>
    <w:rsid w:val="00A4286F"/>
    <w:rsid w:val="00A51AF9"/>
    <w:rsid w:val="00A51F10"/>
    <w:rsid w:val="00A52A75"/>
    <w:rsid w:val="00A549FA"/>
    <w:rsid w:val="00A56B3C"/>
    <w:rsid w:val="00A61D68"/>
    <w:rsid w:val="00A622AC"/>
    <w:rsid w:val="00A65E03"/>
    <w:rsid w:val="00A75D7F"/>
    <w:rsid w:val="00A75D80"/>
    <w:rsid w:val="00A7710C"/>
    <w:rsid w:val="00A81DA8"/>
    <w:rsid w:val="00A86675"/>
    <w:rsid w:val="00A86908"/>
    <w:rsid w:val="00A869FE"/>
    <w:rsid w:val="00A875ED"/>
    <w:rsid w:val="00A90FAF"/>
    <w:rsid w:val="00A92C09"/>
    <w:rsid w:val="00AA2C60"/>
    <w:rsid w:val="00AA429B"/>
    <w:rsid w:val="00AA4300"/>
    <w:rsid w:val="00AA5B67"/>
    <w:rsid w:val="00AA61EE"/>
    <w:rsid w:val="00AA6C56"/>
    <w:rsid w:val="00AA7234"/>
    <w:rsid w:val="00AB03C5"/>
    <w:rsid w:val="00AB1C1B"/>
    <w:rsid w:val="00AB5C28"/>
    <w:rsid w:val="00AB7773"/>
    <w:rsid w:val="00AB77C0"/>
    <w:rsid w:val="00AC0903"/>
    <w:rsid w:val="00AC1B7C"/>
    <w:rsid w:val="00AC1E91"/>
    <w:rsid w:val="00AC1ECA"/>
    <w:rsid w:val="00AC20F2"/>
    <w:rsid w:val="00AC24B2"/>
    <w:rsid w:val="00AC2DFB"/>
    <w:rsid w:val="00AC3D37"/>
    <w:rsid w:val="00AC57BD"/>
    <w:rsid w:val="00AC5BAB"/>
    <w:rsid w:val="00AC5DA4"/>
    <w:rsid w:val="00AC7F9E"/>
    <w:rsid w:val="00AD2594"/>
    <w:rsid w:val="00AD2A7C"/>
    <w:rsid w:val="00AD44FB"/>
    <w:rsid w:val="00AD493D"/>
    <w:rsid w:val="00AD5067"/>
    <w:rsid w:val="00AE0810"/>
    <w:rsid w:val="00AE1F60"/>
    <w:rsid w:val="00AE712C"/>
    <w:rsid w:val="00AE74B5"/>
    <w:rsid w:val="00AF38E5"/>
    <w:rsid w:val="00AF3FD2"/>
    <w:rsid w:val="00AF49D6"/>
    <w:rsid w:val="00B00D66"/>
    <w:rsid w:val="00B027D2"/>
    <w:rsid w:val="00B02F56"/>
    <w:rsid w:val="00B04ABD"/>
    <w:rsid w:val="00B06B1E"/>
    <w:rsid w:val="00B06C86"/>
    <w:rsid w:val="00B0796B"/>
    <w:rsid w:val="00B11EB7"/>
    <w:rsid w:val="00B1348E"/>
    <w:rsid w:val="00B134F5"/>
    <w:rsid w:val="00B154EB"/>
    <w:rsid w:val="00B160CF"/>
    <w:rsid w:val="00B168BE"/>
    <w:rsid w:val="00B16C68"/>
    <w:rsid w:val="00B176E2"/>
    <w:rsid w:val="00B25315"/>
    <w:rsid w:val="00B25673"/>
    <w:rsid w:val="00B27827"/>
    <w:rsid w:val="00B32719"/>
    <w:rsid w:val="00B363F8"/>
    <w:rsid w:val="00B37310"/>
    <w:rsid w:val="00B420A1"/>
    <w:rsid w:val="00B4279F"/>
    <w:rsid w:val="00B42B27"/>
    <w:rsid w:val="00B47540"/>
    <w:rsid w:val="00B509B8"/>
    <w:rsid w:val="00B53D87"/>
    <w:rsid w:val="00B6426A"/>
    <w:rsid w:val="00B70F93"/>
    <w:rsid w:val="00B72029"/>
    <w:rsid w:val="00B74200"/>
    <w:rsid w:val="00B744BC"/>
    <w:rsid w:val="00B74DED"/>
    <w:rsid w:val="00B75389"/>
    <w:rsid w:val="00B76675"/>
    <w:rsid w:val="00B76896"/>
    <w:rsid w:val="00B77270"/>
    <w:rsid w:val="00B80869"/>
    <w:rsid w:val="00B80E91"/>
    <w:rsid w:val="00B84D47"/>
    <w:rsid w:val="00B91ED5"/>
    <w:rsid w:val="00B92734"/>
    <w:rsid w:val="00B95DB0"/>
    <w:rsid w:val="00B967B9"/>
    <w:rsid w:val="00B97A4C"/>
    <w:rsid w:val="00BA0C16"/>
    <w:rsid w:val="00BA1164"/>
    <w:rsid w:val="00BA3511"/>
    <w:rsid w:val="00BA53FA"/>
    <w:rsid w:val="00BA5E59"/>
    <w:rsid w:val="00BA6FFE"/>
    <w:rsid w:val="00BB0EE1"/>
    <w:rsid w:val="00BB2768"/>
    <w:rsid w:val="00BB6EDA"/>
    <w:rsid w:val="00BC014D"/>
    <w:rsid w:val="00BC41D1"/>
    <w:rsid w:val="00BD441E"/>
    <w:rsid w:val="00BE064C"/>
    <w:rsid w:val="00BE3553"/>
    <w:rsid w:val="00BE5D60"/>
    <w:rsid w:val="00BF08DF"/>
    <w:rsid w:val="00BF3085"/>
    <w:rsid w:val="00BF3861"/>
    <w:rsid w:val="00BF3CAE"/>
    <w:rsid w:val="00BF4A63"/>
    <w:rsid w:val="00BF6807"/>
    <w:rsid w:val="00BF691E"/>
    <w:rsid w:val="00C0245C"/>
    <w:rsid w:val="00C05076"/>
    <w:rsid w:val="00C05957"/>
    <w:rsid w:val="00C06BA8"/>
    <w:rsid w:val="00C06DBB"/>
    <w:rsid w:val="00C10139"/>
    <w:rsid w:val="00C11B77"/>
    <w:rsid w:val="00C13719"/>
    <w:rsid w:val="00C1523D"/>
    <w:rsid w:val="00C16490"/>
    <w:rsid w:val="00C205BA"/>
    <w:rsid w:val="00C20BD1"/>
    <w:rsid w:val="00C220C9"/>
    <w:rsid w:val="00C24D9D"/>
    <w:rsid w:val="00C27619"/>
    <w:rsid w:val="00C308E7"/>
    <w:rsid w:val="00C322A5"/>
    <w:rsid w:val="00C330E4"/>
    <w:rsid w:val="00C36E05"/>
    <w:rsid w:val="00C40143"/>
    <w:rsid w:val="00C407AD"/>
    <w:rsid w:val="00C45215"/>
    <w:rsid w:val="00C5124C"/>
    <w:rsid w:val="00C53F8F"/>
    <w:rsid w:val="00C561D4"/>
    <w:rsid w:val="00C56C26"/>
    <w:rsid w:val="00C61DBA"/>
    <w:rsid w:val="00C628CA"/>
    <w:rsid w:val="00C629D7"/>
    <w:rsid w:val="00C663D2"/>
    <w:rsid w:val="00C670D7"/>
    <w:rsid w:val="00C67D90"/>
    <w:rsid w:val="00C67F53"/>
    <w:rsid w:val="00C72711"/>
    <w:rsid w:val="00C7287F"/>
    <w:rsid w:val="00C74F9B"/>
    <w:rsid w:val="00C760C5"/>
    <w:rsid w:val="00C7662E"/>
    <w:rsid w:val="00C7771E"/>
    <w:rsid w:val="00C77A59"/>
    <w:rsid w:val="00C815F4"/>
    <w:rsid w:val="00C839CB"/>
    <w:rsid w:val="00C848CA"/>
    <w:rsid w:val="00C90624"/>
    <w:rsid w:val="00C906B0"/>
    <w:rsid w:val="00C90EE5"/>
    <w:rsid w:val="00C92463"/>
    <w:rsid w:val="00C95D24"/>
    <w:rsid w:val="00C97067"/>
    <w:rsid w:val="00CA0F3A"/>
    <w:rsid w:val="00CA282D"/>
    <w:rsid w:val="00CA324A"/>
    <w:rsid w:val="00CA5E69"/>
    <w:rsid w:val="00CA6CF1"/>
    <w:rsid w:val="00CA729F"/>
    <w:rsid w:val="00CA7868"/>
    <w:rsid w:val="00CB0502"/>
    <w:rsid w:val="00CB250E"/>
    <w:rsid w:val="00CB3894"/>
    <w:rsid w:val="00CB3A55"/>
    <w:rsid w:val="00CB4A72"/>
    <w:rsid w:val="00CB6146"/>
    <w:rsid w:val="00CC4E60"/>
    <w:rsid w:val="00CC50A5"/>
    <w:rsid w:val="00CD1C4A"/>
    <w:rsid w:val="00CD3EF5"/>
    <w:rsid w:val="00CD6835"/>
    <w:rsid w:val="00CD695F"/>
    <w:rsid w:val="00CD74E9"/>
    <w:rsid w:val="00CE05D2"/>
    <w:rsid w:val="00CE15FD"/>
    <w:rsid w:val="00CE3E49"/>
    <w:rsid w:val="00CE498D"/>
    <w:rsid w:val="00CF12E6"/>
    <w:rsid w:val="00CF2CB0"/>
    <w:rsid w:val="00CF6A67"/>
    <w:rsid w:val="00CF7430"/>
    <w:rsid w:val="00D005C6"/>
    <w:rsid w:val="00D0527C"/>
    <w:rsid w:val="00D14781"/>
    <w:rsid w:val="00D1739F"/>
    <w:rsid w:val="00D20208"/>
    <w:rsid w:val="00D21FFF"/>
    <w:rsid w:val="00D22ACA"/>
    <w:rsid w:val="00D23726"/>
    <w:rsid w:val="00D2574E"/>
    <w:rsid w:val="00D31731"/>
    <w:rsid w:val="00D32913"/>
    <w:rsid w:val="00D32A05"/>
    <w:rsid w:val="00D32DDB"/>
    <w:rsid w:val="00D41B08"/>
    <w:rsid w:val="00D4647D"/>
    <w:rsid w:val="00D50FCA"/>
    <w:rsid w:val="00D538E1"/>
    <w:rsid w:val="00D54E3C"/>
    <w:rsid w:val="00D56163"/>
    <w:rsid w:val="00D573BE"/>
    <w:rsid w:val="00D625B5"/>
    <w:rsid w:val="00D665E8"/>
    <w:rsid w:val="00D667F2"/>
    <w:rsid w:val="00D730F4"/>
    <w:rsid w:val="00D74405"/>
    <w:rsid w:val="00D760A1"/>
    <w:rsid w:val="00D76F00"/>
    <w:rsid w:val="00D80969"/>
    <w:rsid w:val="00D8541B"/>
    <w:rsid w:val="00D85525"/>
    <w:rsid w:val="00D85686"/>
    <w:rsid w:val="00D85E80"/>
    <w:rsid w:val="00D87355"/>
    <w:rsid w:val="00D87AC2"/>
    <w:rsid w:val="00D87F7A"/>
    <w:rsid w:val="00D91BD2"/>
    <w:rsid w:val="00D94C04"/>
    <w:rsid w:val="00D95E8E"/>
    <w:rsid w:val="00DA16C5"/>
    <w:rsid w:val="00DA24D1"/>
    <w:rsid w:val="00DA2AEF"/>
    <w:rsid w:val="00DA3211"/>
    <w:rsid w:val="00DA4FF0"/>
    <w:rsid w:val="00DA6519"/>
    <w:rsid w:val="00DA72F3"/>
    <w:rsid w:val="00DB1BD7"/>
    <w:rsid w:val="00DB669F"/>
    <w:rsid w:val="00DB7275"/>
    <w:rsid w:val="00DB7771"/>
    <w:rsid w:val="00DB7C5F"/>
    <w:rsid w:val="00DC0873"/>
    <w:rsid w:val="00DC0CFE"/>
    <w:rsid w:val="00DC1EEE"/>
    <w:rsid w:val="00DC6A64"/>
    <w:rsid w:val="00DD158F"/>
    <w:rsid w:val="00DD1910"/>
    <w:rsid w:val="00DD349C"/>
    <w:rsid w:val="00DD399A"/>
    <w:rsid w:val="00DD504A"/>
    <w:rsid w:val="00DD528D"/>
    <w:rsid w:val="00DD6EDD"/>
    <w:rsid w:val="00DE0008"/>
    <w:rsid w:val="00DE3429"/>
    <w:rsid w:val="00DF2230"/>
    <w:rsid w:val="00DF26F5"/>
    <w:rsid w:val="00DF32DD"/>
    <w:rsid w:val="00E02EA1"/>
    <w:rsid w:val="00E03750"/>
    <w:rsid w:val="00E10128"/>
    <w:rsid w:val="00E1512C"/>
    <w:rsid w:val="00E167C1"/>
    <w:rsid w:val="00E16FEB"/>
    <w:rsid w:val="00E23CBB"/>
    <w:rsid w:val="00E23F45"/>
    <w:rsid w:val="00E2413C"/>
    <w:rsid w:val="00E258DA"/>
    <w:rsid w:val="00E2607F"/>
    <w:rsid w:val="00E26476"/>
    <w:rsid w:val="00E30E82"/>
    <w:rsid w:val="00E31FC7"/>
    <w:rsid w:val="00E3553F"/>
    <w:rsid w:val="00E37DA2"/>
    <w:rsid w:val="00E42D1F"/>
    <w:rsid w:val="00E43C6A"/>
    <w:rsid w:val="00E46188"/>
    <w:rsid w:val="00E4623D"/>
    <w:rsid w:val="00E46296"/>
    <w:rsid w:val="00E46385"/>
    <w:rsid w:val="00E51363"/>
    <w:rsid w:val="00E52E64"/>
    <w:rsid w:val="00E54B2A"/>
    <w:rsid w:val="00E54D0C"/>
    <w:rsid w:val="00E571D9"/>
    <w:rsid w:val="00E608E7"/>
    <w:rsid w:val="00E6163B"/>
    <w:rsid w:val="00E61B69"/>
    <w:rsid w:val="00E636A7"/>
    <w:rsid w:val="00E647F7"/>
    <w:rsid w:val="00E6658A"/>
    <w:rsid w:val="00E72C40"/>
    <w:rsid w:val="00E73554"/>
    <w:rsid w:val="00E76E46"/>
    <w:rsid w:val="00E776C0"/>
    <w:rsid w:val="00E8059E"/>
    <w:rsid w:val="00E830FB"/>
    <w:rsid w:val="00E83F10"/>
    <w:rsid w:val="00E84ABC"/>
    <w:rsid w:val="00E85325"/>
    <w:rsid w:val="00E9158D"/>
    <w:rsid w:val="00E92988"/>
    <w:rsid w:val="00E93934"/>
    <w:rsid w:val="00EA300C"/>
    <w:rsid w:val="00EA3D2D"/>
    <w:rsid w:val="00EA4991"/>
    <w:rsid w:val="00EA63DF"/>
    <w:rsid w:val="00EA72AA"/>
    <w:rsid w:val="00EB0EA1"/>
    <w:rsid w:val="00EB0F1D"/>
    <w:rsid w:val="00EB2566"/>
    <w:rsid w:val="00EB49E7"/>
    <w:rsid w:val="00EB6A92"/>
    <w:rsid w:val="00EB6AC4"/>
    <w:rsid w:val="00EC0D66"/>
    <w:rsid w:val="00EC0DAC"/>
    <w:rsid w:val="00EC2774"/>
    <w:rsid w:val="00EC2BF5"/>
    <w:rsid w:val="00EC3112"/>
    <w:rsid w:val="00EC4967"/>
    <w:rsid w:val="00EC5214"/>
    <w:rsid w:val="00EC5415"/>
    <w:rsid w:val="00EC67D9"/>
    <w:rsid w:val="00EC6882"/>
    <w:rsid w:val="00EC6AE1"/>
    <w:rsid w:val="00ED064F"/>
    <w:rsid w:val="00ED14B8"/>
    <w:rsid w:val="00ED1C83"/>
    <w:rsid w:val="00ED1F12"/>
    <w:rsid w:val="00ED1F94"/>
    <w:rsid w:val="00ED4FE7"/>
    <w:rsid w:val="00ED62C9"/>
    <w:rsid w:val="00ED69D6"/>
    <w:rsid w:val="00EE0839"/>
    <w:rsid w:val="00EE32A0"/>
    <w:rsid w:val="00EE4366"/>
    <w:rsid w:val="00EE737E"/>
    <w:rsid w:val="00EF5C14"/>
    <w:rsid w:val="00F00087"/>
    <w:rsid w:val="00F0589B"/>
    <w:rsid w:val="00F064AC"/>
    <w:rsid w:val="00F12333"/>
    <w:rsid w:val="00F164CE"/>
    <w:rsid w:val="00F17780"/>
    <w:rsid w:val="00F17FFD"/>
    <w:rsid w:val="00F20B11"/>
    <w:rsid w:val="00F22908"/>
    <w:rsid w:val="00F33CBE"/>
    <w:rsid w:val="00F34339"/>
    <w:rsid w:val="00F35468"/>
    <w:rsid w:val="00F36C1E"/>
    <w:rsid w:val="00F37DBD"/>
    <w:rsid w:val="00F37DE4"/>
    <w:rsid w:val="00F4006B"/>
    <w:rsid w:val="00F438DF"/>
    <w:rsid w:val="00F60AC0"/>
    <w:rsid w:val="00F60EB2"/>
    <w:rsid w:val="00F654CD"/>
    <w:rsid w:val="00F65AAF"/>
    <w:rsid w:val="00F65E95"/>
    <w:rsid w:val="00F71E22"/>
    <w:rsid w:val="00F7354A"/>
    <w:rsid w:val="00F73D55"/>
    <w:rsid w:val="00F8084C"/>
    <w:rsid w:val="00F813D7"/>
    <w:rsid w:val="00F815C8"/>
    <w:rsid w:val="00F84C26"/>
    <w:rsid w:val="00F86977"/>
    <w:rsid w:val="00F90628"/>
    <w:rsid w:val="00F908C0"/>
    <w:rsid w:val="00F91E41"/>
    <w:rsid w:val="00F923EA"/>
    <w:rsid w:val="00F93C3C"/>
    <w:rsid w:val="00F95601"/>
    <w:rsid w:val="00F96B20"/>
    <w:rsid w:val="00FA15CA"/>
    <w:rsid w:val="00FA3379"/>
    <w:rsid w:val="00FA5710"/>
    <w:rsid w:val="00FB0F91"/>
    <w:rsid w:val="00FB1A20"/>
    <w:rsid w:val="00FB2244"/>
    <w:rsid w:val="00FB2F83"/>
    <w:rsid w:val="00FB4319"/>
    <w:rsid w:val="00FB5C0C"/>
    <w:rsid w:val="00FB60A9"/>
    <w:rsid w:val="00FC1FC1"/>
    <w:rsid w:val="00FC230D"/>
    <w:rsid w:val="00FC2556"/>
    <w:rsid w:val="00FC7E1C"/>
    <w:rsid w:val="00FD0B26"/>
    <w:rsid w:val="00FD151A"/>
    <w:rsid w:val="00FD22A8"/>
    <w:rsid w:val="00FD28F6"/>
    <w:rsid w:val="00FE309D"/>
    <w:rsid w:val="00FE55B3"/>
    <w:rsid w:val="00FF0B5B"/>
    <w:rsid w:val="00FF11AA"/>
    <w:rsid w:val="00FF2B25"/>
    <w:rsid w:val="00FF3012"/>
    <w:rsid w:val="00FF356A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666E0"/>
  <w15:chartTrackingRefBased/>
  <w15:docId w15:val="{B144C644-6BF2-4074-9391-C2A068C7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6CB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24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079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qFormat/>
    <w:pPr>
      <w:keepNext/>
      <w:spacing w:after="200"/>
      <w:jc w:val="center"/>
      <w:outlineLvl w:val="3"/>
    </w:pPr>
    <w:rPr>
      <w:rFonts w:eastAsia="Calibri"/>
      <w:b/>
      <w:color w:val="000000"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qFormat/>
    <w:pPr>
      <w:keepNext/>
      <w:spacing w:before="100" w:beforeAutospacing="1" w:after="100" w:afterAutospacing="1"/>
      <w:ind w:firstLine="567"/>
      <w:jc w:val="center"/>
      <w:outlineLvl w:val="4"/>
    </w:pPr>
    <w:rPr>
      <w:rFonts w:eastAsia="Calibri"/>
      <w:b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qFormat/>
    <w:rPr>
      <w:b/>
      <w:bCs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uiPriority w:val="99"/>
  </w:style>
  <w:style w:type="paragraph" w:customStyle="1" w:styleId="a5">
    <w:name w:val="Нормальний текст"/>
    <w:basedOn w:val="a"/>
    <w:uiPriority w:val="99"/>
    <w:pPr>
      <w:autoSpaceDE w:val="0"/>
      <w:autoSpaceDN w:val="0"/>
      <w:spacing w:before="120"/>
      <w:ind w:firstLine="567"/>
      <w:jc w:val="both"/>
    </w:pPr>
    <w:rPr>
      <w:rFonts w:ascii="Antiqua" w:hAnsi="Antiqua"/>
      <w:sz w:val="26"/>
      <w:szCs w:val="26"/>
      <w:lang w:val="uk-UA"/>
    </w:rPr>
  </w:style>
  <w:style w:type="paragraph" w:styleId="20">
    <w:name w:val="Body Text Indent 2"/>
    <w:basedOn w:val="a"/>
    <w:pPr>
      <w:spacing w:before="100" w:beforeAutospacing="1" w:after="100" w:afterAutospacing="1"/>
      <w:ind w:firstLine="567"/>
      <w:jc w:val="both"/>
    </w:pPr>
    <w:rPr>
      <w:rFonts w:eastAsia="Calibri"/>
      <w:sz w:val="28"/>
      <w:szCs w:val="22"/>
      <w:lang w:val="uk-UA" w:eastAsia="en-US"/>
    </w:rPr>
  </w:style>
  <w:style w:type="paragraph" w:styleId="a6">
    <w:name w:val="Body Text"/>
    <w:basedOn w:val="a"/>
    <w:rPr>
      <w:bCs/>
      <w:sz w:val="28"/>
      <w:szCs w:val="28"/>
    </w:rPr>
  </w:style>
  <w:style w:type="character" w:styleId="a7">
    <w:name w:val="Emphasis"/>
    <w:uiPriority w:val="20"/>
    <w:qFormat/>
    <w:rPr>
      <w:i/>
      <w:iCs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firstLine="720"/>
      <w:jc w:val="both"/>
    </w:pPr>
    <w:rPr>
      <w:sz w:val="28"/>
      <w:szCs w:val="28"/>
      <w:lang w:val="uk-UA"/>
    </w:rPr>
  </w:style>
  <w:style w:type="paragraph" w:styleId="31">
    <w:name w:val="Body Text Indent 3"/>
    <w:basedOn w:val="a"/>
    <w:pPr>
      <w:ind w:firstLine="540"/>
      <w:jc w:val="both"/>
    </w:pPr>
    <w:rPr>
      <w:sz w:val="28"/>
      <w:szCs w:val="28"/>
      <w:lang w:val="uk-UA"/>
    </w:rPr>
  </w:style>
  <w:style w:type="paragraph" w:styleId="HTML">
    <w:name w:val="HTML Preformatted"/>
    <w:basedOn w:val="a"/>
    <w:link w:val="HTML0"/>
    <w:uiPriority w:val="99"/>
    <w:unhideWhenUsed/>
    <w:rsid w:val="00B07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ий HTML Знак"/>
    <w:link w:val="HTML"/>
    <w:uiPriority w:val="99"/>
    <w:rsid w:val="00B0796B"/>
    <w:rPr>
      <w:rFonts w:ascii="Courier New" w:hAnsi="Courier New" w:cs="Courier New"/>
      <w:lang w:val="en-US" w:eastAsia="en-US" w:bidi="ar-SA"/>
    </w:rPr>
  </w:style>
  <w:style w:type="paragraph" w:customStyle="1" w:styleId="Title2">
    <w:name w:val="Title 2"/>
    <w:basedOn w:val="a"/>
    <w:rsid w:val="00B0796B"/>
    <w:pPr>
      <w:tabs>
        <w:tab w:val="left" w:pos="720"/>
      </w:tabs>
      <w:jc w:val="center"/>
    </w:pPr>
    <w:rPr>
      <w:sz w:val="22"/>
      <w:szCs w:val="20"/>
      <w:u w:val="single"/>
      <w:lang w:val="en-GB" w:eastAsia="en-US"/>
    </w:rPr>
  </w:style>
  <w:style w:type="paragraph" w:styleId="ab">
    <w:name w:val="header"/>
    <w:basedOn w:val="a"/>
    <w:link w:val="ac"/>
    <w:uiPriority w:val="99"/>
    <w:rsid w:val="00E2607F"/>
    <w:pPr>
      <w:tabs>
        <w:tab w:val="center" w:pos="4677"/>
        <w:tab w:val="right" w:pos="9355"/>
      </w:tabs>
    </w:pPr>
  </w:style>
  <w:style w:type="paragraph" w:styleId="ad">
    <w:name w:val="Title"/>
    <w:basedOn w:val="a"/>
    <w:qFormat/>
    <w:rsid w:val="00283301"/>
    <w:pPr>
      <w:jc w:val="center"/>
    </w:pPr>
    <w:rPr>
      <w:b/>
      <w:bCs/>
      <w:sz w:val="28"/>
      <w:szCs w:val="28"/>
    </w:rPr>
  </w:style>
  <w:style w:type="paragraph" w:customStyle="1" w:styleId="StyleZakonu">
    <w:name w:val="StyleZakonu"/>
    <w:basedOn w:val="a"/>
    <w:link w:val="StyleZakonu0"/>
    <w:rsid w:val="00283301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50">
    <w:name w:val="Заголовок 5 Знак"/>
    <w:link w:val="5"/>
    <w:semiHidden/>
    <w:locked/>
    <w:rsid w:val="009E0059"/>
    <w:rPr>
      <w:rFonts w:eastAsia="Calibri"/>
      <w:b/>
      <w:sz w:val="28"/>
      <w:szCs w:val="28"/>
      <w:lang w:val="uk-UA" w:eastAsia="en-US" w:bidi="ar-SA"/>
    </w:rPr>
  </w:style>
  <w:style w:type="paragraph" w:styleId="ae">
    <w:name w:val="Balloon Text"/>
    <w:basedOn w:val="a"/>
    <w:semiHidden/>
    <w:rsid w:val="008771B0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B04ABD"/>
    <w:pPr>
      <w:autoSpaceDE w:val="0"/>
      <w:autoSpaceDN w:val="0"/>
      <w:ind w:left="566" w:hanging="283"/>
    </w:pPr>
    <w:rPr>
      <w:sz w:val="20"/>
      <w:szCs w:val="20"/>
      <w:lang w:val="uk-UA"/>
    </w:rPr>
  </w:style>
  <w:style w:type="character" w:customStyle="1" w:styleId="longtext">
    <w:name w:val="long_text"/>
    <w:basedOn w:val="a0"/>
    <w:rsid w:val="00AE74B5"/>
  </w:style>
  <w:style w:type="paragraph" w:customStyle="1" w:styleId="12">
    <w:name w:val="Абзац списку1"/>
    <w:basedOn w:val="a"/>
    <w:rsid w:val="007142EC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character" w:customStyle="1" w:styleId="StyleZakonu0">
    <w:name w:val="StyleZakonu Знак"/>
    <w:link w:val="StyleZakonu"/>
    <w:locked/>
    <w:rsid w:val="00587AB8"/>
    <w:rPr>
      <w:lang w:val="uk-UA" w:eastAsia="ru-RU" w:bidi="ar-SA"/>
    </w:rPr>
  </w:style>
  <w:style w:type="paragraph" w:customStyle="1" w:styleId="ParagraphStyle">
    <w:name w:val="Paragraph Style"/>
    <w:rsid w:val="009A56CB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zh-TW"/>
    </w:rPr>
  </w:style>
  <w:style w:type="table" w:styleId="af">
    <w:name w:val="Table Grid"/>
    <w:basedOn w:val="a1"/>
    <w:uiPriority w:val="39"/>
    <w:rsid w:val="00A5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text">
    <w:name w:val="medium_text"/>
    <w:basedOn w:val="a0"/>
    <w:rsid w:val="00D85686"/>
  </w:style>
  <w:style w:type="paragraph" w:styleId="af0">
    <w:name w:val="footnote text"/>
    <w:basedOn w:val="a"/>
    <w:semiHidden/>
    <w:rsid w:val="009F61B8"/>
    <w:rPr>
      <w:sz w:val="20"/>
      <w:szCs w:val="20"/>
      <w:lang w:val="uk-UA"/>
    </w:rPr>
  </w:style>
  <w:style w:type="character" w:styleId="af1">
    <w:name w:val="footnote reference"/>
    <w:semiHidden/>
    <w:rsid w:val="009F61B8"/>
    <w:rPr>
      <w:vertAlign w:val="superscript"/>
    </w:rPr>
  </w:style>
  <w:style w:type="character" w:styleId="af2">
    <w:name w:val="Hyperlink"/>
    <w:uiPriority w:val="99"/>
    <w:rsid w:val="009D45BE"/>
    <w:rPr>
      <w:color w:val="0000FF"/>
      <w:u w:val="single"/>
    </w:rPr>
  </w:style>
  <w:style w:type="paragraph" w:customStyle="1" w:styleId="13">
    <w:name w:val="Знак1 Знак Знак Знак Знак Знак"/>
    <w:basedOn w:val="a"/>
    <w:rsid w:val="00FB1A20"/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rsid w:val="005C30B7"/>
    <w:pPr>
      <w:spacing w:after="120" w:line="480" w:lineRule="auto"/>
    </w:pPr>
  </w:style>
  <w:style w:type="paragraph" w:customStyle="1" w:styleId="af3">
    <w:name w:val="Стиль"/>
    <w:basedOn w:val="a"/>
    <w:rsid w:val="008F6E60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"/>
    <w:rsid w:val="001127AF"/>
    <w:rPr>
      <w:b/>
      <w:bCs/>
      <w:sz w:val="27"/>
      <w:szCs w:val="27"/>
    </w:rPr>
  </w:style>
  <w:style w:type="paragraph" w:customStyle="1" w:styleId="Directive2colomns">
    <w:name w:val="Directive 2 colomns"/>
    <w:rsid w:val="0008758E"/>
    <w:pPr>
      <w:spacing w:before="120" w:after="120"/>
      <w:ind w:left="119" w:right="153"/>
      <w:jc w:val="both"/>
    </w:pPr>
    <w:rPr>
      <w:lang w:eastAsia="ru-RU"/>
    </w:rPr>
  </w:style>
  <w:style w:type="character" w:customStyle="1" w:styleId="rvts0">
    <w:name w:val="rvts0"/>
    <w:uiPriority w:val="99"/>
    <w:rsid w:val="0008758E"/>
    <w:rPr>
      <w:rFonts w:cs="Times New Roman"/>
    </w:rPr>
  </w:style>
  <w:style w:type="paragraph" w:customStyle="1" w:styleId="rvps2">
    <w:name w:val="rvps2"/>
    <w:basedOn w:val="a"/>
    <w:rsid w:val="006D56D4"/>
    <w:pPr>
      <w:spacing w:before="100" w:beforeAutospacing="1" w:after="100" w:afterAutospacing="1"/>
    </w:pPr>
    <w:rPr>
      <w:lang w:val="uk-UA" w:eastAsia="uk-UA"/>
    </w:rPr>
  </w:style>
  <w:style w:type="paragraph" w:customStyle="1" w:styleId="norm">
    <w:name w:val="norm"/>
    <w:basedOn w:val="a"/>
    <w:rsid w:val="00FD151A"/>
    <w:pPr>
      <w:spacing w:before="100" w:beforeAutospacing="1" w:after="100" w:afterAutospacing="1"/>
    </w:pPr>
    <w:rPr>
      <w:lang w:val="uk-UA" w:eastAsia="uk-UA"/>
    </w:rPr>
  </w:style>
  <w:style w:type="paragraph" w:customStyle="1" w:styleId="title-article-norm">
    <w:name w:val="title-article-norm"/>
    <w:basedOn w:val="a"/>
    <w:rsid w:val="00FD151A"/>
    <w:pPr>
      <w:spacing w:before="100" w:beforeAutospacing="1" w:after="100" w:afterAutospacing="1"/>
    </w:pPr>
    <w:rPr>
      <w:lang w:val="uk-UA" w:eastAsia="uk-UA"/>
    </w:rPr>
  </w:style>
  <w:style w:type="paragraph" w:customStyle="1" w:styleId="stitle-article-norm">
    <w:name w:val="stitle-article-norm"/>
    <w:basedOn w:val="a"/>
    <w:rsid w:val="00FD151A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rsid w:val="000D1598"/>
  </w:style>
  <w:style w:type="character" w:customStyle="1" w:styleId="Bodytext">
    <w:name w:val="Body text_"/>
    <w:link w:val="23"/>
    <w:rsid w:val="00707390"/>
    <w:rPr>
      <w:spacing w:val="3"/>
      <w:sz w:val="22"/>
      <w:szCs w:val="22"/>
      <w:shd w:val="clear" w:color="auto" w:fill="FFFFFF"/>
    </w:rPr>
  </w:style>
  <w:style w:type="paragraph" w:customStyle="1" w:styleId="23">
    <w:name w:val="Основний текст2"/>
    <w:basedOn w:val="a"/>
    <w:link w:val="Bodytext"/>
    <w:rsid w:val="00707390"/>
    <w:pPr>
      <w:widowControl w:val="0"/>
      <w:shd w:val="clear" w:color="auto" w:fill="FFFFFF"/>
      <w:spacing w:before="360" w:after="120" w:line="298" w:lineRule="exact"/>
      <w:ind w:hanging="380"/>
      <w:jc w:val="both"/>
    </w:pPr>
    <w:rPr>
      <w:spacing w:val="3"/>
      <w:sz w:val="22"/>
      <w:szCs w:val="22"/>
      <w:lang w:val="x-none" w:eastAsia="x-none"/>
    </w:rPr>
  </w:style>
  <w:style w:type="paragraph" w:styleId="af4">
    <w:name w:val="List Paragraph"/>
    <w:basedOn w:val="a"/>
    <w:link w:val="af5"/>
    <w:uiPriority w:val="34"/>
    <w:qFormat/>
    <w:rsid w:val="0046510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6058B9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7124DA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customStyle="1" w:styleId="doc-ti">
    <w:name w:val="doc-ti"/>
    <w:basedOn w:val="a"/>
    <w:rsid w:val="00307DC9"/>
    <w:pPr>
      <w:spacing w:before="100" w:beforeAutospacing="1" w:after="100" w:afterAutospacing="1"/>
    </w:pPr>
    <w:rPr>
      <w:lang w:val="uk-UA" w:eastAsia="uk-UA"/>
    </w:rPr>
  </w:style>
  <w:style w:type="character" w:customStyle="1" w:styleId="hps">
    <w:name w:val="hps"/>
    <w:rsid w:val="00001582"/>
  </w:style>
  <w:style w:type="paragraph" w:customStyle="1" w:styleId="ti-art">
    <w:name w:val="ti-art"/>
    <w:basedOn w:val="a"/>
    <w:rsid w:val="003956C9"/>
    <w:pPr>
      <w:spacing w:before="100" w:beforeAutospacing="1" w:after="100" w:afterAutospacing="1"/>
    </w:pPr>
    <w:rPr>
      <w:lang w:val="uk-UA" w:eastAsia="uk-UA"/>
    </w:rPr>
  </w:style>
  <w:style w:type="paragraph" w:customStyle="1" w:styleId="14">
    <w:name w:val="Звичайний1"/>
    <w:basedOn w:val="a"/>
    <w:rsid w:val="003956C9"/>
    <w:pPr>
      <w:spacing w:before="100" w:beforeAutospacing="1" w:after="100" w:afterAutospacing="1"/>
    </w:pPr>
    <w:rPr>
      <w:lang w:val="uk-UA" w:eastAsia="uk-UA"/>
    </w:rPr>
  </w:style>
  <w:style w:type="character" w:customStyle="1" w:styleId="tlid-translation">
    <w:name w:val="tlid-translation"/>
    <w:basedOn w:val="a0"/>
    <w:rsid w:val="00B967B9"/>
  </w:style>
  <w:style w:type="paragraph" w:customStyle="1" w:styleId="title-doc-first">
    <w:name w:val="title-doc-first"/>
    <w:basedOn w:val="a"/>
    <w:rsid w:val="00E52E64"/>
    <w:pPr>
      <w:spacing w:before="100" w:beforeAutospacing="1" w:after="100" w:afterAutospacing="1"/>
    </w:pPr>
    <w:rPr>
      <w:lang w:val="en-US" w:eastAsia="en-US"/>
    </w:rPr>
  </w:style>
  <w:style w:type="paragraph" w:customStyle="1" w:styleId="title-doc-last">
    <w:name w:val="title-doc-last"/>
    <w:basedOn w:val="a"/>
    <w:rsid w:val="00E52E64"/>
    <w:pPr>
      <w:spacing w:before="100" w:beforeAutospacing="1" w:after="100" w:afterAutospacing="1"/>
    </w:pPr>
    <w:rPr>
      <w:lang w:val="en-US" w:eastAsia="en-US"/>
    </w:rPr>
  </w:style>
  <w:style w:type="paragraph" w:customStyle="1" w:styleId="title-doc-oj-reference">
    <w:name w:val="title-doc-oj-reference"/>
    <w:basedOn w:val="a"/>
    <w:rsid w:val="00E52E64"/>
    <w:pPr>
      <w:spacing w:before="100" w:beforeAutospacing="1" w:after="100" w:afterAutospacing="1"/>
    </w:pPr>
    <w:rPr>
      <w:lang w:val="en-US" w:eastAsia="en-US"/>
    </w:rPr>
  </w:style>
  <w:style w:type="paragraph" w:customStyle="1" w:styleId="rvps7">
    <w:name w:val="rvps7"/>
    <w:basedOn w:val="a"/>
    <w:rsid w:val="00F93C3C"/>
    <w:pPr>
      <w:spacing w:before="100" w:beforeAutospacing="1" w:after="100" w:afterAutospacing="1"/>
    </w:pPr>
    <w:rPr>
      <w:lang w:val="en-US" w:eastAsia="en-US"/>
    </w:rPr>
  </w:style>
  <w:style w:type="character" w:customStyle="1" w:styleId="rvts9">
    <w:name w:val="rvts9"/>
    <w:basedOn w:val="a0"/>
    <w:rsid w:val="00F93C3C"/>
  </w:style>
  <w:style w:type="character" w:customStyle="1" w:styleId="rvts37">
    <w:name w:val="rvts37"/>
    <w:basedOn w:val="a0"/>
    <w:rsid w:val="00C40143"/>
  </w:style>
  <w:style w:type="character" w:customStyle="1" w:styleId="ac">
    <w:name w:val="Верхній колонтитул Знак"/>
    <w:link w:val="ab"/>
    <w:uiPriority w:val="99"/>
    <w:locked/>
    <w:rsid w:val="00097B84"/>
    <w:rPr>
      <w:sz w:val="24"/>
      <w:szCs w:val="24"/>
      <w:lang w:val="ru-RU" w:eastAsia="ru-RU"/>
    </w:rPr>
  </w:style>
  <w:style w:type="paragraph" w:customStyle="1" w:styleId="CM4">
    <w:name w:val="CM4"/>
    <w:basedOn w:val="a"/>
    <w:next w:val="a"/>
    <w:uiPriority w:val="99"/>
    <w:rsid w:val="00382D66"/>
    <w:pPr>
      <w:autoSpaceDE w:val="0"/>
      <w:autoSpaceDN w:val="0"/>
      <w:adjustRightInd w:val="0"/>
    </w:pPr>
    <w:rPr>
      <w:rFonts w:ascii="EUAlbertina" w:hAnsi="EUAlbertina"/>
      <w:lang w:val="uk-UA" w:eastAsia="uk-UA"/>
    </w:rPr>
  </w:style>
  <w:style w:type="character" w:customStyle="1" w:styleId="af5">
    <w:name w:val="Абзац списку Знак"/>
    <w:link w:val="af4"/>
    <w:uiPriority w:val="34"/>
    <w:locked/>
    <w:rsid w:val="00723710"/>
    <w:rPr>
      <w:rFonts w:ascii="Calibri" w:eastAsia="Calibri" w:hAnsi="Calibri"/>
      <w:sz w:val="22"/>
      <w:szCs w:val="22"/>
      <w:lang w:val="ru-RU" w:eastAsia="en-US"/>
    </w:rPr>
  </w:style>
  <w:style w:type="paragraph" w:customStyle="1" w:styleId="Default">
    <w:name w:val="Default"/>
    <w:rsid w:val="009E05D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5">
    <w:name w:val="Основний текст1"/>
    <w:rsid w:val="00F43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shd w:val="clear" w:color="auto" w:fill="FFFFFF"/>
      <w:lang w:val="uk-UA" w:eastAsia="uk-UA" w:bidi="uk-UA"/>
    </w:rPr>
  </w:style>
  <w:style w:type="paragraph" w:customStyle="1" w:styleId="16">
    <w:name w:val="Звичайний1"/>
    <w:rsid w:val="00BF3861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paragraph" w:customStyle="1" w:styleId="CarCharCar">
    <w:name w:val="Car Char Car Знак"/>
    <w:basedOn w:val="a"/>
    <w:rsid w:val="00752B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Bodytext7ptSpacing0pt">
    <w:name w:val="Body text + 7 pt;Spacing 0 pt"/>
    <w:rsid w:val="00B768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4"/>
      <w:szCs w:val="14"/>
      <w:u w:val="none"/>
      <w:shd w:val="clear" w:color="auto" w:fill="FFFFFF"/>
      <w:lang w:val="uk-UA" w:eastAsia="uk-UA" w:bidi="uk-UA"/>
    </w:rPr>
  </w:style>
  <w:style w:type="character" w:customStyle="1" w:styleId="BodytextSpacing7pt">
    <w:name w:val="Body text + Spacing 7 pt"/>
    <w:rsid w:val="00DA7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6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CCCCCC"/>
            <w:right w:val="none" w:sz="0" w:space="0" w:color="auto"/>
          </w:divBdr>
        </w:div>
      </w:divsChild>
    </w:div>
    <w:div w:id="7775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68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5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A8415-B6C1-4C28-A4A1-B927204C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2813</Words>
  <Characters>1604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user0</dc:creator>
  <cp:keywords/>
  <dc:description/>
  <cp:lastModifiedBy>Мартинов Юрій Петрович</cp:lastModifiedBy>
  <cp:revision>3</cp:revision>
  <cp:lastPrinted>2020-03-11T12:21:00Z</cp:lastPrinted>
  <dcterms:created xsi:type="dcterms:W3CDTF">2020-03-17T14:42:00Z</dcterms:created>
  <dcterms:modified xsi:type="dcterms:W3CDTF">2020-03-30T13:18:00Z</dcterms:modified>
</cp:coreProperties>
</file>