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D9" w:rsidRPr="0078442E" w:rsidRDefault="00D072D9" w:rsidP="00074B44">
      <w:pPr>
        <w:pStyle w:val="20"/>
        <w:ind w:left="5220"/>
        <w:jc w:val="left"/>
        <w:rPr>
          <w:b/>
          <w:bCs/>
        </w:rPr>
      </w:pPr>
    </w:p>
    <w:p w:rsidR="00074B44" w:rsidRPr="0078442E" w:rsidRDefault="00074B44" w:rsidP="00074B44">
      <w:pPr>
        <w:pStyle w:val="20"/>
        <w:ind w:left="5220"/>
        <w:jc w:val="left"/>
        <w:rPr>
          <w:b/>
          <w:bCs/>
        </w:rPr>
      </w:pPr>
      <w:r w:rsidRPr="0078442E">
        <w:rPr>
          <w:b/>
          <w:bCs/>
        </w:rPr>
        <w:t xml:space="preserve">Комітет Верховної Ради України </w:t>
      </w:r>
      <w:r w:rsidR="00DA3553" w:rsidRPr="0078442E">
        <w:rPr>
          <w:b/>
          <w:bCs/>
        </w:rPr>
        <w:t>з питань фінансів, податкової та митної політики</w:t>
      </w:r>
    </w:p>
    <w:p w:rsidR="00B131DB" w:rsidRPr="0078442E" w:rsidRDefault="00B131DB" w:rsidP="00074B44">
      <w:pPr>
        <w:pStyle w:val="20"/>
        <w:ind w:left="5220"/>
        <w:jc w:val="left"/>
        <w:rPr>
          <w:b/>
          <w:bCs/>
        </w:rPr>
      </w:pPr>
    </w:p>
    <w:p w:rsidR="002B25B5" w:rsidRPr="0078442E" w:rsidRDefault="002B25B5" w:rsidP="00074B44">
      <w:pPr>
        <w:pStyle w:val="20"/>
        <w:ind w:left="5220"/>
        <w:jc w:val="left"/>
        <w:rPr>
          <w:b/>
          <w:bCs/>
        </w:rPr>
      </w:pPr>
    </w:p>
    <w:p w:rsidR="00BE4397" w:rsidRPr="0078442E" w:rsidRDefault="0035222E" w:rsidP="0031462E">
      <w:pPr>
        <w:spacing w:before="120"/>
        <w:ind w:firstLine="720"/>
        <w:jc w:val="both"/>
        <w:rPr>
          <w:sz w:val="28"/>
          <w:szCs w:val="28"/>
          <w:lang w:val="uk-UA"/>
        </w:rPr>
      </w:pPr>
      <w:r w:rsidRPr="00BA7528">
        <w:rPr>
          <w:sz w:val="28"/>
          <w:szCs w:val="28"/>
          <w:lang w:val="uk-UA"/>
        </w:rPr>
        <w:t>Комітет Верховної Ради України з питань бюджету на засіданні</w:t>
      </w:r>
      <w:r w:rsidR="004825FC" w:rsidRPr="00BA7528">
        <w:rPr>
          <w:sz w:val="28"/>
          <w:szCs w:val="28"/>
          <w:lang w:val="uk-UA"/>
        </w:rPr>
        <w:t xml:space="preserve"> </w:t>
      </w:r>
      <w:r w:rsidR="00BA7528" w:rsidRPr="00BA7528">
        <w:rPr>
          <w:sz w:val="28"/>
          <w:szCs w:val="28"/>
          <w:lang w:val="uk-UA"/>
        </w:rPr>
        <w:t>17</w:t>
      </w:r>
      <w:r w:rsidR="00BA7528" w:rsidRPr="00BA7528">
        <w:rPr>
          <w:sz w:val="28"/>
          <w:szCs w:val="28"/>
        </w:rPr>
        <w:t> </w:t>
      </w:r>
      <w:r w:rsidR="00BA7528" w:rsidRPr="00BA7528">
        <w:rPr>
          <w:sz w:val="28"/>
          <w:szCs w:val="28"/>
          <w:lang w:val="uk-UA"/>
        </w:rPr>
        <w:t>червня</w:t>
      </w:r>
      <w:r w:rsidR="00BA7528" w:rsidRPr="00BA7528">
        <w:rPr>
          <w:sz w:val="28"/>
          <w:szCs w:val="28"/>
        </w:rPr>
        <w:t> </w:t>
      </w:r>
      <w:r w:rsidR="00BA7528" w:rsidRPr="00BA7528">
        <w:rPr>
          <w:sz w:val="28"/>
          <w:szCs w:val="28"/>
          <w:lang w:val="uk-UA"/>
        </w:rPr>
        <w:t>2020</w:t>
      </w:r>
      <w:r w:rsidR="00BA7528" w:rsidRPr="00BA7528">
        <w:rPr>
          <w:sz w:val="28"/>
          <w:szCs w:val="28"/>
        </w:rPr>
        <w:t> </w:t>
      </w:r>
      <w:r w:rsidR="00BA7528" w:rsidRPr="00BA7528">
        <w:rPr>
          <w:sz w:val="28"/>
          <w:szCs w:val="28"/>
          <w:lang w:val="uk-UA"/>
        </w:rPr>
        <w:t>року (протокол №</w:t>
      </w:r>
      <w:r w:rsidR="00BA7528" w:rsidRPr="00BA7528">
        <w:rPr>
          <w:sz w:val="28"/>
          <w:szCs w:val="28"/>
        </w:rPr>
        <w:t> </w:t>
      </w:r>
      <w:r w:rsidR="00BA7528" w:rsidRPr="00BA7528">
        <w:rPr>
          <w:sz w:val="28"/>
          <w:szCs w:val="28"/>
          <w:lang w:val="uk-UA"/>
        </w:rPr>
        <w:t>41)</w:t>
      </w:r>
      <w:r w:rsidR="00423AE5" w:rsidRPr="00BA7528">
        <w:rPr>
          <w:sz w:val="28"/>
          <w:szCs w:val="28"/>
          <w:lang w:val="uk-UA"/>
        </w:rPr>
        <w:t xml:space="preserve"> </w:t>
      </w:r>
      <w:r w:rsidRPr="00BA7528">
        <w:rPr>
          <w:sz w:val="28"/>
          <w:szCs w:val="28"/>
          <w:lang w:val="uk-UA"/>
        </w:rPr>
        <w:t>відповідно до статей 27 і 109 Бюджетного кодексу Укр</w:t>
      </w:r>
      <w:bookmarkStart w:id="0" w:name="_GoBack"/>
      <w:bookmarkEnd w:id="0"/>
      <w:r w:rsidRPr="00BA7528">
        <w:rPr>
          <w:sz w:val="28"/>
          <w:szCs w:val="28"/>
          <w:lang w:val="uk-UA"/>
        </w:rPr>
        <w:t>аїни та статті 93 Регламенту Верховної Ради України розглянув проект Закону України</w:t>
      </w:r>
      <w:r w:rsidR="00BE4397" w:rsidRPr="00BA7528">
        <w:rPr>
          <w:sz w:val="28"/>
          <w:szCs w:val="28"/>
          <w:lang w:val="uk-UA"/>
        </w:rPr>
        <w:t xml:space="preserve"> </w:t>
      </w:r>
      <w:r w:rsidR="00A0338B" w:rsidRPr="00BA7528">
        <w:rPr>
          <w:sz w:val="28"/>
          <w:szCs w:val="28"/>
          <w:lang w:val="uk-UA"/>
        </w:rPr>
        <w:t xml:space="preserve">про </w:t>
      </w:r>
      <w:r w:rsidR="00C27925" w:rsidRPr="00BA7528">
        <w:rPr>
          <w:sz w:val="28"/>
          <w:szCs w:val="28"/>
          <w:lang w:val="uk-UA"/>
        </w:rPr>
        <w:t>внесення змін до Податкового кодексу України щодо загальнообов’язкового накопичувального пенсійного забезпечення</w:t>
      </w:r>
      <w:r w:rsidR="00965697" w:rsidRPr="00BA7528">
        <w:rPr>
          <w:sz w:val="28"/>
          <w:szCs w:val="28"/>
          <w:lang w:val="uk-UA"/>
        </w:rPr>
        <w:t xml:space="preserve"> </w:t>
      </w:r>
      <w:r w:rsidR="00EC79E2" w:rsidRPr="00BA7528">
        <w:rPr>
          <w:sz w:val="28"/>
          <w:szCs w:val="28"/>
          <w:lang w:val="uk-UA"/>
        </w:rPr>
        <w:t>(</w:t>
      </w:r>
      <w:r w:rsidRPr="00BA7528">
        <w:rPr>
          <w:sz w:val="28"/>
          <w:szCs w:val="28"/>
          <w:lang w:val="uk-UA"/>
        </w:rPr>
        <w:t>реєстр. № </w:t>
      </w:r>
      <w:r w:rsidR="00C27925" w:rsidRPr="00BA7528">
        <w:rPr>
          <w:sz w:val="28"/>
          <w:szCs w:val="28"/>
          <w:lang w:val="uk-UA"/>
        </w:rPr>
        <w:t>2763</w:t>
      </w:r>
      <w:r w:rsidRPr="00BA7528">
        <w:rPr>
          <w:sz w:val="28"/>
          <w:szCs w:val="28"/>
          <w:lang w:val="uk-UA"/>
        </w:rPr>
        <w:t xml:space="preserve"> від </w:t>
      </w:r>
      <w:r w:rsidR="00C27925" w:rsidRPr="00BA7528">
        <w:rPr>
          <w:sz w:val="28"/>
          <w:szCs w:val="28"/>
          <w:lang w:val="uk-UA"/>
        </w:rPr>
        <w:t>16</w:t>
      </w:r>
      <w:r w:rsidRPr="00BA7528">
        <w:rPr>
          <w:sz w:val="28"/>
          <w:szCs w:val="28"/>
          <w:lang w:val="uk-UA"/>
        </w:rPr>
        <w:t>.</w:t>
      </w:r>
      <w:r w:rsidR="00AB3FCE" w:rsidRPr="00BA7528">
        <w:rPr>
          <w:sz w:val="28"/>
          <w:szCs w:val="28"/>
          <w:lang w:val="uk-UA"/>
        </w:rPr>
        <w:t>0</w:t>
      </w:r>
      <w:r w:rsidR="00C27925" w:rsidRPr="00BA7528">
        <w:rPr>
          <w:sz w:val="28"/>
          <w:szCs w:val="28"/>
          <w:lang w:val="uk-UA"/>
        </w:rPr>
        <w:t>1</w:t>
      </w:r>
      <w:r w:rsidRPr="00BA7528">
        <w:rPr>
          <w:sz w:val="28"/>
          <w:szCs w:val="28"/>
          <w:lang w:val="uk-UA"/>
        </w:rPr>
        <w:t>.20</w:t>
      </w:r>
      <w:r w:rsidR="00AB3FCE" w:rsidRPr="00BA7528">
        <w:rPr>
          <w:sz w:val="28"/>
          <w:szCs w:val="28"/>
          <w:lang w:val="uk-UA"/>
        </w:rPr>
        <w:t>20</w:t>
      </w:r>
      <w:r w:rsidR="00EC79E2" w:rsidRPr="0078442E">
        <w:rPr>
          <w:sz w:val="28"/>
          <w:szCs w:val="28"/>
          <w:lang w:val="uk-UA"/>
        </w:rPr>
        <w:t>)</w:t>
      </w:r>
      <w:r w:rsidR="00A32527" w:rsidRPr="0078442E">
        <w:rPr>
          <w:sz w:val="28"/>
          <w:szCs w:val="28"/>
          <w:lang w:val="uk-UA"/>
        </w:rPr>
        <w:t xml:space="preserve">, поданий </w:t>
      </w:r>
      <w:r w:rsidR="00C27925" w:rsidRPr="0078442E">
        <w:rPr>
          <w:sz w:val="28"/>
          <w:szCs w:val="28"/>
          <w:lang w:val="uk-UA"/>
        </w:rPr>
        <w:t xml:space="preserve">народними депутатами України </w:t>
      </w:r>
      <w:proofErr w:type="spellStart"/>
      <w:r w:rsidR="00C27925" w:rsidRPr="0078442E">
        <w:rPr>
          <w:sz w:val="28"/>
          <w:szCs w:val="28"/>
          <w:lang w:val="uk-UA"/>
        </w:rPr>
        <w:t>Трет</w:t>
      </w:r>
      <w:r w:rsidR="00510815">
        <w:rPr>
          <w:sz w:val="28"/>
          <w:szCs w:val="28"/>
          <w:lang w:val="uk-UA"/>
        </w:rPr>
        <w:t>ь</w:t>
      </w:r>
      <w:r w:rsidR="00C27925" w:rsidRPr="0078442E">
        <w:rPr>
          <w:sz w:val="28"/>
          <w:szCs w:val="28"/>
          <w:lang w:val="uk-UA"/>
        </w:rPr>
        <w:t>яковою</w:t>
      </w:r>
      <w:proofErr w:type="spellEnd"/>
      <w:r w:rsidR="00C27925" w:rsidRPr="0078442E">
        <w:rPr>
          <w:sz w:val="28"/>
          <w:szCs w:val="28"/>
          <w:lang w:val="uk-UA"/>
        </w:rPr>
        <w:t xml:space="preserve"> Г.М., </w:t>
      </w:r>
      <w:proofErr w:type="spellStart"/>
      <w:r w:rsidR="00C27925" w:rsidRPr="0078442E">
        <w:rPr>
          <w:sz w:val="28"/>
          <w:szCs w:val="28"/>
          <w:lang w:val="uk-UA"/>
        </w:rPr>
        <w:t>Струневичем</w:t>
      </w:r>
      <w:proofErr w:type="spellEnd"/>
      <w:r w:rsidR="00C27925" w:rsidRPr="0078442E">
        <w:rPr>
          <w:sz w:val="28"/>
          <w:szCs w:val="28"/>
          <w:lang w:val="uk-UA"/>
        </w:rPr>
        <w:t> В.О. та іншими.</w:t>
      </w:r>
    </w:p>
    <w:p w:rsidR="00C27925" w:rsidRPr="0078442E" w:rsidRDefault="00BE4397" w:rsidP="00AF5642">
      <w:pPr>
        <w:spacing w:before="120"/>
        <w:ind w:firstLine="720"/>
        <w:jc w:val="both"/>
        <w:rPr>
          <w:sz w:val="28"/>
          <w:szCs w:val="28"/>
          <w:lang w:val="uk-UA"/>
        </w:rPr>
      </w:pPr>
      <w:r w:rsidRPr="0078442E">
        <w:rPr>
          <w:sz w:val="28"/>
          <w:szCs w:val="28"/>
          <w:lang w:val="uk-UA"/>
        </w:rPr>
        <w:t>Законопроектом</w:t>
      </w:r>
      <w:r w:rsidR="00D34DB4" w:rsidRPr="0078442E">
        <w:rPr>
          <w:sz w:val="28"/>
          <w:szCs w:val="28"/>
          <w:lang w:val="uk-UA"/>
        </w:rPr>
        <w:t xml:space="preserve"> </w:t>
      </w:r>
      <w:r w:rsidRPr="0078442E">
        <w:rPr>
          <w:sz w:val="28"/>
          <w:szCs w:val="28"/>
          <w:lang w:val="uk-UA"/>
        </w:rPr>
        <w:t>пропонується</w:t>
      </w:r>
      <w:r w:rsidR="003D16AD" w:rsidRPr="0078442E">
        <w:rPr>
          <w:sz w:val="28"/>
          <w:szCs w:val="28"/>
          <w:lang w:val="uk-UA"/>
        </w:rPr>
        <w:t>, зокрема:</w:t>
      </w:r>
      <w:r w:rsidR="00A84FF6" w:rsidRPr="0078442E">
        <w:rPr>
          <w:sz w:val="28"/>
          <w:szCs w:val="28"/>
          <w:lang w:val="uk-UA"/>
        </w:rPr>
        <w:t xml:space="preserve"> </w:t>
      </w:r>
    </w:p>
    <w:p w:rsidR="00C27925" w:rsidRPr="0078442E" w:rsidRDefault="00C27925" w:rsidP="00C27925">
      <w:pPr>
        <w:ind w:firstLine="720"/>
        <w:jc w:val="both"/>
        <w:rPr>
          <w:sz w:val="28"/>
          <w:szCs w:val="28"/>
          <w:lang w:val="uk-UA"/>
        </w:rPr>
      </w:pPr>
      <w:r w:rsidRPr="0078442E">
        <w:rPr>
          <w:sz w:val="28"/>
          <w:szCs w:val="28"/>
          <w:lang w:val="uk-UA"/>
        </w:rPr>
        <w:t xml:space="preserve">віднести до функцій контролюючих органів: </w:t>
      </w:r>
    </w:p>
    <w:p w:rsidR="00C27925" w:rsidRPr="00510815" w:rsidRDefault="00C27925" w:rsidP="00510815">
      <w:pPr>
        <w:pStyle w:val="af3"/>
        <w:numPr>
          <w:ilvl w:val="0"/>
          <w:numId w:val="19"/>
        </w:numPr>
        <w:ind w:left="0" w:firstLine="349"/>
        <w:jc w:val="both"/>
        <w:rPr>
          <w:sz w:val="28"/>
          <w:szCs w:val="28"/>
          <w:lang w:val="uk-UA"/>
        </w:rPr>
      </w:pPr>
      <w:r w:rsidRPr="00510815">
        <w:rPr>
          <w:sz w:val="28"/>
          <w:szCs w:val="28"/>
          <w:lang w:val="uk-UA"/>
        </w:rPr>
        <w:t>контроль за своєчасністю подання платіжними представниками учасників системи загальнообов’язкового накопичувального пенсійного забезпечення передбаченої законом звітності</w:t>
      </w:r>
      <w:r w:rsidR="00510815">
        <w:rPr>
          <w:sz w:val="28"/>
          <w:szCs w:val="28"/>
          <w:lang w:val="uk-UA"/>
        </w:rPr>
        <w:t>;</w:t>
      </w:r>
    </w:p>
    <w:p w:rsidR="00C27925" w:rsidRPr="00510815" w:rsidRDefault="00C27925" w:rsidP="00510815">
      <w:pPr>
        <w:pStyle w:val="af3"/>
        <w:numPr>
          <w:ilvl w:val="0"/>
          <w:numId w:val="19"/>
        </w:numPr>
        <w:ind w:left="0" w:firstLine="567"/>
        <w:jc w:val="both"/>
        <w:rPr>
          <w:sz w:val="28"/>
          <w:szCs w:val="28"/>
          <w:lang w:val="uk-UA"/>
        </w:rPr>
      </w:pPr>
      <w:r w:rsidRPr="00510815">
        <w:rPr>
          <w:sz w:val="28"/>
          <w:szCs w:val="28"/>
          <w:lang w:val="uk-UA"/>
        </w:rPr>
        <w:t>стягнення своєчасно ненарахованих та/або несплачених сум внеску до системи загальнообов’язкового накопичувального пенсійного забезпечення;</w:t>
      </w:r>
    </w:p>
    <w:p w:rsidR="00C27925" w:rsidRPr="00510815" w:rsidRDefault="00C27925" w:rsidP="00510815">
      <w:pPr>
        <w:pStyle w:val="af3"/>
        <w:numPr>
          <w:ilvl w:val="0"/>
          <w:numId w:val="19"/>
        </w:numPr>
        <w:ind w:left="0" w:firstLine="567"/>
        <w:jc w:val="both"/>
        <w:rPr>
          <w:sz w:val="28"/>
          <w:szCs w:val="28"/>
          <w:lang w:val="uk-UA"/>
        </w:rPr>
      </w:pPr>
      <w:r w:rsidRPr="00510815">
        <w:rPr>
          <w:sz w:val="28"/>
          <w:szCs w:val="28"/>
          <w:lang w:val="uk-UA"/>
        </w:rPr>
        <w:t>здійснення відстрочення, розстрочення та реструктуризаці</w:t>
      </w:r>
      <w:r w:rsidR="00510815">
        <w:rPr>
          <w:sz w:val="28"/>
          <w:szCs w:val="28"/>
          <w:lang w:val="uk-UA"/>
        </w:rPr>
        <w:t>ї</w:t>
      </w:r>
      <w:r w:rsidRPr="00510815">
        <w:rPr>
          <w:sz w:val="28"/>
          <w:szCs w:val="28"/>
          <w:lang w:val="uk-UA"/>
        </w:rPr>
        <w:t xml:space="preserve"> недоїмки із сплати внеску до системи загальнообов’язкового накопичувального пенсійного забезпечення</w:t>
      </w:r>
      <w:r w:rsidR="00510815">
        <w:rPr>
          <w:sz w:val="28"/>
          <w:szCs w:val="28"/>
          <w:lang w:val="uk-UA"/>
        </w:rPr>
        <w:t>;</w:t>
      </w:r>
      <w:r w:rsidRPr="00510815">
        <w:rPr>
          <w:sz w:val="28"/>
          <w:szCs w:val="28"/>
          <w:lang w:val="uk-UA"/>
        </w:rPr>
        <w:t xml:space="preserve"> </w:t>
      </w:r>
    </w:p>
    <w:p w:rsidR="00C27925" w:rsidRPr="00510815" w:rsidRDefault="00C27925" w:rsidP="00510815">
      <w:pPr>
        <w:pStyle w:val="af3"/>
        <w:numPr>
          <w:ilvl w:val="0"/>
          <w:numId w:val="19"/>
        </w:numPr>
        <w:ind w:left="0" w:firstLine="567"/>
        <w:jc w:val="both"/>
        <w:rPr>
          <w:sz w:val="28"/>
          <w:szCs w:val="28"/>
          <w:lang w:val="uk-UA"/>
        </w:rPr>
      </w:pPr>
      <w:r w:rsidRPr="00510815">
        <w:rPr>
          <w:sz w:val="28"/>
          <w:szCs w:val="28"/>
          <w:lang w:val="uk-UA"/>
        </w:rPr>
        <w:t>надання центральному органу виконавчої влади, що забезпечує формування та реалізує державну фінансову політику, узагальнен</w:t>
      </w:r>
      <w:r w:rsidR="00510815">
        <w:rPr>
          <w:sz w:val="28"/>
          <w:szCs w:val="28"/>
          <w:lang w:val="uk-UA"/>
        </w:rPr>
        <w:t xml:space="preserve">ої </w:t>
      </w:r>
      <w:r w:rsidRPr="00510815">
        <w:rPr>
          <w:sz w:val="28"/>
          <w:szCs w:val="28"/>
          <w:lang w:val="uk-UA"/>
        </w:rPr>
        <w:t>практик</w:t>
      </w:r>
      <w:r w:rsidR="00510815">
        <w:rPr>
          <w:sz w:val="28"/>
          <w:szCs w:val="28"/>
          <w:lang w:val="uk-UA"/>
        </w:rPr>
        <w:t>и</w:t>
      </w:r>
      <w:r w:rsidRPr="00510815">
        <w:rPr>
          <w:sz w:val="28"/>
          <w:szCs w:val="28"/>
          <w:lang w:val="uk-UA"/>
        </w:rPr>
        <w:t xml:space="preserve"> застосування законодавства з питань сплати внеску до системи загальнообов’язкового накопичувального пенсійного забезпечення;</w:t>
      </w:r>
    </w:p>
    <w:p w:rsidR="00C27925" w:rsidRPr="0078442E" w:rsidRDefault="00A63198" w:rsidP="00C27925">
      <w:pPr>
        <w:ind w:firstLine="720"/>
        <w:jc w:val="both"/>
        <w:rPr>
          <w:sz w:val="28"/>
          <w:szCs w:val="28"/>
          <w:lang w:val="uk-UA"/>
        </w:rPr>
      </w:pPr>
      <w:r w:rsidRPr="0078442E">
        <w:rPr>
          <w:sz w:val="28"/>
          <w:szCs w:val="28"/>
          <w:lang w:val="uk-UA"/>
        </w:rPr>
        <w:t>передбачити контролюючим органам окремі права щодо платіжних представників учасників системи загальнообов’язкового накопичувального пенсійного забезпечення та внеску до системи загальнообов’язкового накопичувального пенсійного забезпечення, зокрема, стягувати суми недоїмки із сплати внеску до системи загальнообов’язкового накопичувального пенсійного забезпечення;</w:t>
      </w:r>
    </w:p>
    <w:p w:rsidR="00A63198" w:rsidRPr="0078442E" w:rsidRDefault="00334153" w:rsidP="00C27925">
      <w:pPr>
        <w:ind w:firstLine="720"/>
        <w:jc w:val="both"/>
        <w:rPr>
          <w:bCs/>
          <w:sz w:val="28"/>
          <w:szCs w:val="28"/>
          <w:lang w:val="uk-UA" w:eastAsia="uk-UA"/>
        </w:rPr>
      </w:pPr>
      <w:r w:rsidRPr="0078442E">
        <w:rPr>
          <w:bCs/>
          <w:sz w:val="28"/>
          <w:szCs w:val="28"/>
          <w:lang w:val="uk-UA" w:eastAsia="uk-UA"/>
        </w:rPr>
        <w:lastRenderedPageBreak/>
        <w:t>оподатковувати за нульовою ставкою дохід</w:t>
      </w:r>
      <w:r w:rsidR="00A63198" w:rsidRPr="0078442E">
        <w:rPr>
          <w:bCs/>
          <w:sz w:val="28"/>
          <w:szCs w:val="28"/>
          <w:lang w:val="uk-UA" w:eastAsia="uk-UA"/>
        </w:rPr>
        <w:t xml:space="preserve"> за договорами страхування довічної пенсії у межах системи загальнообов’язкового накопичувального пенсійного забезпечення</w:t>
      </w:r>
      <w:r w:rsidRPr="0078442E">
        <w:rPr>
          <w:bCs/>
          <w:sz w:val="28"/>
          <w:szCs w:val="28"/>
          <w:lang w:val="uk-UA" w:eastAsia="uk-UA"/>
        </w:rPr>
        <w:t>;</w:t>
      </w:r>
    </w:p>
    <w:p w:rsidR="00334153" w:rsidRPr="0078442E" w:rsidRDefault="00334153" w:rsidP="00C27925">
      <w:pPr>
        <w:ind w:firstLine="720"/>
        <w:jc w:val="both"/>
        <w:rPr>
          <w:bCs/>
          <w:sz w:val="28"/>
          <w:szCs w:val="28"/>
          <w:lang w:val="uk-UA" w:eastAsia="uk-UA"/>
        </w:rPr>
      </w:pPr>
      <w:r w:rsidRPr="0078442E">
        <w:rPr>
          <w:bCs/>
          <w:sz w:val="28"/>
          <w:szCs w:val="28"/>
          <w:lang w:val="uk-UA" w:eastAsia="uk-UA"/>
        </w:rPr>
        <w:t>звільнити від оподаткування податком на прибуток суми коштів у вигляді внесків до системи загальнообов’язкового накопичувального пенсійного забезпечення, доходи від операцій з активами Пенсійного казначейства та авторизованого недержавного пенсійного фонду;</w:t>
      </w:r>
    </w:p>
    <w:p w:rsidR="00334153" w:rsidRPr="0078442E" w:rsidRDefault="00334153" w:rsidP="00C27925">
      <w:pPr>
        <w:ind w:firstLine="720"/>
        <w:jc w:val="both"/>
        <w:rPr>
          <w:sz w:val="28"/>
          <w:szCs w:val="28"/>
          <w:lang w:val="uk-UA" w:eastAsia="uk-UA"/>
        </w:rPr>
      </w:pPr>
      <w:r w:rsidRPr="0078442E">
        <w:rPr>
          <w:bCs/>
          <w:sz w:val="28"/>
          <w:szCs w:val="28"/>
          <w:lang w:val="uk-UA" w:eastAsia="uk-UA"/>
        </w:rPr>
        <w:t xml:space="preserve">не включати до бази оподаткування податку на доходи фізичних осіб </w:t>
      </w:r>
      <w:r w:rsidRPr="0078442E">
        <w:rPr>
          <w:sz w:val="28"/>
          <w:szCs w:val="28"/>
          <w:lang w:val="uk-UA" w:eastAsia="uk-UA"/>
        </w:rPr>
        <w:t xml:space="preserve">внесок до системи загальнообов’язкового накопичувального пенсійного забезпечення, який відповідно до закону сплачується за рахунок заробітної плати працівника і надходить до </w:t>
      </w:r>
      <w:r w:rsidRPr="0078442E">
        <w:rPr>
          <w:sz w:val="28"/>
          <w:szCs w:val="28"/>
          <w:lang w:val="uk-UA"/>
        </w:rPr>
        <w:t>Пенсійного казначейства</w:t>
      </w:r>
      <w:r w:rsidRPr="0078442E">
        <w:rPr>
          <w:sz w:val="28"/>
          <w:szCs w:val="28"/>
          <w:lang w:val="uk-UA" w:eastAsia="uk-UA"/>
        </w:rPr>
        <w:t xml:space="preserve"> або авторизованого недержавного пенсійного фонду;</w:t>
      </w:r>
    </w:p>
    <w:p w:rsidR="00334153" w:rsidRPr="0078442E" w:rsidRDefault="00334153" w:rsidP="00614F02">
      <w:pPr>
        <w:ind w:firstLine="720"/>
        <w:jc w:val="both"/>
        <w:rPr>
          <w:bCs/>
          <w:sz w:val="28"/>
          <w:szCs w:val="28"/>
          <w:lang w:val="uk-UA" w:eastAsia="uk-UA"/>
        </w:rPr>
      </w:pPr>
      <w:r w:rsidRPr="0078442E">
        <w:rPr>
          <w:bCs/>
          <w:sz w:val="28"/>
          <w:szCs w:val="28"/>
          <w:lang w:val="uk-UA" w:eastAsia="uk-UA"/>
        </w:rPr>
        <w:t>не включа</w:t>
      </w:r>
      <w:r w:rsidR="00614F02" w:rsidRPr="0078442E">
        <w:rPr>
          <w:bCs/>
          <w:sz w:val="28"/>
          <w:szCs w:val="28"/>
          <w:lang w:val="uk-UA" w:eastAsia="uk-UA"/>
        </w:rPr>
        <w:t xml:space="preserve">ти </w:t>
      </w:r>
      <w:r w:rsidRPr="0078442E">
        <w:rPr>
          <w:bCs/>
          <w:sz w:val="28"/>
          <w:szCs w:val="28"/>
          <w:lang w:val="uk-UA" w:eastAsia="uk-UA"/>
        </w:rPr>
        <w:t>до розрахунку загального місячного (річного) оподатковуваного доходу: суму внесків до системи загальнообов’язкового накопичувального пенсійного забезпечення; сум</w:t>
      </w:r>
      <w:r w:rsidR="00510815">
        <w:rPr>
          <w:bCs/>
          <w:sz w:val="28"/>
          <w:szCs w:val="28"/>
          <w:lang w:val="uk-UA" w:eastAsia="uk-UA"/>
        </w:rPr>
        <w:t>у</w:t>
      </w:r>
      <w:r w:rsidRPr="0078442E">
        <w:rPr>
          <w:bCs/>
          <w:sz w:val="28"/>
          <w:szCs w:val="28"/>
          <w:lang w:val="uk-UA" w:eastAsia="uk-UA"/>
        </w:rPr>
        <w:t xml:space="preserve"> коштів, що належать платнику податку, які відповідно до закону перераховуються з Пенсійного казначейства до авторизованого недержавного пенсійного фонду чи авторизованої страхової організації, з авторизованого недержавного пенсійного фонду до Пенсійного казначейства чи авторизованої </w:t>
      </w:r>
      <w:r w:rsidR="003D16AD" w:rsidRPr="0078442E">
        <w:rPr>
          <w:bCs/>
          <w:sz w:val="28"/>
          <w:szCs w:val="28"/>
          <w:lang w:val="uk-UA" w:eastAsia="uk-UA"/>
        </w:rPr>
        <w:t>страхової організації; сум</w:t>
      </w:r>
      <w:r w:rsidR="00510815">
        <w:rPr>
          <w:bCs/>
          <w:sz w:val="28"/>
          <w:szCs w:val="28"/>
          <w:lang w:val="uk-UA" w:eastAsia="uk-UA"/>
        </w:rPr>
        <w:t>у</w:t>
      </w:r>
      <w:r w:rsidR="003D16AD" w:rsidRPr="0078442E">
        <w:rPr>
          <w:bCs/>
          <w:sz w:val="28"/>
          <w:szCs w:val="28"/>
          <w:lang w:val="uk-UA" w:eastAsia="uk-UA"/>
        </w:rPr>
        <w:t xml:space="preserve"> будь-якої виплати із системи загальнообов’язкового накопичувального пенсійного забезпечення, включаючи виплати з Пенсійного казначейства, авторизованого недержавного пенсійного фонду чи авторизованої страхової організації</w:t>
      </w:r>
      <w:r w:rsidR="00510815">
        <w:rPr>
          <w:bCs/>
          <w:sz w:val="28"/>
          <w:szCs w:val="28"/>
          <w:lang w:val="uk-UA" w:eastAsia="uk-UA"/>
        </w:rPr>
        <w:t>;</w:t>
      </w:r>
    </w:p>
    <w:p w:rsidR="00334153" w:rsidRPr="0078442E" w:rsidRDefault="003D16AD" w:rsidP="00614F02">
      <w:pPr>
        <w:ind w:firstLine="720"/>
        <w:jc w:val="both"/>
        <w:rPr>
          <w:bCs/>
          <w:sz w:val="28"/>
          <w:szCs w:val="28"/>
          <w:lang w:val="uk-UA" w:eastAsia="uk-UA"/>
        </w:rPr>
      </w:pPr>
      <w:r w:rsidRPr="0078442E">
        <w:rPr>
          <w:bCs/>
          <w:sz w:val="28"/>
          <w:szCs w:val="28"/>
          <w:lang w:val="uk-UA" w:eastAsia="uk-UA"/>
        </w:rPr>
        <w:t>надати право платнику податку на доходи фізичних осіб включити до податкової знижки у зменшення оподатковуваного доходу платника податку за наслідками звітного податкового року суму витрат платника податку на сплату пенсійних внесків у межах недержавного пенсійного забезпечення;</w:t>
      </w:r>
    </w:p>
    <w:p w:rsidR="00334153" w:rsidRPr="0078442E" w:rsidRDefault="003D16AD" w:rsidP="00614F02">
      <w:pPr>
        <w:ind w:firstLine="720"/>
        <w:jc w:val="both"/>
        <w:rPr>
          <w:bCs/>
          <w:sz w:val="28"/>
          <w:szCs w:val="28"/>
          <w:lang w:val="uk-UA" w:eastAsia="uk-UA"/>
        </w:rPr>
      </w:pPr>
      <w:r w:rsidRPr="0078442E">
        <w:rPr>
          <w:bCs/>
          <w:sz w:val="28"/>
          <w:szCs w:val="28"/>
          <w:lang w:val="uk-UA" w:eastAsia="uk-UA"/>
        </w:rPr>
        <w:t>визначити, що не є об'єктом оподаткування податком на додану вартість операції</w:t>
      </w:r>
      <w:r w:rsidR="00510815">
        <w:rPr>
          <w:bCs/>
          <w:sz w:val="28"/>
          <w:szCs w:val="28"/>
          <w:lang w:val="uk-UA" w:eastAsia="uk-UA"/>
        </w:rPr>
        <w:t xml:space="preserve"> з</w:t>
      </w:r>
      <w:r w:rsidRPr="0078442E">
        <w:rPr>
          <w:bCs/>
          <w:sz w:val="28"/>
          <w:szCs w:val="28"/>
          <w:lang w:val="uk-UA" w:eastAsia="uk-UA"/>
        </w:rPr>
        <w:t xml:space="preserve"> надання послуг із загальнообов’язкового накопичувального пенсійного забезпечення, управління пенсійними активами системи загальнообов’язкового накопичувального пенсійного забезпечення, зберігання активів пенсійних фондів, адміністрування та обслуговування  Пенсійного казначейства, авторизованих недержавних пенсійних фондів</w:t>
      </w:r>
      <w:r w:rsidR="00614F02" w:rsidRPr="0078442E">
        <w:rPr>
          <w:bCs/>
          <w:sz w:val="28"/>
          <w:szCs w:val="28"/>
          <w:lang w:val="uk-UA" w:eastAsia="uk-UA"/>
        </w:rPr>
        <w:t>;</w:t>
      </w:r>
    </w:p>
    <w:p w:rsidR="00614F02" w:rsidRPr="0078442E" w:rsidRDefault="00614F02" w:rsidP="00614F02">
      <w:pPr>
        <w:ind w:firstLine="720"/>
        <w:jc w:val="both"/>
        <w:rPr>
          <w:bCs/>
          <w:sz w:val="28"/>
          <w:szCs w:val="28"/>
          <w:lang w:val="uk-UA" w:eastAsia="uk-UA"/>
        </w:rPr>
      </w:pPr>
      <w:r w:rsidRPr="0078442E">
        <w:rPr>
          <w:bCs/>
          <w:sz w:val="28"/>
          <w:szCs w:val="28"/>
          <w:lang w:val="uk-UA" w:eastAsia="uk-UA"/>
        </w:rPr>
        <w:t>не вважати доходом платника єдиного податку внески до системи загальнообов’язкового накопичувального пенсійного забезпечення, нараховані та сплачені таким платником до  Пенсійного казначейства або авторизованого недержавного пенсійного фонду під час здійснення ним функцій платіжного представника учасників такої системи;</w:t>
      </w:r>
    </w:p>
    <w:p w:rsidR="00614F02" w:rsidRPr="0078442E" w:rsidRDefault="00614F02" w:rsidP="00614F02">
      <w:pPr>
        <w:ind w:firstLine="720"/>
        <w:jc w:val="both"/>
        <w:rPr>
          <w:bCs/>
          <w:sz w:val="28"/>
          <w:szCs w:val="28"/>
          <w:lang w:val="uk-UA" w:eastAsia="uk-UA"/>
        </w:rPr>
      </w:pPr>
      <w:r w:rsidRPr="0078442E">
        <w:rPr>
          <w:bCs/>
          <w:sz w:val="28"/>
          <w:szCs w:val="28"/>
          <w:lang w:val="uk-UA" w:eastAsia="uk-UA"/>
        </w:rPr>
        <w:t>передбачити, що не підлягають списанню та/або реструктуризації податковий борг та грошові зобов’язання за внеском до системи загальнообов’язкового накопичувального пенсійного забезпечення, крім штрафних санкцій та пені.</w:t>
      </w:r>
    </w:p>
    <w:p w:rsidR="009C2273" w:rsidRDefault="009C2273" w:rsidP="00CC2642">
      <w:pPr>
        <w:widowControl w:val="0"/>
        <w:spacing w:before="120"/>
        <w:ind w:firstLine="709"/>
        <w:jc w:val="both"/>
        <w:rPr>
          <w:sz w:val="28"/>
          <w:szCs w:val="28"/>
          <w:lang w:val="uk-UA"/>
        </w:rPr>
      </w:pPr>
      <w:r w:rsidRPr="0078442E">
        <w:rPr>
          <w:sz w:val="28"/>
          <w:szCs w:val="28"/>
          <w:lang w:val="uk-UA"/>
        </w:rPr>
        <w:t xml:space="preserve">У пояснювальній записці до законопроекту вказано, що </w:t>
      </w:r>
      <w:r w:rsidR="00CC2642" w:rsidRPr="0078442E">
        <w:rPr>
          <w:sz w:val="28"/>
          <w:szCs w:val="28"/>
          <w:lang w:val="uk-UA"/>
        </w:rPr>
        <w:t>з</w:t>
      </w:r>
      <w:r w:rsidR="00CC2642" w:rsidRPr="0078442E">
        <w:rPr>
          <w:iCs/>
          <w:sz w:val="28"/>
          <w:szCs w:val="28"/>
          <w:lang w:val="uk-UA"/>
        </w:rPr>
        <w:t xml:space="preserve">апровадження передбачених законопроектом змін </w:t>
      </w:r>
      <w:r w:rsidR="00CC2642" w:rsidRPr="0078442E">
        <w:rPr>
          <w:sz w:val="28"/>
          <w:szCs w:val="28"/>
          <w:lang w:val="uk-UA"/>
        </w:rPr>
        <w:t xml:space="preserve">створить правове підґрунтя для </w:t>
      </w:r>
      <w:r w:rsidR="00CC2642" w:rsidRPr="0078442E">
        <w:rPr>
          <w:bCs/>
          <w:sz w:val="28"/>
          <w:szCs w:val="28"/>
          <w:lang w:val="uk-UA"/>
        </w:rPr>
        <w:lastRenderedPageBreak/>
        <w:t>запровадження другого рівня пенсійної системи – загальнообов’язкової накопичувальної складової пенсійного забезпечення</w:t>
      </w:r>
      <w:r w:rsidR="00CC2642" w:rsidRPr="0078442E">
        <w:rPr>
          <w:rFonts w:cs="Courier New"/>
          <w:bCs/>
          <w:sz w:val="28"/>
          <w:szCs w:val="28"/>
          <w:lang w:val="uk-UA"/>
        </w:rPr>
        <w:t xml:space="preserve">, функціонування якої поступово призводитиме до підвищення рівня соціального захисту людей пенсійного віку, та залучення потужного внутрішнього довгострокового інвестиційного ресурсу, що сприятиме збільшенню інвестицій в національну економіку, а також </w:t>
      </w:r>
      <w:r w:rsidR="00510815">
        <w:rPr>
          <w:rFonts w:cs="Courier New"/>
          <w:bCs/>
          <w:sz w:val="28"/>
          <w:szCs w:val="28"/>
          <w:lang w:val="uk-UA"/>
        </w:rPr>
        <w:t xml:space="preserve">для поетапного </w:t>
      </w:r>
      <w:r w:rsidR="00CC2642" w:rsidRPr="0078442E">
        <w:rPr>
          <w:sz w:val="28"/>
          <w:szCs w:val="28"/>
          <w:lang w:val="uk-UA"/>
        </w:rPr>
        <w:t>зменш</w:t>
      </w:r>
      <w:r w:rsidR="00510815">
        <w:rPr>
          <w:sz w:val="28"/>
          <w:szCs w:val="28"/>
          <w:lang w:val="uk-UA"/>
        </w:rPr>
        <w:t xml:space="preserve">ення </w:t>
      </w:r>
      <w:r w:rsidR="00CC2642" w:rsidRPr="0078442E">
        <w:rPr>
          <w:sz w:val="28"/>
          <w:szCs w:val="28"/>
          <w:lang w:val="uk-UA"/>
        </w:rPr>
        <w:t>видатк</w:t>
      </w:r>
      <w:r w:rsidR="00510815">
        <w:rPr>
          <w:sz w:val="28"/>
          <w:szCs w:val="28"/>
          <w:lang w:val="uk-UA"/>
        </w:rPr>
        <w:t>ів</w:t>
      </w:r>
      <w:r w:rsidR="00CC2642" w:rsidRPr="0078442E">
        <w:rPr>
          <w:sz w:val="28"/>
          <w:szCs w:val="28"/>
          <w:lang w:val="uk-UA"/>
        </w:rPr>
        <w:t xml:space="preserve"> державного бюджету на фінансове забезпечення виплати пенсій, надбавок та підвищень до пенсій, призначених за пенсійними програмами.</w:t>
      </w:r>
    </w:p>
    <w:p w:rsidR="0048006B" w:rsidRPr="0078442E" w:rsidRDefault="0048006B" w:rsidP="00CC2642">
      <w:pPr>
        <w:widowControl w:val="0"/>
        <w:spacing w:before="120"/>
        <w:ind w:firstLine="709"/>
        <w:jc w:val="both"/>
        <w:rPr>
          <w:sz w:val="28"/>
          <w:szCs w:val="28"/>
          <w:lang w:val="uk-UA"/>
        </w:rPr>
      </w:pPr>
      <w:r>
        <w:rPr>
          <w:sz w:val="28"/>
          <w:szCs w:val="28"/>
          <w:lang w:val="uk-UA"/>
        </w:rPr>
        <w:t xml:space="preserve">Слід відмітити, що законопроект є похідним від поданого тими ж авторами законопроекту про </w:t>
      </w:r>
      <w:r w:rsidRPr="0048006B">
        <w:rPr>
          <w:sz w:val="28"/>
          <w:szCs w:val="28"/>
          <w:lang w:val="uk-UA"/>
        </w:rPr>
        <w:t>загальнообов’язкове накопичувальне пенсійне забезпечення</w:t>
      </w:r>
      <w:r>
        <w:rPr>
          <w:sz w:val="28"/>
          <w:szCs w:val="28"/>
          <w:lang w:val="uk-UA"/>
        </w:rPr>
        <w:t xml:space="preserve"> (реєстр. № 2683 від 27.12.2019р.), а відтак практика застосування положень законопроекту за реєстр. № 2763 залежить від його взаємоузгодженого розгляду і прийняття з базовим законопроектом за реєстр. № 2683.</w:t>
      </w:r>
    </w:p>
    <w:p w:rsidR="00CC2642" w:rsidRDefault="001F13DA" w:rsidP="00525C2D">
      <w:pPr>
        <w:spacing w:before="120"/>
        <w:ind w:firstLine="720"/>
        <w:jc w:val="both"/>
        <w:rPr>
          <w:bCs/>
          <w:iCs/>
          <w:sz w:val="28"/>
          <w:szCs w:val="28"/>
          <w:lang w:val="uk-UA"/>
        </w:rPr>
      </w:pPr>
      <w:r w:rsidRPr="0078442E">
        <w:rPr>
          <w:sz w:val="28"/>
          <w:szCs w:val="28"/>
          <w:lang w:val="uk-UA"/>
        </w:rPr>
        <w:t>Міністерство фінансів України у своєму експертному висновку до</w:t>
      </w:r>
      <w:r w:rsidRPr="0078442E">
        <w:rPr>
          <w:bCs/>
          <w:iCs/>
          <w:sz w:val="28"/>
          <w:szCs w:val="28"/>
          <w:lang w:val="uk-UA"/>
        </w:rPr>
        <w:t xml:space="preserve"> законопроекту зазначає, що</w:t>
      </w:r>
      <w:r w:rsidR="00697198" w:rsidRPr="0078442E">
        <w:rPr>
          <w:bCs/>
          <w:iCs/>
          <w:sz w:val="28"/>
          <w:szCs w:val="28"/>
          <w:lang w:val="uk-UA"/>
        </w:rPr>
        <w:t xml:space="preserve"> </w:t>
      </w:r>
      <w:r w:rsidR="00724D9C" w:rsidRPr="0078442E">
        <w:rPr>
          <w:bCs/>
          <w:iCs/>
          <w:sz w:val="28"/>
          <w:szCs w:val="28"/>
          <w:lang w:val="uk-UA"/>
        </w:rPr>
        <w:t>реалізація положень законопроекту</w:t>
      </w:r>
      <w:r w:rsidR="007E7988" w:rsidRPr="0078442E">
        <w:rPr>
          <w:bCs/>
          <w:iCs/>
          <w:sz w:val="28"/>
          <w:szCs w:val="28"/>
          <w:lang w:val="uk-UA"/>
        </w:rPr>
        <w:t xml:space="preserve"> </w:t>
      </w:r>
      <w:r w:rsidR="00CC2642" w:rsidRPr="0078442E">
        <w:rPr>
          <w:bCs/>
          <w:iCs/>
          <w:sz w:val="28"/>
          <w:szCs w:val="28"/>
          <w:lang w:val="uk-UA"/>
        </w:rPr>
        <w:t xml:space="preserve">матиме вплив на доходи бюджетів, а розмір втрат </w:t>
      </w:r>
      <w:proofErr w:type="spellStart"/>
      <w:r w:rsidR="00CC2642" w:rsidRPr="0078442E">
        <w:rPr>
          <w:bCs/>
          <w:iCs/>
          <w:sz w:val="28"/>
          <w:szCs w:val="28"/>
          <w:lang w:val="uk-UA"/>
        </w:rPr>
        <w:t>залежатиме</w:t>
      </w:r>
      <w:proofErr w:type="spellEnd"/>
      <w:r w:rsidR="00CC2642" w:rsidRPr="0078442E">
        <w:rPr>
          <w:bCs/>
          <w:iCs/>
          <w:sz w:val="28"/>
          <w:szCs w:val="28"/>
          <w:lang w:val="uk-UA"/>
        </w:rPr>
        <w:t xml:space="preserve"> від обсягів внесків до системи </w:t>
      </w:r>
      <w:r w:rsidR="0078442E" w:rsidRPr="0078442E">
        <w:rPr>
          <w:bCs/>
          <w:iCs/>
          <w:sz w:val="28"/>
          <w:szCs w:val="28"/>
          <w:lang w:val="uk-UA"/>
        </w:rPr>
        <w:t>загальнообов’язкового</w:t>
      </w:r>
      <w:r w:rsidR="00CC2642" w:rsidRPr="0078442E">
        <w:rPr>
          <w:bCs/>
          <w:iCs/>
          <w:sz w:val="28"/>
          <w:szCs w:val="28"/>
          <w:lang w:val="uk-UA"/>
        </w:rPr>
        <w:t xml:space="preserve"> накопичувального пенсійного забезпечення, та пенсійних виплат, що здійснюватимуться із системи </w:t>
      </w:r>
      <w:r w:rsidR="0078442E" w:rsidRPr="0078442E">
        <w:rPr>
          <w:bCs/>
          <w:iCs/>
          <w:sz w:val="28"/>
          <w:szCs w:val="28"/>
          <w:lang w:val="uk-UA"/>
        </w:rPr>
        <w:t>загальнообов’язкового</w:t>
      </w:r>
      <w:r w:rsidR="00CC2642" w:rsidRPr="0078442E">
        <w:rPr>
          <w:bCs/>
          <w:iCs/>
          <w:sz w:val="28"/>
          <w:szCs w:val="28"/>
          <w:lang w:val="uk-UA"/>
        </w:rPr>
        <w:t xml:space="preserve"> накопичувального забезпечення, які будуть звільнені від оподаткування податком на доходи фізичних осіб. При цьому розрахунок вартісної величини впливу здійснити неможливо у </w:t>
      </w:r>
      <w:r w:rsidR="0078442E" w:rsidRPr="0078442E">
        <w:rPr>
          <w:bCs/>
          <w:iCs/>
          <w:sz w:val="28"/>
          <w:szCs w:val="28"/>
          <w:lang w:val="uk-UA"/>
        </w:rPr>
        <w:t>зв’язку</w:t>
      </w:r>
      <w:r w:rsidR="00CC2642" w:rsidRPr="0078442E">
        <w:rPr>
          <w:bCs/>
          <w:iCs/>
          <w:sz w:val="28"/>
          <w:szCs w:val="28"/>
          <w:lang w:val="uk-UA"/>
        </w:rPr>
        <w:t xml:space="preserve"> з відсутністю вихідних даних, зокрема: </w:t>
      </w:r>
      <w:r w:rsidR="0078442E" w:rsidRPr="0078442E">
        <w:rPr>
          <w:bCs/>
          <w:iCs/>
          <w:sz w:val="28"/>
          <w:szCs w:val="28"/>
          <w:lang w:val="uk-UA"/>
        </w:rPr>
        <w:t>кількості учасників системи загальнообов’язкового накопичувального забезпечення; обсяги внесків до системи загальнообов’язкового накопичувального пенсійного забезпечення, які будуть звільнені від оподаткування податком на доходи фізичних осіб; обсяги виплат, що здійснюватимуться із системи загальнообов’язкового накопичувального пенсійного забезпечення, які будуть звільнені від оподаткування податком на доходи фізичних осіб</w:t>
      </w:r>
      <w:r w:rsidR="0078442E">
        <w:rPr>
          <w:bCs/>
          <w:iCs/>
          <w:sz w:val="28"/>
          <w:szCs w:val="28"/>
          <w:lang w:val="uk-UA"/>
        </w:rPr>
        <w:t>.</w:t>
      </w:r>
    </w:p>
    <w:p w:rsidR="0078442E" w:rsidRPr="006B6C5F" w:rsidRDefault="0078442E" w:rsidP="0078442E">
      <w:pPr>
        <w:spacing w:before="120"/>
        <w:ind w:firstLine="720"/>
        <w:jc w:val="both"/>
        <w:rPr>
          <w:rStyle w:val="af"/>
          <w:rFonts w:ascii="Times New Roman" w:hAnsi="Times New Roman"/>
          <w:b w:val="0"/>
          <w:sz w:val="28"/>
          <w:szCs w:val="28"/>
        </w:rPr>
      </w:pPr>
      <w:r w:rsidRPr="0078442E">
        <w:rPr>
          <w:rStyle w:val="af"/>
          <w:rFonts w:ascii="Times New Roman" w:hAnsi="Times New Roman"/>
          <w:b w:val="0"/>
          <w:sz w:val="28"/>
          <w:szCs w:val="28"/>
        </w:rPr>
        <w:t>Належить відмітити, що</w:t>
      </w:r>
      <w:r w:rsidR="007A11DA">
        <w:rPr>
          <w:rStyle w:val="af"/>
          <w:rFonts w:ascii="Times New Roman" w:hAnsi="Times New Roman"/>
          <w:b w:val="0"/>
          <w:sz w:val="28"/>
          <w:szCs w:val="28"/>
        </w:rPr>
        <w:t xml:space="preserve"> згідно з </w:t>
      </w:r>
      <w:r w:rsidRPr="0078442E">
        <w:rPr>
          <w:rStyle w:val="af"/>
          <w:rFonts w:ascii="Times New Roman" w:hAnsi="Times New Roman"/>
          <w:b w:val="0"/>
          <w:sz w:val="28"/>
          <w:szCs w:val="28"/>
        </w:rPr>
        <w:t xml:space="preserve"> Бюджетн</w:t>
      </w:r>
      <w:r>
        <w:rPr>
          <w:rStyle w:val="af"/>
          <w:rFonts w:ascii="Times New Roman" w:hAnsi="Times New Roman"/>
          <w:b w:val="0"/>
          <w:sz w:val="28"/>
          <w:szCs w:val="28"/>
        </w:rPr>
        <w:t xml:space="preserve">им </w:t>
      </w:r>
      <w:r w:rsidRPr="0078442E">
        <w:rPr>
          <w:rStyle w:val="af"/>
          <w:rFonts w:ascii="Times New Roman" w:hAnsi="Times New Roman"/>
          <w:b w:val="0"/>
          <w:sz w:val="28"/>
          <w:szCs w:val="28"/>
        </w:rPr>
        <w:t>кодекс</w:t>
      </w:r>
      <w:r>
        <w:rPr>
          <w:rStyle w:val="af"/>
          <w:rFonts w:ascii="Times New Roman" w:hAnsi="Times New Roman"/>
          <w:b w:val="0"/>
          <w:sz w:val="28"/>
          <w:szCs w:val="28"/>
        </w:rPr>
        <w:t>ом</w:t>
      </w:r>
      <w:r w:rsidRPr="0078442E">
        <w:rPr>
          <w:rStyle w:val="af"/>
          <w:rFonts w:ascii="Times New Roman" w:hAnsi="Times New Roman"/>
          <w:b w:val="0"/>
          <w:sz w:val="28"/>
          <w:szCs w:val="28"/>
        </w:rPr>
        <w:t xml:space="preserve"> України</w:t>
      </w:r>
      <w:r>
        <w:rPr>
          <w:rStyle w:val="af"/>
          <w:rFonts w:ascii="Times New Roman" w:hAnsi="Times New Roman"/>
          <w:b w:val="0"/>
          <w:sz w:val="28"/>
          <w:szCs w:val="28"/>
        </w:rPr>
        <w:t xml:space="preserve"> </w:t>
      </w:r>
      <w:r w:rsidR="007A11DA">
        <w:rPr>
          <w:rStyle w:val="af"/>
          <w:rFonts w:ascii="Times New Roman" w:hAnsi="Times New Roman"/>
          <w:b w:val="0"/>
          <w:sz w:val="28"/>
          <w:szCs w:val="28"/>
        </w:rPr>
        <w:t xml:space="preserve">податок на доходи </w:t>
      </w:r>
      <w:r w:rsidR="007A11DA" w:rsidRPr="0078442E">
        <w:rPr>
          <w:bCs/>
          <w:iCs/>
          <w:sz w:val="28"/>
          <w:szCs w:val="28"/>
          <w:lang w:val="uk-UA"/>
        </w:rPr>
        <w:t>фізичних осіб</w:t>
      </w:r>
      <w:r w:rsidR="007A11DA">
        <w:rPr>
          <w:bCs/>
          <w:iCs/>
          <w:sz w:val="28"/>
          <w:szCs w:val="28"/>
          <w:lang w:val="uk-UA"/>
        </w:rPr>
        <w:t xml:space="preserve"> зараховується до державного та місцевих бюджетів у відповідних пропорціях. </w:t>
      </w:r>
      <w:r w:rsidR="007A11DA">
        <w:rPr>
          <w:rStyle w:val="af"/>
          <w:rFonts w:ascii="Times New Roman" w:hAnsi="Times New Roman"/>
          <w:b w:val="0"/>
          <w:sz w:val="28"/>
          <w:szCs w:val="28"/>
        </w:rPr>
        <w:t>З</w:t>
      </w:r>
      <w:r w:rsidRPr="006B6C5F">
        <w:rPr>
          <w:rStyle w:val="af"/>
          <w:rFonts w:ascii="Times New Roman" w:hAnsi="Times New Roman"/>
          <w:b w:val="0"/>
          <w:sz w:val="28"/>
          <w:szCs w:val="28"/>
        </w:rPr>
        <w:t>гідно із статтею 103 Бюджетного кодексу України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 Подані до законопроекту документи не містять пропозицій щодо компенсації місцевим бюджетам таких коштів.</w:t>
      </w:r>
    </w:p>
    <w:p w:rsidR="007A11DA" w:rsidRPr="00D01D1A" w:rsidRDefault="007A11DA" w:rsidP="007A11DA">
      <w:pPr>
        <w:pStyle w:val="20"/>
        <w:spacing w:before="120"/>
        <w:ind w:firstLine="720"/>
      </w:pPr>
      <w:r w:rsidRPr="00D01D1A">
        <w:t>До законопроекту не надано пропозиції щодо скорочення витрат бюджету та/або джерел додаткових надходжень бюджету для досягнення збалансованості бюджету, що не відповідає вимогам Бюджетного кодексу України (частина перша статті 27) та Регламенту Верховної Ради України (частина третя статті 91).</w:t>
      </w:r>
    </w:p>
    <w:p w:rsidR="00953EA7" w:rsidRPr="007A11DA" w:rsidRDefault="00661B92" w:rsidP="00953EA7">
      <w:pPr>
        <w:pStyle w:val="a7"/>
        <w:ind w:firstLine="720"/>
        <w:jc w:val="both"/>
        <w:rPr>
          <w:rFonts w:ascii="Times New Roman" w:hAnsi="Times New Roman"/>
          <w:bCs/>
          <w:iCs/>
          <w:sz w:val="28"/>
          <w:szCs w:val="28"/>
        </w:rPr>
      </w:pPr>
      <w:r w:rsidRPr="0078442E">
        <w:rPr>
          <w:rFonts w:ascii="Times New Roman" w:hAnsi="Times New Roman"/>
          <w:iCs/>
          <w:sz w:val="28"/>
          <w:szCs w:val="28"/>
        </w:rPr>
        <w:lastRenderedPageBreak/>
        <w:t>За наслідками розгляду Комітет прийняв рішення, що законопроект</w:t>
      </w:r>
      <w:r w:rsidRPr="0078442E">
        <w:rPr>
          <w:rFonts w:ascii="Times New Roman" w:hAnsi="Times New Roman"/>
          <w:sz w:val="28"/>
          <w:szCs w:val="28"/>
        </w:rPr>
        <w:t xml:space="preserve"> матиме</w:t>
      </w:r>
      <w:r w:rsidR="00B131DB" w:rsidRPr="0078442E">
        <w:rPr>
          <w:rFonts w:ascii="Times New Roman" w:hAnsi="Times New Roman"/>
          <w:sz w:val="28"/>
          <w:szCs w:val="28"/>
        </w:rPr>
        <w:t xml:space="preserve"> </w:t>
      </w:r>
      <w:r w:rsidR="00673FD7" w:rsidRPr="0078442E">
        <w:rPr>
          <w:rFonts w:ascii="Times New Roman" w:hAnsi="Times New Roman"/>
          <w:sz w:val="28"/>
          <w:szCs w:val="28"/>
        </w:rPr>
        <w:t>вплив на показники бюджету (</w:t>
      </w:r>
      <w:r w:rsidR="0048006B">
        <w:rPr>
          <w:rFonts w:ascii="Times New Roman" w:hAnsi="Times New Roman"/>
          <w:sz w:val="28"/>
          <w:szCs w:val="28"/>
        </w:rPr>
        <w:t xml:space="preserve">після прийняття базового законопроекту за реєстр. № 2683 </w:t>
      </w:r>
      <w:r w:rsidR="0060660E" w:rsidRPr="0078442E">
        <w:rPr>
          <w:rFonts w:ascii="Times New Roman" w:hAnsi="Times New Roman"/>
          <w:sz w:val="28"/>
          <w:szCs w:val="28"/>
        </w:rPr>
        <w:t>при</w:t>
      </w:r>
      <w:r w:rsidR="0048006B">
        <w:rPr>
          <w:rFonts w:ascii="Times New Roman" w:hAnsi="Times New Roman"/>
          <w:sz w:val="28"/>
          <w:szCs w:val="28"/>
        </w:rPr>
        <w:t>з</w:t>
      </w:r>
      <w:r w:rsidR="0060660E" w:rsidRPr="0078442E">
        <w:rPr>
          <w:rFonts w:ascii="Times New Roman" w:hAnsi="Times New Roman"/>
          <w:sz w:val="28"/>
          <w:szCs w:val="28"/>
        </w:rPr>
        <w:t>ве</w:t>
      </w:r>
      <w:r w:rsidR="007A11DA">
        <w:rPr>
          <w:rFonts w:ascii="Times New Roman" w:hAnsi="Times New Roman"/>
          <w:sz w:val="28"/>
          <w:szCs w:val="28"/>
        </w:rPr>
        <w:t xml:space="preserve">де до зменшення доходів державного та місцевих бюджетів, зокрема, від податку на доходи фізичних </w:t>
      </w:r>
      <w:r w:rsidR="007A11DA" w:rsidRPr="007A11DA">
        <w:rPr>
          <w:rFonts w:ascii="Times New Roman" w:hAnsi="Times New Roman"/>
          <w:sz w:val="28"/>
          <w:szCs w:val="28"/>
        </w:rPr>
        <w:t>осіб</w:t>
      </w:r>
      <w:r w:rsidR="00FE509E">
        <w:rPr>
          <w:rFonts w:ascii="Times New Roman" w:hAnsi="Times New Roman"/>
          <w:sz w:val="28"/>
          <w:szCs w:val="28"/>
        </w:rPr>
        <w:t>, податку на прибуток підприємств, податку на додану вартість</w:t>
      </w:r>
      <w:r w:rsidR="0048006B">
        <w:rPr>
          <w:rFonts w:ascii="Times New Roman" w:hAnsi="Times New Roman"/>
          <w:sz w:val="28"/>
          <w:szCs w:val="28"/>
        </w:rPr>
        <w:t xml:space="preserve">, </w:t>
      </w:r>
      <w:r w:rsidR="007A11DA" w:rsidRPr="007A11DA">
        <w:rPr>
          <w:rFonts w:ascii="Times New Roman" w:hAnsi="Times New Roman"/>
          <w:sz w:val="28"/>
          <w:szCs w:val="28"/>
        </w:rPr>
        <w:t xml:space="preserve">може потребувати додаткових видатків державного бюджету </w:t>
      </w:r>
      <w:r w:rsidR="0048006B">
        <w:rPr>
          <w:rStyle w:val="af"/>
          <w:rFonts w:ascii="Times New Roman" w:hAnsi="Times New Roman"/>
          <w:b w:val="0"/>
          <w:sz w:val="28"/>
          <w:szCs w:val="28"/>
        </w:rPr>
        <w:t>на</w:t>
      </w:r>
      <w:r w:rsidR="0048006B" w:rsidRPr="000768CD">
        <w:rPr>
          <w:rStyle w:val="af"/>
          <w:rFonts w:ascii="Times New Roman" w:hAnsi="Times New Roman"/>
          <w:b w:val="0"/>
          <w:sz w:val="28"/>
          <w:szCs w:val="28"/>
        </w:rPr>
        <w:t xml:space="preserve"> компенсаці</w:t>
      </w:r>
      <w:r w:rsidR="00104BBC">
        <w:rPr>
          <w:rStyle w:val="af"/>
          <w:rFonts w:ascii="Times New Roman" w:hAnsi="Times New Roman"/>
          <w:b w:val="0"/>
          <w:sz w:val="28"/>
          <w:szCs w:val="28"/>
        </w:rPr>
        <w:t>ю</w:t>
      </w:r>
      <w:r w:rsidR="0048006B" w:rsidRPr="000768CD">
        <w:rPr>
          <w:rStyle w:val="af"/>
          <w:rFonts w:ascii="Times New Roman" w:hAnsi="Times New Roman"/>
          <w:b w:val="0"/>
          <w:sz w:val="28"/>
          <w:szCs w:val="28"/>
        </w:rPr>
        <w:t xml:space="preserve"> відповідних втрат доходів місцевих бюджетів</w:t>
      </w:r>
      <w:r w:rsidR="00104BBC">
        <w:rPr>
          <w:rStyle w:val="af"/>
          <w:rFonts w:ascii="Times New Roman" w:hAnsi="Times New Roman"/>
          <w:b w:val="0"/>
          <w:sz w:val="28"/>
          <w:szCs w:val="28"/>
        </w:rPr>
        <w:t>,</w:t>
      </w:r>
      <w:r w:rsidR="0048006B" w:rsidRPr="007A11DA">
        <w:rPr>
          <w:rFonts w:ascii="Times New Roman" w:hAnsi="Times New Roman"/>
          <w:sz w:val="28"/>
          <w:szCs w:val="28"/>
        </w:rPr>
        <w:t xml:space="preserve"> </w:t>
      </w:r>
      <w:r w:rsidR="00104BBC" w:rsidRPr="007A11DA">
        <w:rPr>
          <w:rFonts w:ascii="Times New Roman" w:hAnsi="Times New Roman"/>
          <w:sz w:val="28"/>
          <w:szCs w:val="28"/>
        </w:rPr>
        <w:t xml:space="preserve">а також </w:t>
      </w:r>
      <w:r w:rsidR="007A11DA" w:rsidRPr="007A11DA">
        <w:rPr>
          <w:rFonts w:ascii="Times New Roman" w:hAnsi="Times New Roman"/>
          <w:sz w:val="28"/>
          <w:szCs w:val="28"/>
        </w:rPr>
        <w:t>на функціонування відповідних контролюючих органів залежно від вжиття заходів щодо економного і ефективного використання бюджетних коштів, передбачених на функціонування цих органів).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C074AE" w:rsidRPr="007A11DA" w:rsidRDefault="00C074AE" w:rsidP="00632126">
      <w:pPr>
        <w:pStyle w:val="32"/>
        <w:spacing w:after="0"/>
        <w:ind w:firstLine="0"/>
      </w:pPr>
    </w:p>
    <w:p w:rsidR="006E5956" w:rsidRPr="007A11DA" w:rsidRDefault="006E5956" w:rsidP="00632126">
      <w:pPr>
        <w:pStyle w:val="32"/>
        <w:spacing w:after="0"/>
        <w:ind w:firstLine="0"/>
      </w:pPr>
    </w:p>
    <w:p w:rsidR="00026465" w:rsidRPr="007A11DA" w:rsidRDefault="00026465" w:rsidP="00632126">
      <w:pPr>
        <w:pStyle w:val="32"/>
        <w:spacing w:after="0"/>
        <w:ind w:firstLine="0"/>
      </w:pPr>
    </w:p>
    <w:p w:rsidR="006D55D7" w:rsidRPr="0078442E" w:rsidRDefault="006D55D7" w:rsidP="006D55D7">
      <w:pPr>
        <w:jc w:val="both"/>
        <w:rPr>
          <w:b/>
          <w:sz w:val="28"/>
          <w:szCs w:val="28"/>
          <w:lang w:val="uk-UA"/>
        </w:rPr>
      </w:pPr>
      <w:r w:rsidRPr="0078442E">
        <w:rPr>
          <w:b/>
          <w:sz w:val="28"/>
          <w:szCs w:val="26"/>
          <w:lang w:val="uk-UA"/>
        </w:rPr>
        <w:t>Голова Комітету</w:t>
      </w:r>
      <w:r w:rsidRPr="0078442E">
        <w:rPr>
          <w:b/>
          <w:sz w:val="28"/>
          <w:szCs w:val="26"/>
          <w:lang w:val="uk-UA"/>
        </w:rPr>
        <w:tab/>
      </w:r>
      <w:r w:rsidRPr="0078442E">
        <w:rPr>
          <w:b/>
          <w:sz w:val="28"/>
          <w:szCs w:val="26"/>
          <w:lang w:val="uk-UA"/>
        </w:rPr>
        <w:tab/>
      </w:r>
      <w:r w:rsidRPr="0078442E">
        <w:rPr>
          <w:b/>
          <w:sz w:val="28"/>
          <w:szCs w:val="26"/>
          <w:lang w:val="uk-UA"/>
        </w:rPr>
        <w:tab/>
      </w:r>
      <w:r w:rsidRPr="0078442E">
        <w:rPr>
          <w:b/>
          <w:sz w:val="28"/>
          <w:szCs w:val="26"/>
          <w:lang w:val="uk-UA"/>
        </w:rPr>
        <w:tab/>
      </w:r>
      <w:r w:rsidRPr="0078442E">
        <w:rPr>
          <w:b/>
          <w:sz w:val="28"/>
          <w:szCs w:val="26"/>
          <w:lang w:val="uk-UA"/>
        </w:rPr>
        <w:tab/>
      </w:r>
      <w:r w:rsidRPr="0078442E">
        <w:rPr>
          <w:b/>
          <w:sz w:val="28"/>
          <w:szCs w:val="26"/>
          <w:lang w:val="uk-UA"/>
        </w:rPr>
        <w:tab/>
      </w:r>
      <w:r w:rsidRPr="0078442E">
        <w:rPr>
          <w:b/>
          <w:sz w:val="28"/>
          <w:szCs w:val="26"/>
          <w:lang w:val="uk-UA"/>
        </w:rPr>
        <w:tab/>
        <w:t>Ю.Ю. Арістов</w:t>
      </w:r>
    </w:p>
    <w:p w:rsidR="0027193E" w:rsidRPr="0078442E" w:rsidRDefault="0027193E" w:rsidP="006E5956">
      <w:pPr>
        <w:spacing w:line="360" w:lineRule="auto"/>
        <w:jc w:val="both"/>
        <w:rPr>
          <w:b/>
          <w:sz w:val="16"/>
          <w:szCs w:val="16"/>
          <w:lang w:val="uk-UA"/>
        </w:rPr>
      </w:pPr>
    </w:p>
    <w:sectPr w:rsidR="0027193E" w:rsidRPr="0078442E" w:rsidSect="007A11DA">
      <w:headerReference w:type="even" r:id="rId8"/>
      <w:headerReference w:type="default" r:id="rId9"/>
      <w:footerReference w:type="even" r:id="rId10"/>
      <w:footerReference w:type="default" r:id="rId11"/>
      <w:headerReference w:type="first" r:id="rId12"/>
      <w:pgSz w:w="11906" w:h="16838" w:code="9"/>
      <w:pgMar w:top="899" w:right="851"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6F" w:rsidRDefault="0092136F">
      <w:r>
        <w:separator/>
      </w:r>
    </w:p>
  </w:endnote>
  <w:endnote w:type="continuationSeparator" w:id="0">
    <w:p w:rsidR="0092136F" w:rsidRDefault="0092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E2" w:rsidRDefault="00EC79E2" w:rsidP="00483E41">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12E22">
      <w:rPr>
        <w:rStyle w:val="ae"/>
        <w:noProof/>
      </w:rPr>
      <w:t>2</w:t>
    </w:r>
    <w:r>
      <w:rPr>
        <w:rStyle w:val="ae"/>
      </w:rPr>
      <w:fldChar w:fldCharType="end"/>
    </w:r>
  </w:p>
  <w:p w:rsidR="00EC79E2" w:rsidRDefault="00EC79E2" w:rsidP="00477C2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E2" w:rsidRDefault="00EC79E2" w:rsidP="00483E41">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A7528">
      <w:rPr>
        <w:rStyle w:val="ae"/>
        <w:noProof/>
      </w:rPr>
      <w:t>4</w:t>
    </w:r>
    <w:r>
      <w:rPr>
        <w:rStyle w:val="ae"/>
      </w:rPr>
      <w:fldChar w:fldCharType="end"/>
    </w:r>
  </w:p>
  <w:p w:rsidR="00EC79E2" w:rsidRDefault="00EC79E2" w:rsidP="00477C2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6F" w:rsidRDefault="0092136F">
      <w:r>
        <w:separator/>
      </w:r>
    </w:p>
  </w:footnote>
  <w:footnote w:type="continuationSeparator" w:id="0">
    <w:p w:rsidR="0092136F" w:rsidRDefault="0092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E2" w:rsidRDefault="00EC79E2"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12E22">
      <w:rPr>
        <w:rStyle w:val="ae"/>
        <w:noProof/>
      </w:rPr>
      <w:t>2</w:t>
    </w:r>
    <w:r>
      <w:rPr>
        <w:rStyle w:val="ae"/>
      </w:rPr>
      <w:fldChar w:fldCharType="end"/>
    </w:r>
  </w:p>
  <w:p w:rsidR="00EC79E2" w:rsidRDefault="00EC79E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22" w:rsidRDefault="00F12E22" w:rsidP="00F12E22">
    <w:pPr>
      <w:pStyle w:val="a3"/>
      <w:jc w:val="right"/>
    </w:pPr>
    <w:r w:rsidRPr="00926B3D">
      <w:rPr>
        <w:b w:val="0"/>
        <w:bCs w:val="0"/>
        <w:sz w:val="20"/>
      </w:rPr>
      <w:t xml:space="preserve">До реєстр. № </w:t>
    </w:r>
    <w:r w:rsidR="007A11DA">
      <w:rPr>
        <w:b w:val="0"/>
        <w:bCs w:val="0"/>
        <w:sz w:val="20"/>
      </w:rPr>
      <w:t>2763</w:t>
    </w:r>
    <w:r w:rsidRPr="00926B3D">
      <w:rPr>
        <w:b w:val="0"/>
        <w:bCs w:val="0"/>
        <w:sz w:val="20"/>
      </w:rPr>
      <w:t xml:space="preserve"> від </w:t>
    </w:r>
    <w:r w:rsidR="007A11DA">
      <w:rPr>
        <w:b w:val="0"/>
        <w:bCs w:val="0"/>
        <w:sz w:val="20"/>
      </w:rPr>
      <w:t>16</w:t>
    </w:r>
    <w:r w:rsidRPr="00926B3D">
      <w:rPr>
        <w:b w:val="0"/>
        <w:bCs w:val="0"/>
        <w:sz w:val="20"/>
      </w:rPr>
      <w:t>.</w:t>
    </w:r>
    <w:r>
      <w:rPr>
        <w:b w:val="0"/>
        <w:bCs w:val="0"/>
        <w:sz w:val="20"/>
      </w:rPr>
      <w:t>0</w:t>
    </w:r>
    <w:r w:rsidR="007A11DA">
      <w:rPr>
        <w:b w:val="0"/>
        <w:bCs w:val="0"/>
        <w:sz w:val="20"/>
      </w:rPr>
      <w:t>1</w:t>
    </w:r>
    <w:r w:rsidRPr="00926B3D">
      <w:rPr>
        <w:b w:val="0"/>
        <w:bCs w:val="0"/>
        <w:sz w:val="20"/>
      </w:rPr>
      <w:t>.20</w:t>
    </w:r>
    <w:r>
      <w:rPr>
        <w:b w:val="0"/>
        <w:bCs w:val="0"/>
        <w:sz w:val="20"/>
      </w:rPr>
      <w:t>20</w:t>
    </w:r>
  </w:p>
  <w:p w:rsidR="00EC79E2" w:rsidRPr="00477C27" w:rsidRDefault="00EC79E2" w:rsidP="00477C27">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DB" w:rsidRPr="00B93661" w:rsidRDefault="00B131DB" w:rsidP="00B131DB">
    <w:pPr>
      <w:pStyle w:val="ac"/>
      <w:tabs>
        <w:tab w:val="clear" w:pos="4153"/>
        <w:tab w:val="clear" w:pos="8306"/>
        <w:tab w:val="left" w:pos="4185"/>
      </w:tabs>
    </w:pPr>
    <w:r>
      <w:tab/>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B131DB" w:rsidTr="0000071A">
      <w:tc>
        <w:tcPr>
          <w:tcW w:w="11957" w:type="dxa"/>
          <w:tcBorders>
            <w:top w:val="nil"/>
            <w:left w:val="nil"/>
            <w:bottom w:val="nil"/>
            <w:right w:val="nil"/>
          </w:tcBorders>
        </w:tcPr>
        <w:p w:rsidR="00B131DB" w:rsidRDefault="00B131DB" w:rsidP="00B131DB">
          <w:pPr>
            <w:pStyle w:val="ac"/>
            <w:rPr>
              <w:color w:val="002060"/>
              <w:sz w:val="32"/>
              <w:szCs w:val="32"/>
            </w:rPr>
          </w:pPr>
        </w:p>
        <w:p w:rsidR="00B131DB" w:rsidRDefault="00B131DB" w:rsidP="00B131DB">
          <w:pPr>
            <w:pStyle w:val="ac"/>
            <w:rPr>
              <w:color w:val="002060"/>
              <w:sz w:val="32"/>
              <w:szCs w:val="32"/>
            </w:rPr>
          </w:pPr>
        </w:p>
        <w:p w:rsidR="00B131DB" w:rsidRDefault="00B131DB" w:rsidP="00B131DB">
          <w:pPr>
            <w:pStyle w:val="ac"/>
            <w:rPr>
              <w:color w:val="002060"/>
              <w:sz w:val="32"/>
              <w:szCs w:val="32"/>
            </w:rPr>
          </w:pPr>
        </w:p>
        <w:p w:rsidR="00B131DB" w:rsidRDefault="00B131DB" w:rsidP="00B131DB">
          <w:pPr>
            <w:pStyle w:val="ac"/>
            <w:spacing w:before="80"/>
            <w:jc w:val="center"/>
            <w:rPr>
              <w:color w:val="1829A8"/>
              <w:spacing w:val="20"/>
              <w:sz w:val="34"/>
              <w:szCs w:val="34"/>
            </w:rPr>
          </w:pPr>
          <w:r>
            <w:rPr>
              <w:noProof/>
              <w:lang w:eastAsia="uk-UA"/>
            </w:rPr>
            <w:drawing>
              <wp:anchor distT="360045" distB="0" distL="114300" distR="114300" simplePos="0" relativeHeight="251659264" behindDoc="0" locked="0" layoutInCell="1" allowOverlap="1" wp14:anchorId="0836215D" wp14:editId="1FAA99AB">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Pr>
              <w:color w:val="1829A8"/>
              <w:spacing w:val="20"/>
              <w:sz w:val="34"/>
              <w:szCs w:val="34"/>
            </w:rPr>
            <w:t>ВЕРХОВНА РАДА УКРАЇНИ</w:t>
          </w:r>
        </w:p>
        <w:p w:rsidR="00B131DB" w:rsidRDefault="00B131DB" w:rsidP="00B131DB">
          <w:pPr>
            <w:pStyle w:val="ac"/>
            <w:spacing w:before="100"/>
            <w:jc w:val="center"/>
            <w:rPr>
              <w:b/>
              <w:color w:val="1829A8"/>
              <w:spacing w:val="20"/>
              <w:sz w:val="24"/>
              <w:szCs w:val="24"/>
            </w:rPr>
          </w:pPr>
          <w:r>
            <w:rPr>
              <w:b/>
              <w:color w:val="1829A8"/>
              <w:spacing w:val="20"/>
              <w:sz w:val="24"/>
              <w:szCs w:val="24"/>
            </w:rPr>
            <w:t>Комітет з питань бюджету</w:t>
          </w:r>
        </w:p>
        <w:p w:rsidR="00B131DB" w:rsidRDefault="00B131DB" w:rsidP="00B131DB">
          <w:pPr>
            <w:pStyle w:val="ac"/>
            <w:spacing w:before="160" w:after="60"/>
            <w:jc w:val="center"/>
            <w:rPr>
              <w:color w:val="002060"/>
              <w:sz w:val="20"/>
            </w:rPr>
          </w:pPr>
          <w:r>
            <w:rPr>
              <w:color w:val="1829A8"/>
              <w:sz w:val="20"/>
            </w:rPr>
            <w:t xml:space="preserve">01008, м.Київ-8, вул. М. Грушевського, 5, </w:t>
          </w:r>
          <w:proofErr w:type="spellStart"/>
          <w:r>
            <w:rPr>
              <w:color w:val="1829A8"/>
              <w:sz w:val="20"/>
            </w:rPr>
            <w:t>тел</w:t>
          </w:r>
          <w:proofErr w:type="spellEnd"/>
          <w:r>
            <w:rPr>
              <w:color w:val="1829A8"/>
              <w:sz w:val="20"/>
            </w:rPr>
            <w:t>.: 255-40-29, 255-43-61, факс: 255-41-23</w:t>
          </w:r>
        </w:p>
      </w:tc>
    </w:tr>
  </w:tbl>
  <w:p w:rsidR="00B131DB" w:rsidRDefault="00B131DB" w:rsidP="00B131DB">
    <w:pPr>
      <w:rPr>
        <w:snapToGrid w:val="0"/>
        <w:vanish/>
        <w:color w:val="000000"/>
        <w:w w:val="1"/>
        <w:sz w:val="2"/>
        <w:szCs w:val="2"/>
        <w:bdr w:val="none" w:sz="0" w:space="0" w:color="auto" w:frame="1"/>
        <w:shd w:val="clear" w:color="auto" w:fill="000000"/>
        <w:lang w:val="x-none" w:eastAsia="x-none" w:bidi="x-none"/>
      </w:rPr>
    </w:pPr>
  </w:p>
  <w:tbl>
    <w:tblPr>
      <w:tblW w:w="12446" w:type="dxa"/>
      <w:tblInd w:w="-1680" w:type="dxa"/>
      <w:tblBorders>
        <w:top w:val="thinThickMediumGap" w:sz="12" w:space="0" w:color="0033CC"/>
      </w:tblBorders>
      <w:tblLook w:val="04A0" w:firstRow="1" w:lastRow="0" w:firstColumn="1" w:lastColumn="0" w:noHBand="0" w:noVBand="1"/>
    </w:tblPr>
    <w:tblGrid>
      <w:gridCol w:w="1646"/>
      <w:gridCol w:w="9714"/>
      <w:gridCol w:w="1086"/>
    </w:tblGrid>
    <w:tr w:rsidR="00B131DB" w:rsidTr="0000071A">
      <w:tc>
        <w:tcPr>
          <w:tcW w:w="1646" w:type="dxa"/>
          <w:tcBorders>
            <w:top w:val="nil"/>
            <w:left w:val="nil"/>
            <w:bottom w:val="nil"/>
            <w:right w:val="nil"/>
          </w:tcBorders>
        </w:tcPr>
        <w:p w:rsidR="00B131DB" w:rsidRDefault="00B131DB" w:rsidP="00B131DB">
          <w:pPr>
            <w:pStyle w:val="ac"/>
            <w:rPr>
              <w:color w:val="002060"/>
            </w:rPr>
          </w:pPr>
        </w:p>
      </w:tc>
      <w:tc>
        <w:tcPr>
          <w:tcW w:w="9714" w:type="dxa"/>
          <w:tcBorders>
            <w:top w:val="thinThickMediumGap" w:sz="12" w:space="0" w:color="0033CC"/>
            <w:left w:val="nil"/>
            <w:bottom w:val="nil"/>
            <w:right w:val="nil"/>
          </w:tcBorders>
        </w:tcPr>
        <w:p w:rsidR="00B131DB" w:rsidRDefault="00B131DB" w:rsidP="00B131DB">
          <w:pPr>
            <w:pStyle w:val="ac"/>
            <w:rPr>
              <w:color w:val="002060"/>
            </w:rPr>
          </w:pPr>
        </w:p>
      </w:tc>
      <w:tc>
        <w:tcPr>
          <w:tcW w:w="1086" w:type="dxa"/>
          <w:tcBorders>
            <w:top w:val="nil"/>
            <w:left w:val="nil"/>
            <w:bottom w:val="nil"/>
            <w:right w:val="nil"/>
          </w:tcBorders>
        </w:tcPr>
        <w:p w:rsidR="00B131DB" w:rsidRDefault="00B131DB" w:rsidP="00B131DB">
          <w:pPr>
            <w:pStyle w:val="ac"/>
            <w:rPr>
              <w:color w:val="002060"/>
            </w:rPr>
          </w:pPr>
        </w:p>
      </w:tc>
    </w:tr>
  </w:tbl>
  <w:p w:rsidR="00B131DB" w:rsidRDefault="00B131DB" w:rsidP="00B131DB">
    <w:pPr>
      <w:pStyle w:val="ac"/>
      <w:rPr>
        <w:color w:val="002060"/>
        <w:sz w:val="2"/>
        <w:szCs w:val="2"/>
      </w:rPr>
    </w:pPr>
  </w:p>
  <w:p w:rsidR="00EC79E2" w:rsidRPr="00B131DB" w:rsidRDefault="00EC79E2" w:rsidP="00B131D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32E61"/>
    <w:multiLevelType w:val="hybridMultilevel"/>
    <w:tmpl w:val="54CEB99E"/>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hint="default"/>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941DE1"/>
    <w:multiLevelType w:val="hybridMultilevel"/>
    <w:tmpl w:val="26609BEA"/>
    <w:lvl w:ilvl="0" w:tplc="EDA452A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8"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
  </w:num>
  <w:num w:numId="3">
    <w:abstractNumId w:val="16"/>
  </w:num>
  <w:num w:numId="4">
    <w:abstractNumId w:val="7"/>
  </w:num>
  <w:num w:numId="5">
    <w:abstractNumId w:val="4"/>
  </w:num>
  <w:num w:numId="6">
    <w:abstractNumId w:val="17"/>
  </w:num>
  <w:num w:numId="7">
    <w:abstractNumId w:val="11"/>
  </w:num>
  <w:num w:numId="8">
    <w:abstractNumId w:val="10"/>
  </w:num>
  <w:num w:numId="9">
    <w:abstractNumId w:val="9"/>
  </w:num>
  <w:num w:numId="10">
    <w:abstractNumId w:val="6"/>
  </w:num>
  <w:num w:numId="11">
    <w:abstractNumId w:val="15"/>
  </w:num>
  <w:num w:numId="12">
    <w:abstractNumId w:val="14"/>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F0C"/>
    <w:rsid w:val="00002BE7"/>
    <w:rsid w:val="00002C47"/>
    <w:rsid w:val="000134EA"/>
    <w:rsid w:val="000200FA"/>
    <w:rsid w:val="0002274B"/>
    <w:rsid w:val="00023F93"/>
    <w:rsid w:val="000248F6"/>
    <w:rsid w:val="00026465"/>
    <w:rsid w:val="00026832"/>
    <w:rsid w:val="00027223"/>
    <w:rsid w:val="00030B67"/>
    <w:rsid w:val="000459BC"/>
    <w:rsid w:val="00050039"/>
    <w:rsid w:val="000544A0"/>
    <w:rsid w:val="00054C52"/>
    <w:rsid w:val="00055C42"/>
    <w:rsid w:val="0005626D"/>
    <w:rsid w:val="00057A99"/>
    <w:rsid w:val="000641C8"/>
    <w:rsid w:val="00064E2A"/>
    <w:rsid w:val="00064EE9"/>
    <w:rsid w:val="00071901"/>
    <w:rsid w:val="000724AA"/>
    <w:rsid w:val="00074B44"/>
    <w:rsid w:val="000750F3"/>
    <w:rsid w:val="00075685"/>
    <w:rsid w:val="00081668"/>
    <w:rsid w:val="00082BBB"/>
    <w:rsid w:val="00083EF2"/>
    <w:rsid w:val="000906F6"/>
    <w:rsid w:val="000966F8"/>
    <w:rsid w:val="000B03DA"/>
    <w:rsid w:val="000B074E"/>
    <w:rsid w:val="000B27AB"/>
    <w:rsid w:val="000B3B90"/>
    <w:rsid w:val="000B4941"/>
    <w:rsid w:val="000B6B99"/>
    <w:rsid w:val="000B7B91"/>
    <w:rsid w:val="000B7ED3"/>
    <w:rsid w:val="000C1710"/>
    <w:rsid w:val="000C220A"/>
    <w:rsid w:val="000C40FB"/>
    <w:rsid w:val="000C42ED"/>
    <w:rsid w:val="000C5272"/>
    <w:rsid w:val="000C584C"/>
    <w:rsid w:val="000C7A10"/>
    <w:rsid w:val="000D156A"/>
    <w:rsid w:val="000D3D4A"/>
    <w:rsid w:val="000D55B4"/>
    <w:rsid w:val="000D58CF"/>
    <w:rsid w:val="000E009D"/>
    <w:rsid w:val="000E0FC3"/>
    <w:rsid w:val="000E3F0C"/>
    <w:rsid w:val="000E6EC7"/>
    <w:rsid w:val="000E7440"/>
    <w:rsid w:val="000F58B5"/>
    <w:rsid w:val="000F694D"/>
    <w:rsid w:val="00101855"/>
    <w:rsid w:val="00104030"/>
    <w:rsid w:val="00104BBC"/>
    <w:rsid w:val="00105EE6"/>
    <w:rsid w:val="00110712"/>
    <w:rsid w:val="0011464E"/>
    <w:rsid w:val="00116790"/>
    <w:rsid w:val="001169A6"/>
    <w:rsid w:val="001210D5"/>
    <w:rsid w:val="00121C3F"/>
    <w:rsid w:val="00122852"/>
    <w:rsid w:val="00122E29"/>
    <w:rsid w:val="00123AE7"/>
    <w:rsid w:val="00124AF9"/>
    <w:rsid w:val="001374CA"/>
    <w:rsid w:val="00145A01"/>
    <w:rsid w:val="00145AB1"/>
    <w:rsid w:val="001536B0"/>
    <w:rsid w:val="001616D8"/>
    <w:rsid w:val="001618C8"/>
    <w:rsid w:val="00162EAC"/>
    <w:rsid w:val="001641D7"/>
    <w:rsid w:val="00170616"/>
    <w:rsid w:val="00170F90"/>
    <w:rsid w:val="00174B9A"/>
    <w:rsid w:val="00176DE6"/>
    <w:rsid w:val="00177F99"/>
    <w:rsid w:val="00185DDB"/>
    <w:rsid w:val="00191832"/>
    <w:rsid w:val="0019260D"/>
    <w:rsid w:val="00197954"/>
    <w:rsid w:val="001B0A2B"/>
    <w:rsid w:val="001B2FCB"/>
    <w:rsid w:val="001B2FF7"/>
    <w:rsid w:val="001B4AB4"/>
    <w:rsid w:val="001C0637"/>
    <w:rsid w:val="001C1819"/>
    <w:rsid w:val="001C68D5"/>
    <w:rsid w:val="001C70AA"/>
    <w:rsid w:val="001D192D"/>
    <w:rsid w:val="001D3DFD"/>
    <w:rsid w:val="001D5DBB"/>
    <w:rsid w:val="001D7CD1"/>
    <w:rsid w:val="001E47E1"/>
    <w:rsid w:val="001E4ACE"/>
    <w:rsid w:val="001E5409"/>
    <w:rsid w:val="001E7626"/>
    <w:rsid w:val="001F13DA"/>
    <w:rsid w:val="001F2900"/>
    <w:rsid w:val="002034B5"/>
    <w:rsid w:val="00212F32"/>
    <w:rsid w:val="002219C7"/>
    <w:rsid w:val="0023021D"/>
    <w:rsid w:val="00241116"/>
    <w:rsid w:val="00245135"/>
    <w:rsid w:val="0024557D"/>
    <w:rsid w:val="002463B5"/>
    <w:rsid w:val="0025655C"/>
    <w:rsid w:val="00265779"/>
    <w:rsid w:val="00267770"/>
    <w:rsid w:val="0027193E"/>
    <w:rsid w:val="00273AF8"/>
    <w:rsid w:val="00274362"/>
    <w:rsid w:val="00275410"/>
    <w:rsid w:val="00281BDD"/>
    <w:rsid w:val="002864BE"/>
    <w:rsid w:val="00291077"/>
    <w:rsid w:val="0029542E"/>
    <w:rsid w:val="002A3550"/>
    <w:rsid w:val="002A5001"/>
    <w:rsid w:val="002B25B5"/>
    <w:rsid w:val="002B6E1B"/>
    <w:rsid w:val="002C2632"/>
    <w:rsid w:val="002C2948"/>
    <w:rsid w:val="002C57B0"/>
    <w:rsid w:val="002D03C1"/>
    <w:rsid w:val="002D4A09"/>
    <w:rsid w:val="002D77B2"/>
    <w:rsid w:val="002E0E56"/>
    <w:rsid w:val="002E43CD"/>
    <w:rsid w:val="002F2160"/>
    <w:rsid w:val="0030037A"/>
    <w:rsid w:val="00302A78"/>
    <w:rsid w:val="0031022C"/>
    <w:rsid w:val="0031462E"/>
    <w:rsid w:val="00316158"/>
    <w:rsid w:val="00325531"/>
    <w:rsid w:val="00334153"/>
    <w:rsid w:val="00342914"/>
    <w:rsid w:val="0034426A"/>
    <w:rsid w:val="00346DE7"/>
    <w:rsid w:val="00346EC3"/>
    <w:rsid w:val="00350CEB"/>
    <w:rsid w:val="00351316"/>
    <w:rsid w:val="0035222E"/>
    <w:rsid w:val="00361C6B"/>
    <w:rsid w:val="00362618"/>
    <w:rsid w:val="0036517E"/>
    <w:rsid w:val="003652DC"/>
    <w:rsid w:val="00365501"/>
    <w:rsid w:val="00366672"/>
    <w:rsid w:val="00367FCB"/>
    <w:rsid w:val="00372AE2"/>
    <w:rsid w:val="00374823"/>
    <w:rsid w:val="00374BED"/>
    <w:rsid w:val="00377EC8"/>
    <w:rsid w:val="003812DE"/>
    <w:rsid w:val="00387C14"/>
    <w:rsid w:val="00390E5D"/>
    <w:rsid w:val="00391F3B"/>
    <w:rsid w:val="00392831"/>
    <w:rsid w:val="003B76C7"/>
    <w:rsid w:val="003C198F"/>
    <w:rsid w:val="003C299C"/>
    <w:rsid w:val="003C4223"/>
    <w:rsid w:val="003C7633"/>
    <w:rsid w:val="003D16AD"/>
    <w:rsid w:val="003D6470"/>
    <w:rsid w:val="003E05D5"/>
    <w:rsid w:val="003E1858"/>
    <w:rsid w:val="003E2442"/>
    <w:rsid w:val="003E2716"/>
    <w:rsid w:val="003E28DE"/>
    <w:rsid w:val="003E7FF6"/>
    <w:rsid w:val="003F25E9"/>
    <w:rsid w:val="003F3F21"/>
    <w:rsid w:val="003F42A3"/>
    <w:rsid w:val="003F582A"/>
    <w:rsid w:val="003F68AF"/>
    <w:rsid w:val="004122B1"/>
    <w:rsid w:val="004151B1"/>
    <w:rsid w:val="00416847"/>
    <w:rsid w:val="00422059"/>
    <w:rsid w:val="00422985"/>
    <w:rsid w:val="00422DA5"/>
    <w:rsid w:val="00423AE5"/>
    <w:rsid w:val="00431F4F"/>
    <w:rsid w:val="004341DD"/>
    <w:rsid w:val="004374FB"/>
    <w:rsid w:val="004453D9"/>
    <w:rsid w:val="004466FA"/>
    <w:rsid w:val="00447733"/>
    <w:rsid w:val="004520EF"/>
    <w:rsid w:val="00455928"/>
    <w:rsid w:val="00455F3A"/>
    <w:rsid w:val="00464E39"/>
    <w:rsid w:val="0046651F"/>
    <w:rsid w:val="004713A4"/>
    <w:rsid w:val="00477C27"/>
    <w:rsid w:val="0048006B"/>
    <w:rsid w:val="00480653"/>
    <w:rsid w:val="004825FC"/>
    <w:rsid w:val="00483E41"/>
    <w:rsid w:val="004849CD"/>
    <w:rsid w:val="004860AA"/>
    <w:rsid w:val="004A19D1"/>
    <w:rsid w:val="004A373F"/>
    <w:rsid w:val="004A66B4"/>
    <w:rsid w:val="004B199B"/>
    <w:rsid w:val="004B3B93"/>
    <w:rsid w:val="004B4BF7"/>
    <w:rsid w:val="004B767B"/>
    <w:rsid w:val="004B77E4"/>
    <w:rsid w:val="004C16E3"/>
    <w:rsid w:val="004D0872"/>
    <w:rsid w:val="004D0B0B"/>
    <w:rsid w:val="004D5898"/>
    <w:rsid w:val="004E32BA"/>
    <w:rsid w:val="004E3D4F"/>
    <w:rsid w:val="004E4316"/>
    <w:rsid w:val="004E63CD"/>
    <w:rsid w:val="004E665B"/>
    <w:rsid w:val="004E7486"/>
    <w:rsid w:val="004E79D1"/>
    <w:rsid w:val="00506C4D"/>
    <w:rsid w:val="00510815"/>
    <w:rsid w:val="00515017"/>
    <w:rsid w:val="00517CC2"/>
    <w:rsid w:val="005234E6"/>
    <w:rsid w:val="00525C2D"/>
    <w:rsid w:val="00526A75"/>
    <w:rsid w:val="00527498"/>
    <w:rsid w:val="00527DB4"/>
    <w:rsid w:val="0053217F"/>
    <w:rsid w:val="0053368E"/>
    <w:rsid w:val="00540891"/>
    <w:rsid w:val="00540DAE"/>
    <w:rsid w:val="00543A55"/>
    <w:rsid w:val="00544E61"/>
    <w:rsid w:val="0055777F"/>
    <w:rsid w:val="0057097C"/>
    <w:rsid w:val="00577FD3"/>
    <w:rsid w:val="00581907"/>
    <w:rsid w:val="00586DD6"/>
    <w:rsid w:val="00587E93"/>
    <w:rsid w:val="005A23CE"/>
    <w:rsid w:val="005A2B47"/>
    <w:rsid w:val="005A5589"/>
    <w:rsid w:val="005B3A98"/>
    <w:rsid w:val="005B7AE0"/>
    <w:rsid w:val="005C1B8A"/>
    <w:rsid w:val="005C2C23"/>
    <w:rsid w:val="005C7150"/>
    <w:rsid w:val="005C7674"/>
    <w:rsid w:val="005D3C81"/>
    <w:rsid w:val="005D5115"/>
    <w:rsid w:val="005E4ADF"/>
    <w:rsid w:val="005E50B0"/>
    <w:rsid w:val="005E651D"/>
    <w:rsid w:val="005E783F"/>
    <w:rsid w:val="005E7E17"/>
    <w:rsid w:val="005F1586"/>
    <w:rsid w:val="005F7107"/>
    <w:rsid w:val="006050F2"/>
    <w:rsid w:val="0060660E"/>
    <w:rsid w:val="00614F02"/>
    <w:rsid w:val="00617B0A"/>
    <w:rsid w:val="00622175"/>
    <w:rsid w:val="0062396B"/>
    <w:rsid w:val="00624CA9"/>
    <w:rsid w:val="006306F2"/>
    <w:rsid w:val="00632126"/>
    <w:rsid w:val="00636180"/>
    <w:rsid w:val="00644D1B"/>
    <w:rsid w:val="00646D7A"/>
    <w:rsid w:val="00650EE1"/>
    <w:rsid w:val="00654DF3"/>
    <w:rsid w:val="00656CD2"/>
    <w:rsid w:val="00661B92"/>
    <w:rsid w:val="00664424"/>
    <w:rsid w:val="00664D6F"/>
    <w:rsid w:val="006678E6"/>
    <w:rsid w:val="006722AF"/>
    <w:rsid w:val="006726A8"/>
    <w:rsid w:val="00673FD7"/>
    <w:rsid w:val="00682612"/>
    <w:rsid w:val="0068433F"/>
    <w:rsid w:val="00685251"/>
    <w:rsid w:val="0068728A"/>
    <w:rsid w:val="006910B9"/>
    <w:rsid w:val="006933D2"/>
    <w:rsid w:val="006935A4"/>
    <w:rsid w:val="006941A9"/>
    <w:rsid w:val="00697198"/>
    <w:rsid w:val="006A04F3"/>
    <w:rsid w:val="006B7082"/>
    <w:rsid w:val="006C5210"/>
    <w:rsid w:val="006C7759"/>
    <w:rsid w:val="006D01EA"/>
    <w:rsid w:val="006D0A8F"/>
    <w:rsid w:val="006D55D7"/>
    <w:rsid w:val="006D5B94"/>
    <w:rsid w:val="006E23DD"/>
    <w:rsid w:val="006E3689"/>
    <w:rsid w:val="006E5956"/>
    <w:rsid w:val="006E5D8E"/>
    <w:rsid w:val="006F6B05"/>
    <w:rsid w:val="007062EB"/>
    <w:rsid w:val="0070668D"/>
    <w:rsid w:val="007126DE"/>
    <w:rsid w:val="00713DDF"/>
    <w:rsid w:val="00716F81"/>
    <w:rsid w:val="00724D9C"/>
    <w:rsid w:val="00731A60"/>
    <w:rsid w:val="00743B87"/>
    <w:rsid w:val="0074565B"/>
    <w:rsid w:val="0074753B"/>
    <w:rsid w:val="0075026F"/>
    <w:rsid w:val="00754273"/>
    <w:rsid w:val="00767C6C"/>
    <w:rsid w:val="00772737"/>
    <w:rsid w:val="00776384"/>
    <w:rsid w:val="007769CF"/>
    <w:rsid w:val="0078368D"/>
    <w:rsid w:val="0078442E"/>
    <w:rsid w:val="00792259"/>
    <w:rsid w:val="007A11DA"/>
    <w:rsid w:val="007A1F85"/>
    <w:rsid w:val="007A4965"/>
    <w:rsid w:val="007A758E"/>
    <w:rsid w:val="007A7B8E"/>
    <w:rsid w:val="007B5340"/>
    <w:rsid w:val="007C2690"/>
    <w:rsid w:val="007C4E6E"/>
    <w:rsid w:val="007E66B9"/>
    <w:rsid w:val="007E7988"/>
    <w:rsid w:val="007E7DEB"/>
    <w:rsid w:val="007F1178"/>
    <w:rsid w:val="007F2ED3"/>
    <w:rsid w:val="007F4996"/>
    <w:rsid w:val="00807409"/>
    <w:rsid w:val="00812082"/>
    <w:rsid w:val="00812E86"/>
    <w:rsid w:val="00813A52"/>
    <w:rsid w:val="008155DA"/>
    <w:rsid w:val="00835C6C"/>
    <w:rsid w:val="00835E6A"/>
    <w:rsid w:val="00847983"/>
    <w:rsid w:val="00860165"/>
    <w:rsid w:val="00860BA9"/>
    <w:rsid w:val="00861D27"/>
    <w:rsid w:val="008641D9"/>
    <w:rsid w:val="008738DF"/>
    <w:rsid w:val="008743D2"/>
    <w:rsid w:val="00880084"/>
    <w:rsid w:val="00887609"/>
    <w:rsid w:val="00890C9A"/>
    <w:rsid w:val="008949A1"/>
    <w:rsid w:val="00897760"/>
    <w:rsid w:val="008A12D0"/>
    <w:rsid w:val="008A1975"/>
    <w:rsid w:val="008B11FB"/>
    <w:rsid w:val="008B6479"/>
    <w:rsid w:val="008D1925"/>
    <w:rsid w:val="008D1A95"/>
    <w:rsid w:val="008D3A9F"/>
    <w:rsid w:val="008D3BE2"/>
    <w:rsid w:val="008D7983"/>
    <w:rsid w:val="008D7B60"/>
    <w:rsid w:val="008D7F69"/>
    <w:rsid w:val="008E0242"/>
    <w:rsid w:val="008E780E"/>
    <w:rsid w:val="008F0370"/>
    <w:rsid w:val="008F13B4"/>
    <w:rsid w:val="008F5B40"/>
    <w:rsid w:val="00904341"/>
    <w:rsid w:val="00905009"/>
    <w:rsid w:val="00907BC3"/>
    <w:rsid w:val="0091227C"/>
    <w:rsid w:val="00914E3B"/>
    <w:rsid w:val="009169D3"/>
    <w:rsid w:val="00917928"/>
    <w:rsid w:val="009210B1"/>
    <w:rsid w:val="0092136F"/>
    <w:rsid w:val="00922C4B"/>
    <w:rsid w:val="00923DE2"/>
    <w:rsid w:val="00924410"/>
    <w:rsid w:val="00925C20"/>
    <w:rsid w:val="00926B3D"/>
    <w:rsid w:val="009273D0"/>
    <w:rsid w:val="00927E6A"/>
    <w:rsid w:val="00933588"/>
    <w:rsid w:val="009336BD"/>
    <w:rsid w:val="009374C9"/>
    <w:rsid w:val="00940D2A"/>
    <w:rsid w:val="00943E48"/>
    <w:rsid w:val="00945455"/>
    <w:rsid w:val="00947322"/>
    <w:rsid w:val="00953087"/>
    <w:rsid w:val="00953EA7"/>
    <w:rsid w:val="00956BB9"/>
    <w:rsid w:val="00957424"/>
    <w:rsid w:val="00965697"/>
    <w:rsid w:val="009656C6"/>
    <w:rsid w:val="00965DA6"/>
    <w:rsid w:val="009711BB"/>
    <w:rsid w:val="009723C2"/>
    <w:rsid w:val="00972A7A"/>
    <w:rsid w:val="009767C3"/>
    <w:rsid w:val="00976D8B"/>
    <w:rsid w:val="00984310"/>
    <w:rsid w:val="00987FFB"/>
    <w:rsid w:val="00991104"/>
    <w:rsid w:val="0099335D"/>
    <w:rsid w:val="00996EB1"/>
    <w:rsid w:val="009A2FB1"/>
    <w:rsid w:val="009A358E"/>
    <w:rsid w:val="009A49E2"/>
    <w:rsid w:val="009A502C"/>
    <w:rsid w:val="009B4231"/>
    <w:rsid w:val="009B50F3"/>
    <w:rsid w:val="009B6602"/>
    <w:rsid w:val="009B6D1A"/>
    <w:rsid w:val="009C08C8"/>
    <w:rsid w:val="009C2273"/>
    <w:rsid w:val="009C349A"/>
    <w:rsid w:val="009E3CBA"/>
    <w:rsid w:val="009E4C25"/>
    <w:rsid w:val="009E6770"/>
    <w:rsid w:val="009E7D38"/>
    <w:rsid w:val="009F3955"/>
    <w:rsid w:val="00A0338B"/>
    <w:rsid w:val="00A0353E"/>
    <w:rsid w:val="00A04440"/>
    <w:rsid w:val="00A15484"/>
    <w:rsid w:val="00A15AFD"/>
    <w:rsid w:val="00A16399"/>
    <w:rsid w:val="00A16F3B"/>
    <w:rsid w:val="00A30170"/>
    <w:rsid w:val="00A32527"/>
    <w:rsid w:val="00A35C65"/>
    <w:rsid w:val="00A37514"/>
    <w:rsid w:val="00A37D47"/>
    <w:rsid w:val="00A417B2"/>
    <w:rsid w:val="00A4181D"/>
    <w:rsid w:val="00A46647"/>
    <w:rsid w:val="00A46B8B"/>
    <w:rsid w:val="00A50077"/>
    <w:rsid w:val="00A50586"/>
    <w:rsid w:val="00A54732"/>
    <w:rsid w:val="00A54CFE"/>
    <w:rsid w:val="00A54DD9"/>
    <w:rsid w:val="00A63198"/>
    <w:rsid w:val="00A6344C"/>
    <w:rsid w:val="00A63623"/>
    <w:rsid w:val="00A65790"/>
    <w:rsid w:val="00A66A1D"/>
    <w:rsid w:val="00A7094D"/>
    <w:rsid w:val="00A71F2F"/>
    <w:rsid w:val="00A74446"/>
    <w:rsid w:val="00A77D2B"/>
    <w:rsid w:val="00A80407"/>
    <w:rsid w:val="00A84FF6"/>
    <w:rsid w:val="00A91915"/>
    <w:rsid w:val="00A930F1"/>
    <w:rsid w:val="00A94136"/>
    <w:rsid w:val="00A97E8B"/>
    <w:rsid w:val="00AA0B01"/>
    <w:rsid w:val="00AA359E"/>
    <w:rsid w:val="00AB3AB8"/>
    <w:rsid w:val="00AB3FCE"/>
    <w:rsid w:val="00AC5389"/>
    <w:rsid w:val="00AD24B2"/>
    <w:rsid w:val="00AD403E"/>
    <w:rsid w:val="00AD6ED2"/>
    <w:rsid w:val="00AE77A7"/>
    <w:rsid w:val="00AF09D2"/>
    <w:rsid w:val="00AF1E84"/>
    <w:rsid w:val="00AF5642"/>
    <w:rsid w:val="00B12C7D"/>
    <w:rsid w:val="00B131DB"/>
    <w:rsid w:val="00B13B16"/>
    <w:rsid w:val="00B24B97"/>
    <w:rsid w:val="00B32040"/>
    <w:rsid w:val="00B3343A"/>
    <w:rsid w:val="00B34BB4"/>
    <w:rsid w:val="00B45A02"/>
    <w:rsid w:val="00B475AD"/>
    <w:rsid w:val="00B50585"/>
    <w:rsid w:val="00B603E5"/>
    <w:rsid w:val="00B71B13"/>
    <w:rsid w:val="00B725AF"/>
    <w:rsid w:val="00B83D33"/>
    <w:rsid w:val="00B83EAE"/>
    <w:rsid w:val="00B85075"/>
    <w:rsid w:val="00B865B6"/>
    <w:rsid w:val="00B879AC"/>
    <w:rsid w:val="00B93661"/>
    <w:rsid w:val="00BA6593"/>
    <w:rsid w:val="00BA7528"/>
    <w:rsid w:val="00BB43AC"/>
    <w:rsid w:val="00BB6DD0"/>
    <w:rsid w:val="00BB7696"/>
    <w:rsid w:val="00BC1CD1"/>
    <w:rsid w:val="00BC3405"/>
    <w:rsid w:val="00BC59DA"/>
    <w:rsid w:val="00BD4D9D"/>
    <w:rsid w:val="00BE4397"/>
    <w:rsid w:val="00BF215A"/>
    <w:rsid w:val="00BF681E"/>
    <w:rsid w:val="00BF6EE9"/>
    <w:rsid w:val="00C0131E"/>
    <w:rsid w:val="00C02F3B"/>
    <w:rsid w:val="00C03855"/>
    <w:rsid w:val="00C058E6"/>
    <w:rsid w:val="00C0598A"/>
    <w:rsid w:val="00C05A51"/>
    <w:rsid w:val="00C074AE"/>
    <w:rsid w:val="00C07FF0"/>
    <w:rsid w:val="00C15627"/>
    <w:rsid w:val="00C2039E"/>
    <w:rsid w:val="00C213A0"/>
    <w:rsid w:val="00C27269"/>
    <w:rsid w:val="00C27925"/>
    <w:rsid w:val="00C27EA7"/>
    <w:rsid w:val="00C315F5"/>
    <w:rsid w:val="00C33D24"/>
    <w:rsid w:val="00C3697F"/>
    <w:rsid w:val="00C402BA"/>
    <w:rsid w:val="00C42201"/>
    <w:rsid w:val="00C42B53"/>
    <w:rsid w:val="00C4737D"/>
    <w:rsid w:val="00C47B42"/>
    <w:rsid w:val="00C50FB6"/>
    <w:rsid w:val="00C53445"/>
    <w:rsid w:val="00C6035D"/>
    <w:rsid w:val="00C713F2"/>
    <w:rsid w:val="00C714C9"/>
    <w:rsid w:val="00C77506"/>
    <w:rsid w:val="00C827A5"/>
    <w:rsid w:val="00C82BA6"/>
    <w:rsid w:val="00C973EF"/>
    <w:rsid w:val="00CA0555"/>
    <w:rsid w:val="00CA13FD"/>
    <w:rsid w:val="00CA291E"/>
    <w:rsid w:val="00CA3638"/>
    <w:rsid w:val="00CA37C1"/>
    <w:rsid w:val="00CA5216"/>
    <w:rsid w:val="00CB170B"/>
    <w:rsid w:val="00CB2356"/>
    <w:rsid w:val="00CB2490"/>
    <w:rsid w:val="00CB5868"/>
    <w:rsid w:val="00CB7865"/>
    <w:rsid w:val="00CB7B66"/>
    <w:rsid w:val="00CC2642"/>
    <w:rsid w:val="00CC789C"/>
    <w:rsid w:val="00CD19E4"/>
    <w:rsid w:val="00CD3278"/>
    <w:rsid w:val="00CD73ED"/>
    <w:rsid w:val="00CD7FDF"/>
    <w:rsid w:val="00CE056E"/>
    <w:rsid w:val="00CE36BA"/>
    <w:rsid w:val="00CE7130"/>
    <w:rsid w:val="00CE7626"/>
    <w:rsid w:val="00CF2274"/>
    <w:rsid w:val="00CF3324"/>
    <w:rsid w:val="00D007E1"/>
    <w:rsid w:val="00D04740"/>
    <w:rsid w:val="00D072D9"/>
    <w:rsid w:val="00D10973"/>
    <w:rsid w:val="00D24796"/>
    <w:rsid w:val="00D31599"/>
    <w:rsid w:val="00D31A51"/>
    <w:rsid w:val="00D34DB4"/>
    <w:rsid w:val="00D3531E"/>
    <w:rsid w:val="00D364E2"/>
    <w:rsid w:val="00D43E86"/>
    <w:rsid w:val="00D57561"/>
    <w:rsid w:val="00D61B1F"/>
    <w:rsid w:val="00D62299"/>
    <w:rsid w:val="00D72005"/>
    <w:rsid w:val="00D7227D"/>
    <w:rsid w:val="00D73D73"/>
    <w:rsid w:val="00D86462"/>
    <w:rsid w:val="00D86BE3"/>
    <w:rsid w:val="00D9033F"/>
    <w:rsid w:val="00D908DE"/>
    <w:rsid w:val="00D94311"/>
    <w:rsid w:val="00DA1862"/>
    <w:rsid w:val="00DA2775"/>
    <w:rsid w:val="00DA3553"/>
    <w:rsid w:val="00DB5DD7"/>
    <w:rsid w:val="00DC014F"/>
    <w:rsid w:val="00DC3D13"/>
    <w:rsid w:val="00DC48CD"/>
    <w:rsid w:val="00DC77EB"/>
    <w:rsid w:val="00DD0D23"/>
    <w:rsid w:val="00DE43DA"/>
    <w:rsid w:val="00DE4C48"/>
    <w:rsid w:val="00DF3B59"/>
    <w:rsid w:val="00E06F3C"/>
    <w:rsid w:val="00E1339C"/>
    <w:rsid w:val="00E16528"/>
    <w:rsid w:val="00E2059C"/>
    <w:rsid w:val="00E227F2"/>
    <w:rsid w:val="00E26111"/>
    <w:rsid w:val="00E33E08"/>
    <w:rsid w:val="00E34C24"/>
    <w:rsid w:val="00E35FE2"/>
    <w:rsid w:val="00E45A6D"/>
    <w:rsid w:val="00E47DB3"/>
    <w:rsid w:val="00E55EEB"/>
    <w:rsid w:val="00E5628F"/>
    <w:rsid w:val="00E650B0"/>
    <w:rsid w:val="00E66305"/>
    <w:rsid w:val="00E71875"/>
    <w:rsid w:val="00E73431"/>
    <w:rsid w:val="00E83B35"/>
    <w:rsid w:val="00E84A8F"/>
    <w:rsid w:val="00E90A92"/>
    <w:rsid w:val="00E91103"/>
    <w:rsid w:val="00E9127B"/>
    <w:rsid w:val="00E92CC6"/>
    <w:rsid w:val="00E9344A"/>
    <w:rsid w:val="00EA0D43"/>
    <w:rsid w:val="00EA2BED"/>
    <w:rsid w:val="00EB2918"/>
    <w:rsid w:val="00EB2DA5"/>
    <w:rsid w:val="00EB390D"/>
    <w:rsid w:val="00EB6EE7"/>
    <w:rsid w:val="00EB70CA"/>
    <w:rsid w:val="00EC0365"/>
    <w:rsid w:val="00EC472B"/>
    <w:rsid w:val="00EC79E2"/>
    <w:rsid w:val="00ED14D1"/>
    <w:rsid w:val="00ED258B"/>
    <w:rsid w:val="00ED2817"/>
    <w:rsid w:val="00ED3C32"/>
    <w:rsid w:val="00ED49F9"/>
    <w:rsid w:val="00ED6ADF"/>
    <w:rsid w:val="00EE0DEB"/>
    <w:rsid w:val="00EF0991"/>
    <w:rsid w:val="00EF1B40"/>
    <w:rsid w:val="00EF403D"/>
    <w:rsid w:val="00F037CB"/>
    <w:rsid w:val="00F069E0"/>
    <w:rsid w:val="00F07B7A"/>
    <w:rsid w:val="00F117CC"/>
    <w:rsid w:val="00F12E22"/>
    <w:rsid w:val="00F2103F"/>
    <w:rsid w:val="00F22396"/>
    <w:rsid w:val="00F24BE0"/>
    <w:rsid w:val="00F27C77"/>
    <w:rsid w:val="00F31043"/>
    <w:rsid w:val="00F32B8E"/>
    <w:rsid w:val="00F37FB4"/>
    <w:rsid w:val="00F4049F"/>
    <w:rsid w:val="00F429A4"/>
    <w:rsid w:val="00F531A6"/>
    <w:rsid w:val="00F560DB"/>
    <w:rsid w:val="00F57152"/>
    <w:rsid w:val="00F57E7D"/>
    <w:rsid w:val="00F63E58"/>
    <w:rsid w:val="00F7122D"/>
    <w:rsid w:val="00F7651E"/>
    <w:rsid w:val="00F774EB"/>
    <w:rsid w:val="00F77939"/>
    <w:rsid w:val="00F8224F"/>
    <w:rsid w:val="00F857FB"/>
    <w:rsid w:val="00F85FC7"/>
    <w:rsid w:val="00F8713A"/>
    <w:rsid w:val="00F90EF2"/>
    <w:rsid w:val="00F917A0"/>
    <w:rsid w:val="00F96473"/>
    <w:rsid w:val="00F9660B"/>
    <w:rsid w:val="00FA1273"/>
    <w:rsid w:val="00FA47E7"/>
    <w:rsid w:val="00FA7113"/>
    <w:rsid w:val="00FB1624"/>
    <w:rsid w:val="00FB310C"/>
    <w:rsid w:val="00FC0F1A"/>
    <w:rsid w:val="00FC12B0"/>
    <w:rsid w:val="00FC7201"/>
    <w:rsid w:val="00FD1356"/>
    <w:rsid w:val="00FD1BC4"/>
    <w:rsid w:val="00FE509E"/>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C89EDD-3E82-4033-A5A3-BC96F3A2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link w:val="30"/>
    <w:semiHidden/>
    <w:unhideWhenUsed/>
    <w:qFormat/>
    <w:rsid w:val="0060660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680"/>
    </w:pPr>
    <w:rPr>
      <w:b/>
      <w:bCs/>
      <w:sz w:val="28"/>
      <w:lang w:val="uk-UA"/>
    </w:rPr>
  </w:style>
  <w:style w:type="paragraph" w:styleId="a5">
    <w:name w:val="Body Text"/>
    <w:basedOn w:val="a"/>
    <w:pPr>
      <w:jc w:val="both"/>
    </w:pPr>
    <w:rPr>
      <w:sz w:val="28"/>
      <w:lang w:val="uk-UA"/>
    </w:rPr>
  </w:style>
  <w:style w:type="paragraph" w:styleId="20">
    <w:name w:val="Body Text 2"/>
    <w:basedOn w:val="a"/>
    <w:link w:val="21"/>
    <w:pPr>
      <w:jc w:val="both"/>
    </w:pPr>
    <w:rPr>
      <w:sz w:val="28"/>
      <w:szCs w:val="28"/>
      <w:lang w:val="uk-UA"/>
    </w:rPr>
  </w:style>
  <w:style w:type="paragraph" w:styleId="31">
    <w:name w:val="Body Text 3"/>
    <w:basedOn w:val="a"/>
    <w:rPr>
      <w:sz w:val="28"/>
      <w:lang w:val="uk-UA"/>
    </w:rPr>
  </w:style>
  <w:style w:type="paragraph" w:styleId="22">
    <w:name w:val="Body Text Indent 2"/>
    <w:basedOn w:val="a"/>
    <w:pPr>
      <w:ind w:firstLine="720"/>
      <w:jc w:val="both"/>
    </w:pPr>
    <w:rPr>
      <w:sz w:val="28"/>
      <w:szCs w:val="20"/>
      <w:u w:val="single"/>
      <w:lang w:val="uk-UA"/>
    </w:rPr>
  </w:style>
  <w:style w:type="paragraph" w:styleId="32">
    <w:name w:val="Body Text Indent 3"/>
    <w:basedOn w:val="a"/>
    <w:link w:val="33"/>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6">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7">
    <w:name w:val="Нормальний текст"/>
    <w:basedOn w:val="a"/>
    <w:link w:val="a8"/>
    <w:pPr>
      <w:autoSpaceDE w:val="0"/>
      <w:autoSpaceDN w:val="0"/>
      <w:spacing w:before="120"/>
      <w:ind w:firstLine="567"/>
    </w:pPr>
    <w:rPr>
      <w:rFonts w:ascii="Antiqua" w:hAnsi="Antiqua"/>
      <w:sz w:val="26"/>
      <w:szCs w:val="26"/>
      <w:lang w:val="uk-UA"/>
    </w:rPr>
  </w:style>
  <w:style w:type="paragraph" w:customStyle="1" w:styleId="310">
    <w:name w:val="Основний текст з відступом 31"/>
    <w:basedOn w:val="a"/>
    <w:pPr>
      <w:ind w:firstLine="720"/>
      <w:jc w:val="both"/>
    </w:pPr>
    <w:rPr>
      <w:sz w:val="28"/>
      <w:szCs w:val="20"/>
      <w:lang w:val="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basedOn w:val="a0"/>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uiPriority w:val="99"/>
    <w:rsid w:val="00A15484"/>
    <w:pPr>
      <w:tabs>
        <w:tab w:val="center" w:pos="4153"/>
        <w:tab w:val="right" w:pos="8306"/>
      </w:tabs>
      <w:ind w:firstLine="720"/>
    </w:pPr>
    <w:rPr>
      <w:sz w:val="28"/>
      <w:szCs w:val="20"/>
      <w:lang w:val="uk-UA"/>
    </w:rPr>
  </w:style>
  <w:style w:type="character" w:styleId="ae">
    <w:name w:val="page number"/>
    <w:basedOn w:val="a0"/>
    <w:rsid w:val="007F4996"/>
  </w:style>
  <w:style w:type="character" w:customStyle="1" w:styleId="apple-style-span">
    <w:name w:val="apple-style-span"/>
    <w:basedOn w:val="a0"/>
    <w:rsid w:val="00F069E0"/>
  </w:style>
  <w:style w:type="character" w:customStyle="1" w:styleId="a8">
    <w:name w:val="Нормальний текст Знак"/>
    <w:basedOn w:val="a0"/>
    <w:link w:val="a7"/>
    <w:locked/>
    <w:rsid w:val="00F069E0"/>
    <w:rPr>
      <w:rFonts w:ascii="Antiqua" w:hAnsi="Antiqua"/>
      <w:sz w:val="26"/>
      <w:szCs w:val="26"/>
      <w:lang w:val="uk-UA" w:eastAsia="ru-RU" w:bidi="ar-SA"/>
    </w:rPr>
  </w:style>
  <w:style w:type="character" w:customStyle="1" w:styleId="af">
    <w:name w:val="Назва документа Знак"/>
    <w:basedOn w:val="a0"/>
    <w:locked/>
    <w:rsid w:val="00F57E7D"/>
    <w:rPr>
      <w:rFonts w:ascii="Antiqua" w:hAnsi="Antiqua"/>
      <w:b/>
      <w:sz w:val="26"/>
      <w:lang w:val="uk-UA" w:eastAsia="ru-RU" w:bidi="ar-SA"/>
    </w:rPr>
  </w:style>
  <w:style w:type="paragraph" w:styleId="af0">
    <w:name w:val="Normal (Web)"/>
    <w:basedOn w:val="a"/>
    <w:rsid w:val="006E5956"/>
    <w:pPr>
      <w:tabs>
        <w:tab w:val="left" w:pos="7380"/>
      </w:tabs>
      <w:spacing w:before="100" w:beforeAutospacing="1" w:after="100" w:afterAutospacing="1"/>
    </w:pPr>
    <w:rPr>
      <w:bCs/>
      <w:sz w:val="28"/>
      <w:szCs w:val="28"/>
    </w:rPr>
  </w:style>
  <w:style w:type="paragraph" w:styleId="af1">
    <w:name w:val="footer"/>
    <w:basedOn w:val="a"/>
    <w:rsid w:val="00477C27"/>
    <w:pPr>
      <w:tabs>
        <w:tab w:val="center" w:pos="4677"/>
        <w:tab w:val="right" w:pos="9355"/>
      </w:tabs>
    </w:pPr>
  </w:style>
  <w:style w:type="character" w:customStyle="1" w:styleId="apple-converted-space">
    <w:name w:val="apple-converted-space"/>
    <w:basedOn w:val="a0"/>
    <w:rsid w:val="00B24B97"/>
  </w:style>
  <w:style w:type="paragraph" w:customStyle="1" w:styleId="13">
    <w:name w:val="Знак Знак Знак1 Знак"/>
    <w:basedOn w:val="a"/>
    <w:rsid w:val="00C53445"/>
    <w:rPr>
      <w:rFonts w:ascii="Verdana" w:hAnsi="Verdana" w:cs="Verdana"/>
      <w:sz w:val="20"/>
      <w:szCs w:val="20"/>
      <w:lang w:val="en-US" w:eastAsia="en-US"/>
    </w:rPr>
  </w:style>
  <w:style w:type="paragraph" w:customStyle="1" w:styleId="14">
    <w:name w:val="Знак Знак1 Знак Знак Знак Знак Знак Знак"/>
    <w:basedOn w:val="a"/>
    <w:rsid w:val="00EC79E2"/>
    <w:rPr>
      <w:rFonts w:ascii="Verdana" w:hAnsi="Verdana" w:cs="Verdana"/>
      <w:sz w:val="20"/>
      <w:szCs w:val="20"/>
      <w:lang w:val="en-US" w:eastAsia="en-US"/>
    </w:rPr>
  </w:style>
  <w:style w:type="character" w:customStyle="1" w:styleId="HTML0">
    <w:name w:val="Стандартний HTML Знак"/>
    <w:basedOn w:val="a0"/>
    <w:link w:val="HTML"/>
    <w:uiPriority w:val="99"/>
    <w:locked/>
    <w:rsid w:val="0031462E"/>
    <w:rPr>
      <w:rFonts w:ascii="Courier New" w:eastAsia="Arial Unicode MS" w:hAnsi="Courier New"/>
      <w:color w:val="000000"/>
      <w:sz w:val="21"/>
      <w:szCs w:val="21"/>
      <w:lang w:val="ru-RU" w:eastAsia="ru-RU"/>
    </w:rPr>
  </w:style>
  <w:style w:type="character" w:customStyle="1" w:styleId="33">
    <w:name w:val="Основний текст з відступом 3 Знак"/>
    <w:basedOn w:val="a0"/>
    <w:link w:val="32"/>
    <w:rsid w:val="006C5210"/>
    <w:rPr>
      <w:sz w:val="28"/>
      <w:szCs w:val="28"/>
      <w:lang w:eastAsia="ru-RU"/>
    </w:rPr>
  </w:style>
  <w:style w:type="character" w:customStyle="1" w:styleId="rvts0">
    <w:name w:val="rvts0"/>
    <w:basedOn w:val="a0"/>
    <w:rsid w:val="00697198"/>
    <w:rPr>
      <w:rFonts w:cs="Times New Roman"/>
    </w:rPr>
  </w:style>
  <w:style w:type="character" w:styleId="af2">
    <w:name w:val="Hyperlink"/>
    <w:basedOn w:val="a0"/>
    <w:uiPriority w:val="99"/>
    <w:rsid w:val="004825FC"/>
    <w:rPr>
      <w:rFonts w:cs="Times New Roman"/>
      <w:color w:val="0000FF"/>
      <w:u w:val="single"/>
    </w:rPr>
  </w:style>
  <w:style w:type="character" w:customStyle="1" w:styleId="ad">
    <w:name w:val="Верхній колонтитул Знак"/>
    <w:basedOn w:val="a0"/>
    <w:link w:val="ac"/>
    <w:uiPriority w:val="99"/>
    <w:rsid w:val="00B131DB"/>
    <w:rPr>
      <w:sz w:val="28"/>
      <w:lang w:eastAsia="ru-RU"/>
    </w:rPr>
  </w:style>
  <w:style w:type="character" w:customStyle="1" w:styleId="30">
    <w:name w:val="Заголовок 3 Знак"/>
    <w:basedOn w:val="a0"/>
    <w:link w:val="3"/>
    <w:semiHidden/>
    <w:rsid w:val="0060660E"/>
    <w:rPr>
      <w:rFonts w:asciiTheme="majorHAnsi" w:eastAsiaTheme="majorEastAsia" w:hAnsiTheme="majorHAnsi" w:cstheme="majorBidi"/>
      <w:color w:val="1F4D78" w:themeColor="accent1" w:themeShade="7F"/>
      <w:sz w:val="24"/>
      <w:szCs w:val="24"/>
      <w:lang w:val="ru-RU" w:eastAsia="ru-RU"/>
    </w:rPr>
  </w:style>
  <w:style w:type="character" w:customStyle="1" w:styleId="a4">
    <w:name w:val="Основний текст з відступом Знак"/>
    <w:basedOn w:val="a0"/>
    <w:link w:val="a3"/>
    <w:rsid w:val="00F12E22"/>
    <w:rPr>
      <w:b/>
      <w:bCs/>
      <w:sz w:val="28"/>
      <w:szCs w:val="24"/>
      <w:lang w:eastAsia="ru-RU"/>
    </w:rPr>
  </w:style>
  <w:style w:type="character" w:customStyle="1" w:styleId="21">
    <w:name w:val="Основний текст 2 Знак"/>
    <w:link w:val="20"/>
    <w:rsid w:val="007A11DA"/>
    <w:rPr>
      <w:sz w:val="28"/>
      <w:szCs w:val="28"/>
      <w:lang w:eastAsia="ru-RU"/>
    </w:rPr>
  </w:style>
  <w:style w:type="paragraph" w:styleId="af3">
    <w:name w:val="List Paragraph"/>
    <w:basedOn w:val="a"/>
    <w:uiPriority w:val="34"/>
    <w:qFormat/>
    <w:rsid w:val="0051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2246">
      <w:bodyDiv w:val="1"/>
      <w:marLeft w:val="0"/>
      <w:marRight w:val="0"/>
      <w:marTop w:val="0"/>
      <w:marBottom w:val="0"/>
      <w:divBdr>
        <w:top w:val="none" w:sz="0" w:space="0" w:color="auto"/>
        <w:left w:val="none" w:sz="0" w:space="0" w:color="auto"/>
        <w:bottom w:val="none" w:sz="0" w:space="0" w:color="auto"/>
        <w:right w:val="none" w:sz="0" w:space="0" w:color="auto"/>
      </w:divBdr>
    </w:div>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716511424">
      <w:bodyDiv w:val="1"/>
      <w:marLeft w:val="0"/>
      <w:marRight w:val="0"/>
      <w:marTop w:val="0"/>
      <w:marBottom w:val="0"/>
      <w:divBdr>
        <w:top w:val="none" w:sz="0" w:space="0" w:color="auto"/>
        <w:left w:val="none" w:sz="0" w:space="0" w:color="auto"/>
        <w:bottom w:val="none" w:sz="0" w:space="0" w:color="auto"/>
        <w:right w:val="none" w:sz="0" w:space="0" w:color="auto"/>
      </w:divBdr>
    </w:div>
    <w:div w:id="1368604868">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CA887-A35F-4E5D-B6FF-CD0D75D2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5208</Words>
  <Characters>2969</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6</cp:revision>
  <cp:lastPrinted>2020-06-09T09:35:00Z</cp:lastPrinted>
  <dcterms:created xsi:type="dcterms:W3CDTF">2020-06-10T12:12:00Z</dcterms:created>
  <dcterms:modified xsi:type="dcterms:W3CDTF">2020-06-17T15:16:00Z</dcterms:modified>
</cp:coreProperties>
</file>