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E5E" w:rsidRPr="00052910" w:rsidRDefault="00C030DA" w:rsidP="00144B45">
      <w:pPr>
        <w:widowControl w:val="0"/>
        <w:spacing w:before="40" w:after="40" w:line="288" w:lineRule="auto"/>
        <w:jc w:val="center"/>
        <w:rPr>
          <w:b/>
          <w:bCs/>
          <w:sz w:val="28"/>
          <w:szCs w:val="28"/>
        </w:rPr>
      </w:pPr>
      <w:bookmarkStart w:id="0" w:name="_GoBack"/>
      <w:bookmarkEnd w:id="0"/>
      <w:r w:rsidRPr="00052910">
        <w:rPr>
          <w:b/>
          <w:bCs/>
          <w:sz w:val="28"/>
          <w:szCs w:val="28"/>
        </w:rPr>
        <w:t>ПОРІВНЯЛЬНА ТАБЛИЦЯ</w:t>
      </w:r>
    </w:p>
    <w:p w:rsidR="000B619B" w:rsidRPr="00052910" w:rsidRDefault="00CB1A44" w:rsidP="00144B45">
      <w:pPr>
        <w:pStyle w:val="a9"/>
        <w:widowControl w:val="0"/>
        <w:spacing w:before="40" w:beforeAutospacing="0" w:after="40" w:afterAutospacing="0" w:line="288" w:lineRule="auto"/>
        <w:jc w:val="center"/>
        <w:rPr>
          <w:b/>
          <w:bCs/>
          <w:sz w:val="28"/>
          <w:szCs w:val="28"/>
        </w:rPr>
      </w:pPr>
      <w:r w:rsidRPr="00052910">
        <w:rPr>
          <w:b/>
          <w:bCs/>
          <w:sz w:val="28"/>
          <w:szCs w:val="28"/>
        </w:rPr>
        <w:t xml:space="preserve">до </w:t>
      </w:r>
      <w:r w:rsidR="00A43347">
        <w:rPr>
          <w:b/>
          <w:bCs/>
          <w:sz w:val="28"/>
          <w:szCs w:val="28"/>
        </w:rPr>
        <w:t xml:space="preserve">доопрацьованого </w:t>
      </w:r>
      <w:r w:rsidRPr="00052910">
        <w:rPr>
          <w:b/>
          <w:bCs/>
          <w:sz w:val="28"/>
          <w:szCs w:val="28"/>
        </w:rPr>
        <w:t>проекту Закону про внесення змін до Бюджетного кодексу України</w:t>
      </w:r>
    </w:p>
    <w:p w:rsidR="00A80E5E" w:rsidRDefault="00C030DA" w:rsidP="00144B45">
      <w:pPr>
        <w:pStyle w:val="a9"/>
        <w:widowControl w:val="0"/>
        <w:spacing w:before="40" w:beforeAutospacing="0" w:after="40" w:afterAutospacing="0" w:line="288" w:lineRule="auto"/>
        <w:jc w:val="center"/>
        <w:rPr>
          <w:b/>
          <w:bCs/>
          <w:sz w:val="28"/>
          <w:szCs w:val="28"/>
        </w:rPr>
      </w:pPr>
      <w:r w:rsidRPr="00052910">
        <w:rPr>
          <w:b/>
          <w:bCs/>
          <w:sz w:val="28"/>
          <w:szCs w:val="28"/>
        </w:rPr>
        <w:t xml:space="preserve">щодо </w:t>
      </w:r>
      <w:r w:rsidR="000B619B" w:rsidRPr="00052910">
        <w:rPr>
          <w:b/>
          <w:bCs/>
          <w:sz w:val="28"/>
          <w:szCs w:val="28"/>
        </w:rPr>
        <w:t>додаткових джерел наповнення територіальних дорожніх фондів</w:t>
      </w:r>
    </w:p>
    <w:p w:rsidR="00A43347" w:rsidRPr="00A43347" w:rsidRDefault="00A43347" w:rsidP="00144B45">
      <w:pPr>
        <w:pStyle w:val="a9"/>
        <w:widowControl w:val="0"/>
        <w:spacing w:before="40" w:beforeAutospacing="0" w:after="40" w:afterAutospacing="0" w:line="288" w:lineRule="auto"/>
        <w:jc w:val="center"/>
        <w:rPr>
          <w:b/>
          <w:bCs/>
          <w:i/>
          <w:sz w:val="28"/>
          <w:szCs w:val="28"/>
        </w:rPr>
      </w:pPr>
      <w:r w:rsidRPr="00A43347">
        <w:rPr>
          <w:b/>
          <w:bCs/>
          <w:i/>
          <w:sz w:val="28"/>
          <w:szCs w:val="28"/>
        </w:rPr>
        <w:t>(реєстр. № 2780 від 17.01.2020)</w:t>
      </w:r>
    </w:p>
    <w:p w:rsidR="0093479F" w:rsidRDefault="0093479F" w:rsidP="00D40AFD">
      <w:pPr>
        <w:widowControl w:val="0"/>
        <w:rPr>
          <w:b/>
          <w:bCs/>
          <w:i/>
          <w:color w:val="CC00FF"/>
          <w:sz w:val="28"/>
          <w:szCs w:val="28"/>
        </w:rPr>
      </w:pPr>
    </w:p>
    <w:p w:rsidR="005036C5" w:rsidRPr="00A43347" w:rsidRDefault="005036C5" w:rsidP="00D40AFD">
      <w:pPr>
        <w:widowControl w:val="0"/>
        <w:rPr>
          <w:b/>
          <w:bCs/>
          <w:i/>
          <w:color w:val="CC00FF"/>
          <w:sz w:val="28"/>
          <w:szCs w:val="28"/>
        </w:rPr>
      </w:pPr>
    </w:p>
    <w:tbl>
      <w:tblPr>
        <w:tblW w:w="150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4"/>
        <w:gridCol w:w="7513"/>
      </w:tblGrid>
      <w:tr w:rsidR="0079142E" w:rsidRPr="00526FF4">
        <w:trPr>
          <w:trHeight w:val="448"/>
        </w:trPr>
        <w:tc>
          <w:tcPr>
            <w:tcW w:w="7514" w:type="dxa"/>
            <w:tcBorders>
              <w:top w:val="single" w:sz="4" w:space="0" w:color="auto"/>
              <w:left w:val="single" w:sz="4" w:space="0" w:color="auto"/>
              <w:bottom w:val="single" w:sz="4" w:space="0" w:color="auto"/>
              <w:right w:val="single" w:sz="4" w:space="0" w:color="auto"/>
            </w:tcBorders>
          </w:tcPr>
          <w:p w:rsidR="00BC18E6" w:rsidRPr="00526FF4" w:rsidRDefault="00DD3AF2" w:rsidP="00526FF4">
            <w:pPr>
              <w:widowControl w:val="0"/>
              <w:shd w:val="clear" w:color="auto" w:fill="FFFFFF"/>
              <w:spacing w:before="40" w:after="40" w:line="288" w:lineRule="auto"/>
              <w:jc w:val="center"/>
              <w:rPr>
                <w:b/>
                <w:bCs/>
                <w:sz w:val="28"/>
                <w:szCs w:val="28"/>
              </w:rPr>
            </w:pPr>
            <w:r w:rsidRPr="00526FF4">
              <w:rPr>
                <w:b/>
                <w:bCs/>
                <w:sz w:val="28"/>
                <w:szCs w:val="28"/>
              </w:rPr>
              <w:t>Чинна редакція</w:t>
            </w:r>
          </w:p>
        </w:tc>
        <w:tc>
          <w:tcPr>
            <w:tcW w:w="7513" w:type="dxa"/>
            <w:tcBorders>
              <w:top w:val="single" w:sz="4" w:space="0" w:color="auto"/>
              <w:left w:val="single" w:sz="4" w:space="0" w:color="auto"/>
              <w:bottom w:val="single" w:sz="4" w:space="0" w:color="auto"/>
              <w:right w:val="single" w:sz="4" w:space="0" w:color="auto"/>
            </w:tcBorders>
          </w:tcPr>
          <w:p w:rsidR="00DD3AF2" w:rsidRPr="00526FF4" w:rsidRDefault="00C030DA" w:rsidP="00526FF4">
            <w:pPr>
              <w:widowControl w:val="0"/>
              <w:shd w:val="clear" w:color="auto" w:fill="FFFFFF"/>
              <w:spacing w:before="40" w:after="40" w:line="288" w:lineRule="auto"/>
              <w:ind w:firstLine="33"/>
              <w:jc w:val="center"/>
              <w:rPr>
                <w:b/>
                <w:bCs/>
                <w:sz w:val="28"/>
                <w:szCs w:val="28"/>
              </w:rPr>
            </w:pPr>
            <w:r w:rsidRPr="00526FF4">
              <w:rPr>
                <w:b/>
                <w:bCs/>
                <w:sz w:val="28"/>
                <w:szCs w:val="28"/>
              </w:rPr>
              <w:t>Редакція норми закону</w:t>
            </w:r>
          </w:p>
          <w:p w:rsidR="00BC18E6" w:rsidRPr="00526FF4" w:rsidRDefault="00DD3AF2" w:rsidP="00526FF4">
            <w:pPr>
              <w:widowControl w:val="0"/>
              <w:shd w:val="clear" w:color="auto" w:fill="FFFFFF"/>
              <w:spacing w:before="40" w:after="40" w:line="288" w:lineRule="auto"/>
              <w:ind w:firstLine="33"/>
              <w:jc w:val="center"/>
              <w:rPr>
                <w:b/>
                <w:bCs/>
                <w:sz w:val="28"/>
                <w:szCs w:val="28"/>
              </w:rPr>
            </w:pPr>
            <w:r w:rsidRPr="00526FF4">
              <w:rPr>
                <w:b/>
                <w:bCs/>
                <w:sz w:val="28"/>
                <w:szCs w:val="28"/>
              </w:rPr>
              <w:t>з урахуванням запропонованих змін</w:t>
            </w:r>
          </w:p>
        </w:tc>
      </w:tr>
      <w:tr w:rsidR="0079142E" w:rsidRPr="00526FF4">
        <w:trPr>
          <w:trHeight w:val="610"/>
        </w:trPr>
        <w:tc>
          <w:tcPr>
            <w:tcW w:w="15027" w:type="dxa"/>
            <w:gridSpan w:val="2"/>
            <w:tcBorders>
              <w:top w:val="single" w:sz="4" w:space="0" w:color="auto"/>
              <w:left w:val="single" w:sz="4" w:space="0" w:color="auto"/>
              <w:bottom w:val="single" w:sz="4" w:space="0" w:color="auto"/>
              <w:right w:val="single" w:sz="4" w:space="0" w:color="auto"/>
            </w:tcBorders>
            <w:vAlign w:val="center"/>
          </w:tcPr>
          <w:p w:rsidR="00674A05" w:rsidRPr="00526FF4" w:rsidRDefault="00C030DA" w:rsidP="00526FF4">
            <w:pPr>
              <w:widowControl w:val="0"/>
              <w:tabs>
                <w:tab w:val="left" w:pos="7406"/>
              </w:tabs>
              <w:spacing w:before="40" w:after="40" w:line="288" w:lineRule="auto"/>
              <w:ind w:firstLine="600"/>
              <w:jc w:val="center"/>
              <w:rPr>
                <w:b/>
                <w:sz w:val="32"/>
                <w:szCs w:val="32"/>
              </w:rPr>
            </w:pPr>
            <w:r w:rsidRPr="00526FF4">
              <w:rPr>
                <w:b/>
                <w:bCs/>
                <w:sz w:val="32"/>
                <w:szCs w:val="32"/>
              </w:rPr>
              <w:t>Бюджетний кодекс України</w:t>
            </w:r>
          </w:p>
        </w:tc>
      </w:tr>
      <w:tr w:rsidR="0079142E" w:rsidRPr="00526FF4">
        <w:trPr>
          <w:trHeight w:val="610"/>
        </w:trPr>
        <w:tc>
          <w:tcPr>
            <w:tcW w:w="7514" w:type="dxa"/>
            <w:tcBorders>
              <w:top w:val="single" w:sz="4" w:space="0" w:color="auto"/>
              <w:left w:val="single" w:sz="4" w:space="0" w:color="auto"/>
              <w:bottom w:val="single" w:sz="4" w:space="0" w:color="auto"/>
              <w:right w:val="single" w:sz="4" w:space="0" w:color="auto"/>
            </w:tcBorders>
            <w:vAlign w:val="center"/>
          </w:tcPr>
          <w:p w:rsidR="006920B2"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i/>
                <w:color w:val="000000"/>
                <w:sz w:val="28"/>
                <w:szCs w:val="28"/>
                <w:lang w:val="uk-UA" w:eastAsia="uk-UA"/>
              </w:rPr>
            </w:pPr>
            <w:r w:rsidRPr="00526FF4">
              <w:rPr>
                <w:rFonts w:ascii="Times New Roman" w:hAnsi="Times New Roman" w:cs="Times New Roman"/>
                <w:b/>
                <w:i/>
                <w:color w:val="000000"/>
                <w:sz w:val="28"/>
                <w:szCs w:val="28"/>
                <w:lang w:val="uk-UA" w:eastAsia="uk-UA"/>
              </w:rPr>
              <w:t>Норма відсутня</w:t>
            </w:r>
          </w:p>
        </w:tc>
        <w:tc>
          <w:tcPr>
            <w:tcW w:w="7513" w:type="dxa"/>
            <w:tcBorders>
              <w:top w:val="single" w:sz="4" w:space="0" w:color="auto"/>
              <w:left w:val="single" w:sz="4" w:space="0" w:color="auto"/>
              <w:bottom w:val="single" w:sz="4" w:space="0" w:color="auto"/>
              <w:right w:val="single" w:sz="4" w:space="0" w:color="auto"/>
            </w:tcBorders>
          </w:tcPr>
          <w:p w:rsidR="0000754E" w:rsidRPr="00526FF4" w:rsidRDefault="0000754E"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t>Стаття 23</w:t>
            </w:r>
            <w:r w:rsidRPr="00526FF4">
              <w:rPr>
                <w:rFonts w:ascii="Times New Roman" w:hAnsi="Times New Roman" w:cs="Times New Roman"/>
                <w:b/>
                <w:color w:val="000000"/>
                <w:sz w:val="28"/>
                <w:szCs w:val="28"/>
                <w:vertAlign w:val="superscript"/>
                <w:lang w:val="uk-UA" w:eastAsia="uk-UA"/>
              </w:rPr>
              <w:t>1</w:t>
            </w:r>
            <w:r w:rsidRPr="00526FF4">
              <w:rPr>
                <w:rFonts w:ascii="Times New Roman" w:hAnsi="Times New Roman" w:cs="Times New Roman"/>
                <w:b/>
                <w:color w:val="000000"/>
                <w:sz w:val="28"/>
                <w:szCs w:val="28"/>
                <w:lang w:val="uk-UA" w:eastAsia="uk-UA"/>
              </w:rPr>
              <w:t>. Щомісячні індикативні показники надходжень митних платежів</w:t>
            </w:r>
          </w:p>
          <w:p w:rsidR="0000754E" w:rsidRPr="00526FF4" w:rsidRDefault="0000754E"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t>Щомісячні індикативні показники надходжень митних платежів до загального фонду державного бюджету (податку на додану вартість з ввезених на митну територію України товарів (продукції), акцизного податку з ввезених на митну територію України підакцизних товарів (продукції), ввізного мита, вивізного мита) у розрізі Автономної Республіки Крим, областей, мм. Києва та Севастополя визначаються відповідно до показників помісячного розпису загального фонду державного бюджету із зазначених платежів, за затвердженою Кабінетом Міністрів України методикою.</w:t>
            </w:r>
          </w:p>
          <w:p w:rsidR="0000754E" w:rsidRPr="00526FF4" w:rsidRDefault="0000754E"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sz w:val="28"/>
                <w:szCs w:val="28"/>
                <w:lang w:val="uk-UA"/>
              </w:rPr>
            </w:pPr>
            <w:r w:rsidRPr="00526FF4">
              <w:rPr>
                <w:rFonts w:ascii="Times New Roman" w:hAnsi="Times New Roman" w:cs="Times New Roman"/>
                <w:b/>
                <w:color w:val="000000"/>
                <w:sz w:val="28"/>
                <w:szCs w:val="28"/>
                <w:lang w:val="uk-UA" w:eastAsia="uk-UA"/>
              </w:rPr>
              <w:t xml:space="preserve">У разі фактичного перевиконання загального планового обсягу щомісячних індикативних показників </w:t>
            </w:r>
            <w:r w:rsidRPr="00526FF4">
              <w:rPr>
                <w:rFonts w:ascii="Times New Roman" w:hAnsi="Times New Roman" w:cs="Times New Roman"/>
                <w:b/>
                <w:color w:val="000000"/>
                <w:sz w:val="28"/>
                <w:szCs w:val="28"/>
                <w:lang w:val="uk-UA" w:eastAsia="uk-UA"/>
              </w:rPr>
              <w:lastRenderedPageBreak/>
              <w:t xml:space="preserve">надходжень митних платежів, </w:t>
            </w:r>
            <w:r w:rsidRPr="00526FF4">
              <w:rPr>
                <w:rFonts w:ascii="Times New Roman" w:hAnsi="Times New Roman" w:cs="Times New Roman"/>
                <w:b/>
                <w:sz w:val="28"/>
                <w:szCs w:val="28"/>
                <w:lang w:val="uk-UA"/>
              </w:rPr>
              <w:t xml:space="preserve">50 відсотків від суми перевиконання спрямовується до спеціальних фондів відповідних бюджетів </w:t>
            </w:r>
            <w:r w:rsidRPr="00526FF4">
              <w:rPr>
                <w:rFonts w:ascii="Times New Roman" w:hAnsi="Times New Roman" w:cs="Times New Roman"/>
                <w:b/>
                <w:color w:val="000000"/>
                <w:sz w:val="28"/>
                <w:szCs w:val="28"/>
                <w:lang w:val="uk-UA" w:eastAsia="uk-UA"/>
              </w:rPr>
              <w:t xml:space="preserve">Автономної Республіки Крим, обласних бюджетів і бюджетів мм. Києва та Севастополя у порядку, </w:t>
            </w:r>
            <w:r w:rsidRPr="00526FF4">
              <w:rPr>
                <w:rFonts w:ascii="Times New Roman" w:hAnsi="Times New Roman" w:cs="Times New Roman"/>
                <w:b/>
                <w:sz w:val="28"/>
                <w:szCs w:val="28"/>
                <w:lang w:val="uk-UA"/>
              </w:rPr>
              <w:t>встановленому Кабінетом Міністрів України.</w:t>
            </w:r>
          </w:p>
          <w:p w:rsidR="006920B2" w:rsidRPr="00526FF4" w:rsidRDefault="006920B2" w:rsidP="00526FF4">
            <w:pPr>
              <w:widowControl w:val="0"/>
              <w:tabs>
                <w:tab w:val="left" w:pos="7406"/>
              </w:tabs>
              <w:spacing w:before="40" w:after="40" w:line="288" w:lineRule="auto"/>
              <w:ind w:firstLine="600"/>
              <w:jc w:val="both"/>
              <w:rPr>
                <w:sz w:val="28"/>
                <w:szCs w:val="28"/>
              </w:rPr>
            </w:pPr>
          </w:p>
        </w:tc>
      </w:tr>
      <w:tr w:rsidR="0079142E" w:rsidRPr="00526FF4">
        <w:trPr>
          <w:trHeight w:val="610"/>
        </w:trPr>
        <w:tc>
          <w:tcPr>
            <w:tcW w:w="7514" w:type="dxa"/>
            <w:tcBorders>
              <w:top w:val="single" w:sz="4" w:space="0" w:color="auto"/>
              <w:left w:val="single" w:sz="4" w:space="0" w:color="auto"/>
              <w:bottom w:val="single" w:sz="4" w:space="0" w:color="auto"/>
              <w:right w:val="single" w:sz="4" w:space="0" w:color="auto"/>
            </w:tcBorders>
            <w:vAlign w:val="center"/>
          </w:tcPr>
          <w:p w:rsidR="000B619B" w:rsidRPr="00526FF4" w:rsidRDefault="00CB1A44"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r w:rsidRPr="00526FF4">
              <w:rPr>
                <w:rFonts w:ascii="Times New Roman" w:hAnsi="Times New Roman" w:cs="Times New Roman"/>
                <w:b/>
                <w:color w:val="000000"/>
                <w:sz w:val="28"/>
                <w:szCs w:val="28"/>
                <w:lang w:val="uk-UA" w:eastAsia="uk-UA"/>
              </w:rPr>
              <w:lastRenderedPageBreak/>
              <w:t>Стаття 24</w:t>
            </w:r>
            <w:r w:rsidRPr="00526FF4">
              <w:rPr>
                <w:rFonts w:ascii="Times New Roman" w:hAnsi="Times New Roman" w:cs="Times New Roman"/>
                <w:b/>
                <w:color w:val="000000"/>
                <w:sz w:val="28"/>
                <w:szCs w:val="28"/>
                <w:vertAlign w:val="superscript"/>
                <w:lang w:val="uk-UA" w:eastAsia="uk-UA"/>
              </w:rPr>
              <w:t>2</w:t>
            </w:r>
            <w:r w:rsidRPr="00526FF4">
              <w:rPr>
                <w:rFonts w:ascii="Times New Roman" w:hAnsi="Times New Roman" w:cs="Times New Roman"/>
                <w:b/>
                <w:color w:val="000000"/>
                <w:sz w:val="28"/>
                <w:szCs w:val="28"/>
                <w:lang w:val="uk-UA" w:eastAsia="uk-UA"/>
              </w:rPr>
              <w:t>.</w:t>
            </w:r>
            <w:r w:rsidRPr="00526FF4">
              <w:rPr>
                <w:rFonts w:ascii="Times New Roman" w:hAnsi="Times New Roman" w:cs="Times New Roman"/>
                <w:color w:val="000000"/>
                <w:sz w:val="28"/>
                <w:szCs w:val="28"/>
                <w:lang w:val="uk-UA" w:eastAsia="uk-UA"/>
              </w:rPr>
              <w:t xml:space="preserve"> Державний дорожній фонд</w:t>
            </w:r>
          </w:p>
          <w:p w:rsidR="00CB1A44"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r w:rsidRPr="00526FF4">
              <w:rPr>
                <w:rFonts w:ascii="Times New Roman" w:hAnsi="Times New Roman" w:cs="Times New Roman"/>
                <w:color w:val="000000"/>
                <w:sz w:val="28"/>
                <w:szCs w:val="28"/>
                <w:lang w:val="uk-UA" w:eastAsia="uk-UA"/>
              </w:rPr>
              <w:t>1. Державний дорожній фонд створюється у складі спеціального фонду державного бюджету.</w:t>
            </w:r>
          </w:p>
          <w:p w:rsidR="00CB1A44" w:rsidRPr="00526FF4" w:rsidRDefault="002A4A53"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color w:val="000000"/>
                <w:sz w:val="28"/>
                <w:szCs w:val="28"/>
                <w:lang w:val="uk-UA" w:eastAsia="uk-UA"/>
              </w:rPr>
            </w:pPr>
            <w:r w:rsidRPr="00526FF4">
              <w:rPr>
                <w:rFonts w:ascii="Times New Roman" w:hAnsi="Times New Roman" w:cs="Times New Roman"/>
                <w:color w:val="000000"/>
                <w:sz w:val="28"/>
                <w:szCs w:val="28"/>
                <w:lang w:val="uk-UA" w:eastAsia="uk-UA"/>
              </w:rPr>
              <w:t>---</w:t>
            </w:r>
          </w:p>
          <w:p w:rsidR="00CB1A44"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r w:rsidRPr="00526FF4">
              <w:rPr>
                <w:rFonts w:ascii="Times New Roman" w:hAnsi="Times New Roman" w:cs="Times New Roman"/>
                <w:color w:val="000000"/>
                <w:sz w:val="28"/>
                <w:szCs w:val="28"/>
                <w:lang w:val="uk-UA" w:eastAsia="uk-UA"/>
              </w:rPr>
              <w:t>4. Видатки за напрямом, визначеним пунктом 3 частини третьої цієї статті, здійснюються за рахунок джерел, визначених пунктом 1 частини другої цієї статті, в обсязі, передбаченому згідно з умовами відповідних запозичень.</w:t>
            </w:r>
          </w:p>
          <w:p w:rsidR="00CB1A44"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r w:rsidRPr="00526FF4">
              <w:rPr>
                <w:rFonts w:ascii="Times New Roman" w:hAnsi="Times New Roman" w:cs="Times New Roman"/>
                <w:color w:val="000000"/>
                <w:sz w:val="28"/>
                <w:szCs w:val="28"/>
                <w:lang w:val="uk-UA" w:eastAsia="uk-UA"/>
              </w:rPr>
              <w:t>Кошти державного дорожнього фонду, сформовані за рахунок джерел, визначених пунктом 1 частини другої цієї статті, за виключенням коштів, що спрямовуються за напрямом, визначеним пунктом 3 частини третьої цієї статті, розподіляються таким чином:</w:t>
            </w:r>
          </w:p>
          <w:p w:rsidR="00CB1A44"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r w:rsidRPr="00526FF4">
              <w:rPr>
                <w:rFonts w:ascii="Times New Roman" w:hAnsi="Times New Roman" w:cs="Times New Roman"/>
                <w:color w:val="000000"/>
                <w:sz w:val="28"/>
                <w:szCs w:val="28"/>
                <w:lang w:val="uk-UA" w:eastAsia="uk-UA"/>
              </w:rPr>
              <w:t>60 відсотків - за напрямом, визначеним пунктом 1 частини третьої цієї статті;</w:t>
            </w:r>
          </w:p>
          <w:p w:rsidR="00CB1A44"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strike/>
                <w:color w:val="000000"/>
                <w:sz w:val="28"/>
                <w:szCs w:val="28"/>
                <w:lang w:val="uk-UA" w:eastAsia="uk-UA"/>
              </w:rPr>
            </w:pPr>
            <w:r w:rsidRPr="00526FF4">
              <w:rPr>
                <w:rFonts w:ascii="Times New Roman" w:hAnsi="Times New Roman" w:cs="Times New Roman"/>
                <w:strike/>
                <w:color w:val="000000"/>
                <w:sz w:val="28"/>
                <w:szCs w:val="28"/>
                <w:lang w:val="uk-UA" w:eastAsia="uk-UA"/>
              </w:rPr>
              <w:t>35 відсотків - за напрямом, визначеним пунктом 2 частини третьої цієї статті;</w:t>
            </w:r>
          </w:p>
          <w:p w:rsidR="002A4A53" w:rsidRPr="00526FF4" w:rsidRDefault="002A4A53"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p>
          <w:p w:rsidR="00674A05"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i/>
                <w:color w:val="000000"/>
                <w:sz w:val="28"/>
                <w:szCs w:val="28"/>
                <w:lang w:val="uk-UA" w:eastAsia="uk-UA"/>
              </w:rPr>
            </w:pPr>
            <w:r w:rsidRPr="00526FF4">
              <w:rPr>
                <w:rFonts w:ascii="Times New Roman" w:hAnsi="Times New Roman" w:cs="Times New Roman"/>
                <w:b/>
                <w:i/>
                <w:color w:val="000000"/>
                <w:sz w:val="28"/>
                <w:szCs w:val="28"/>
                <w:lang w:val="uk-UA" w:eastAsia="uk-UA"/>
              </w:rPr>
              <w:t>Норма відсутня</w:t>
            </w:r>
          </w:p>
          <w:p w:rsidR="00674A05" w:rsidRPr="00526FF4" w:rsidRDefault="00674A05"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p>
          <w:p w:rsidR="00674A05" w:rsidRPr="00526FF4" w:rsidRDefault="00674A05"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p>
          <w:p w:rsidR="00674A05" w:rsidRPr="00526FF4" w:rsidRDefault="00674A05"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p>
          <w:p w:rsidR="00674A05" w:rsidRDefault="00674A05"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p>
          <w:p w:rsidR="00526FF4" w:rsidRPr="00526FF4" w:rsidRDefault="00526FF4"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p>
          <w:p w:rsidR="00674A05" w:rsidRPr="00526FF4" w:rsidRDefault="00674A05"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p>
          <w:p w:rsidR="00CB1A44"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r w:rsidRPr="00526FF4">
              <w:rPr>
                <w:rFonts w:ascii="Times New Roman" w:hAnsi="Times New Roman" w:cs="Times New Roman"/>
                <w:color w:val="000000"/>
                <w:sz w:val="28"/>
                <w:szCs w:val="28"/>
                <w:lang w:val="uk-UA" w:eastAsia="uk-UA"/>
              </w:rPr>
              <w:t>5 відсотків - за напрямом, визначеним пунктом 4 частини третьої цієї статті.</w:t>
            </w:r>
          </w:p>
          <w:p w:rsidR="00CB1A44"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r w:rsidRPr="00526FF4">
              <w:rPr>
                <w:rFonts w:ascii="Times New Roman" w:hAnsi="Times New Roman" w:cs="Times New Roman"/>
                <w:color w:val="000000"/>
                <w:sz w:val="28"/>
                <w:szCs w:val="28"/>
                <w:lang w:val="uk-UA" w:eastAsia="uk-UA"/>
              </w:rPr>
              <w:t>Якщо загальний обсяг фактичних надходжень джерел, визначених пунктом 1 частини другої цієї статті, перевищує загальний обсяг відповідних показників, визначених законом про Державний бюджет України, таке перевищення коштів розподіляється в порядку, встановленому абзацами другим - п’ятим цієї частини статті, та використовується з урахуванням вимог частини четвертої статті 23 цього Кодексу. При цьому подальший розподіл зазначених коштів за напрямом, визначеним пунктом 2 частини третьої цієї статті, здійснюється відповідно до вимог частини другої статті 103-1 цього Кодексу в порядку, встановленому частиною шостою статті 108 цього Кодексу.</w:t>
            </w:r>
          </w:p>
          <w:p w:rsidR="00CB1A44" w:rsidRPr="00526FF4" w:rsidRDefault="00CB1A44"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p>
        </w:tc>
        <w:tc>
          <w:tcPr>
            <w:tcW w:w="7513" w:type="dxa"/>
            <w:tcBorders>
              <w:top w:val="single" w:sz="4" w:space="0" w:color="auto"/>
              <w:left w:val="single" w:sz="4" w:space="0" w:color="auto"/>
              <w:bottom w:val="single" w:sz="4" w:space="0" w:color="auto"/>
              <w:right w:val="single" w:sz="4" w:space="0" w:color="auto"/>
            </w:tcBorders>
          </w:tcPr>
          <w:p w:rsidR="002A4A53"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r w:rsidRPr="00526FF4">
              <w:rPr>
                <w:rFonts w:ascii="Times New Roman" w:hAnsi="Times New Roman" w:cs="Times New Roman"/>
                <w:b/>
                <w:color w:val="000000"/>
                <w:sz w:val="28"/>
                <w:szCs w:val="28"/>
                <w:lang w:val="uk-UA" w:eastAsia="uk-UA"/>
              </w:rPr>
              <w:lastRenderedPageBreak/>
              <w:t>Стаття 24</w:t>
            </w:r>
            <w:r w:rsidRPr="00526FF4">
              <w:rPr>
                <w:rFonts w:ascii="Times New Roman" w:hAnsi="Times New Roman" w:cs="Times New Roman"/>
                <w:b/>
                <w:color w:val="000000"/>
                <w:sz w:val="28"/>
                <w:szCs w:val="28"/>
                <w:vertAlign w:val="superscript"/>
                <w:lang w:val="uk-UA" w:eastAsia="uk-UA"/>
              </w:rPr>
              <w:t>2</w:t>
            </w:r>
            <w:r w:rsidRPr="00526FF4">
              <w:rPr>
                <w:rFonts w:ascii="Times New Roman" w:hAnsi="Times New Roman" w:cs="Times New Roman"/>
                <w:b/>
                <w:color w:val="000000"/>
                <w:sz w:val="28"/>
                <w:szCs w:val="28"/>
                <w:lang w:val="uk-UA" w:eastAsia="uk-UA"/>
              </w:rPr>
              <w:t>.</w:t>
            </w:r>
            <w:r w:rsidRPr="00526FF4">
              <w:rPr>
                <w:rFonts w:ascii="Times New Roman" w:hAnsi="Times New Roman" w:cs="Times New Roman"/>
                <w:color w:val="000000"/>
                <w:sz w:val="28"/>
                <w:szCs w:val="28"/>
                <w:lang w:val="uk-UA" w:eastAsia="uk-UA"/>
              </w:rPr>
              <w:t xml:space="preserve"> Державний дорожній фонд</w:t>
            </w:r>
          </w:p>
          <w:p w:rsidR="002A4A53"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r w:rsidRPr="00526FF4">
              <w:rPr>
                <w:rFonts w:ascii="Times New Roman" w:hAnsi="Times New Roman" w:cs="Times New Roman"/>
                <w:color w:val="000000"/>
                <w:sz w:val="28"/>
                <w:szCs w:val="28"/>
                <w:lang w:val="uk-UA" w:eastAsia="uk-UA"/>
              </w:rPr>
              <w:t>1. Державний дорожній фонд створюється у складі спеціального фонду державного бюджету.</w:t>
            </w:r>
          </w:p>
          <w:p w:rsidR="002A4A53"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color w:val="000000"/>
                <w:sz w:val="28"/>
                <w:szCs w:val="28"/>
                <w:lang w:val="uk-UA" w:eastAsia="uk-UA"/>
              </w:rPr>
            </w:pPr>
            <w:r w:rsidRPr="00526FF4">
              <w:rPr>
                <w:rFonts w:ascii="Times New Roman" w:hAnsi="Times New Roman" w:cs="Times New Roman"/>
                <w:color w:val="000000"/>
                <w:sz w:val="28"/>
                <w:szCs w:val="28"/>
                <w:lang w:val="uk-UA" w:eastAsia="uk-UA"/>
              </w:rPr>
              <w:t>---</w:t>
            </w:r>
          </w:p>
          <w:p w:rsidR="002A4A53"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r w:rsidRPr="00526FF4">
              <w:rPr>
                <w:rFonts w:ascii="Times New Roman" w:hAnsi="Times New Roman" w:cs="Times New Roman"/>
                <w:color w:val="000000"/>
                <w:sz w:val="28"/>
                <w:szCs w:val="28"/>
                <w:lang w:val="uk-UA" w:eastAsia="uk-UA"/>
              </w:rPr>
              <w:t>4. Видатки за напрямом, визначеним пунктом 3 частини третьої цієї статті, здійснюються за рахунок джерел, визначених пунктом 1 частини другої цієї статті, в обсязі, передбаченому згідно з умовами відповідних запозичень.</w:t>
            </w:r>
          </w:p>
          <w:p w:rsidR="002A4A53"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r w:rsidRPr="00526FF4">
              <w:rPr>
                <w:rFonts w:ascii="Times New Roman" w:hAnsi="Times New Roman" w:cs="Times New Roman"/>
                <w:color w:val="000000"/>
                <w:sz w:val="28"/>
                <w:szCs w:val="28"/>
                <w:lang w:val="uk-UA" w:eastAsia="uk-UA"/>
              </w:rPr>
              <w:t>Кошти державного дорожнього фонду, сформовані за рахунок джерел, визначених пунктом 1 частини другої цієї статті, за виключенням коштів, що спрямовуються за напрямом, визначеним пунктом 3 частини третьої цієї статті, розподіляються таким чином:</w:t>
            </w:r>
          </w:p>
          <w:p w:rsidR="002A4A53" w:rsidRPr="00526FF4" w:rsidRDefault="00CD04C6"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r w:rsidRPr="00526FF4">
              <w:rPr>
                <w:rFonts w:ascii="Times New Roman" w:hAnsi="Times New Roman" w:cs="Times New Roman"/>
                <w:color w:val="000000"/>
                <w:sz w:val="28"/>
                <w:szCs w:val="28"/>
                <w:lang w:val="ru-RU" w:eastAsia="uk-UA"/>
              </w:rPr>
              <w:t>60</w:t>
            </w:r>
            <w:r w:rsidR="00C030DA" w:rsidRPr="00526FF4">
              <w:rPr>
                <w:rFonts w:ascii="Times New Roman" w:hAnsi="Times New Roman" w:cs="Times New Roman"/>
                <w:color w:val="000000"/>
                <w:sz w:val="28"/>
                <w:szCs w:val="28"/>
                <w:lang w:val="uk-UA" w:eastAsia="uk-UA"/>
              </w:rPr>
              <w:t xml:space="preserve"> відсотків - за напрямом, визначеним пунктом 1 частини третьої цієї статті;</w:t>
            </w:r>
          </w:p>
          <w:p w:rsidR="00674A05" w:rsidRPr="00526FF4" w:rsidRDefault="00CD04C6" w:rsidP="00526FF4">
            <w:pPr>
              <w:widowControl w:val="0"/>
              <w:spacing w:before="40" w:after="40" w:line="288" w:lineRule="auto"/>
              <w:ind w:firstLine="602"/>
              <w:jc w:val="both"/>
              <w:rPr>
                <w:b/>
                <w:sz w:val="28"/>
                <w:szCs w:val="28"/>
              </w:rPr>
            </w:pPr>
            <w:r w:rsidRPr="00526FF4">
              <w:rPr>
                <w:b/>
                <w:color w:val="000000"/>
                <w:sz w:val="28"/>
                <w:szCs w:val="28"/>
                <w:lang w:val="ru-RU"/>
              </w:rPr>
              <w:t>25</w:t>
            </w:r>
            <w:r w:rsidR="002A4A53" w:rsidRPr="00526FF4">
              <w:rPr>
                <w:b/>
                <w:color w:val="000000"/>
                <w:sz w:val="28"/>
                <w:szCs w:val="28"/>
              </w:rPr>
              <w:t xml:space="preserve"> </w:t>
            </w:r>
            <w:r w:rsidR="00C030DA" w:rsidRPr="00526FF4">
              <w:rPr>
                <w:b/>
                <w:color w:val="000000"/>
                <w:sz w:val="28"/>
                <w:szCs w:val="28"/>
              </w:rPr>
              <w:t>відсотків</w:t>
            </w:r>
            <w:r w:rsidR="002A4A53" w:rsidRPr="00526FF4">
              <w:rPr>
                <w:b/>
                <w:color w:val="000000"/>
                <w:sz w:val="28"/>
                <w:szCs w:val="28"/>
              </w:rPr>
              <w:t xml:space="preserve"> - </w:t>
            </w:r>
            <w:r w:rsidR="00C030DA" w:rsidRPr="00526FF4">
              <w:rPr>
                <w:b/>
                <w:color w:val="000000"/>
                <w:sz w:val="28"/>
                <w:szCs w:val="28"/>
              </w:rPr>
              <w:t>за напрямом, визначеним пунктом 2 частини третьої цієї статті,</w:t>
            </w:r>
            <w:r w:rsidR="00C030DA" w:rsidRPr="00526FF4">
              <w:rPr>
                <w:b/>
                <w:sz w:val="28"/>
                <w:szCs w:val="28"/>
              </w:rPr>
              <w:t xml:space="preserve"> що розподіляються </w:t>
            </w:r>
            <w:r w:rsidR="00C030DA" w:rsidRPr="00526FF4">
              <w:rPr>
                <w:b/>
                <w:color w:val="000000"/>
                <w:sz w:val="28"/>
                <w:szCs w:val="28"/>
              </w:rPr>
              <w:t xml:space="preserve">законом про Державний бюджет України між бюджетом </w:t>
            </w:r>
            <w:r w:rsidR="00C030DA" w:rsidRPr="00526FF4">
              <w:rPr>
                <w:b/>
                <w:color w:val="000000"/>
                <w:sz w:val="28"/>
                <w:szCs w:val="28"/>
              </w:rPr>
              <w:lastRenderedPageBreak/>
              <w:t>Автономної Республіки Крим, обласними бюджетами та бюджетами міст Києва та Севастополя;</w:t>
            </w:r>
          </w:p>
          <w:p w:rsidR="002A4A53" w:rsidRPr="00526FF4" w:rsidRDefault="00674A05" w:rsidP="00526FF4">
            <w:pPr>
              <w:widowControl w:val="0"/>
              <w:spacing w:before="40" w:after="40" w:line="288" w:lineRule="auto"/>
              <w:ind w:firstLine="602"/>
              <w:jc w:val="both"/>
              <w:rPr>
                <w:b/>
                <w:sz w:val="28"/>
                <w:szCs w:val="28"/>
              </w:rPr>
            </w:pPr>
            <w:r w:rsidRPr="00526FF4">
              <w:rPr>
                <w:b/>
                <w:color w:val="000000"/>
                <w:sz w:val="28"/>
                <w:szCs w:val="28"/>
              </w:rPr>
              <w:t>10</w:t>
            </w:r>
            <w:r w:rsidR="00C030DA" w:rsidRPr="00526FF4">
              <w:rPr>
                <w:b/>
                <w:color w:val="000000"/>
                <w:sz w:val="28"/>
                <w:szCs w:val="28"/>
              </w:rPr>
              <w:t xml:space="preserve"> відсотків - за напрямом, визначеним пунктом 2 частини третьої цієї статті,</w:t>
            </w:r>
            <w:r w:rsidR="00C030DA" w:rsidRPr="00526FF4">
              <w:rPr>
                <w:b/>
                <w:sz w:val="28"/>
                <w:szCs w:val="28"/>
              </w:rPr>
              <w:t xml:space="preserve"> що розподіляються </w:t>
            </w:r>
            <w:r w:rsidR="00C030DA" w:rsidRPr="00526FF4">
              <w:rPr>
                <w:b/>
                <w:color w:val="000000"/>
                <w:sz w:val="28"/>
                <w:szCs w:val="28"/>
              </w:rPr>
              <w:t xml:space="preserve">законом про Державний бюджет України між </w:t>
            </w:r>
            <w:r w:rsidR="00066FF2" w:rsidRPr="00526FF4">
              <w:rPr>
                <w:b/>
                <w:sz w:val="28"/>
                <w:szCs w:val="28"/>
              </w:rPr>
              <w:t xml:space="preserve">бюджетами міст </w:t>
            </w:r>
            <w:r w:rsidR="00AE1DC6" w:rsidRPr="00526FF4">
              <w:rPr>
                <w:b/>
                <w:sz w:val="28"/>
                <w:szCs w:val="28"/>
              </w:rPr>
              <w:t xml:space="preserve">(крім міст Києва та Севастополя) </w:t>
            </w:r>
            <w:r w:rsidR="00C030DA" w:rsidRPr="00526FF4">
              <w:rPr>
                <w:b/>
                <w:sz w:val="28"/>
                <w:szCs w:val="28"/>
              </w:rPr>
              <w:t>та об'єднаних територіальних громад, які мають прямі міжбюджетні відносини з державним бюджетом.</w:t>
            </w:r>
          </w:p>
          <w:p w:rsidR="002A4A53"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r w:rsidRPr="00526FF4">
              <w:rPr>
                <w:rFonts w:ascii="Times New Roman" w:hAnsi="Times New Roman" w:cs="Times New Roman"/>
                <w:color w:val="000000"/>
                <w:sz w:val="28"/>
                <w:szCs w:val="28"/>
                <w:lang w:val="uk-UA" w:eastAsia="uk-UA"/>
              </w:rPr>
              <w:t>5 відсотків - за напрямом, визначеним пунктом 4 частини третьої цієї статті.</w:t>
            </w:r>
          </w:p>
          <w:p w:rsidR="002A4A53"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r w:rsidRPr="00526FF4">
              <w:rPr>
                <w:rFonts w:ascii="Times New Roman" w:hAnsi="Times New Roman" w:cs="Times New Roman"/>
                <w:color w:val="000000"/>
                <w:sz w:val="28"/>
                <w:szCs w:val="28"/>
                <w:lang w:val="uk-UA" w:eastAsia="uk-UA"/>
              </w:rPr>
              <w:t>Якщо загальний обсяг фактичних надходжень джерел, визначених пунктом 1 частини другої цієї статті, перевищує загальний обсяг відповідних показників, визначених законом про Державний бюджет України, таке перевищення коштів розподіляється в порядку, встановленому абзацами другим - п’ятим цієї частини статті, та використовується з урахуванням вимог частини четвертої статті 23 цього Кодексу. При цьому подальший розподіл зазначених коштів за напрямом, визначеним пунктом 2 частини третьої цієї статті, здійснюється відповідно до вимог частини другої статті 103-1 цього Кодексу в порядку, встановленому частиною шостою статті 108 цього Кодексу.</w:t>
            </w:r>
          </w:p>
          <w:p w:rsidR="002A4A53" w:rsidRPr="00526FF4" w:rsidRDefault="002A4A53" w:rsidP="00526FF4">
            <w:pPr>
              <w:widowControl w:val="0"/>
              <w:tabs>
                <w:tab w:val="left" w:pos="7406"/>
              </w:tabs>
              <w:spacing w:before="40" w:after="40" w:line="288" w:lineRule="auto"/>
              <w:ind w:firstLine="600"/>
              <w:jc w:val="both"/>
              <w:rPr>
                <w:sz w:val="28"/>
                <w:szCs w:val="28"/>
              </w:rPr>
            </w:pPr>
          </w:p>
        </w:tc>
      </w:tr>
      <w:tr w:rsidR="0079142E" w:rsidRPr="00526FF4">
        <w:trPr>
          <w:trHeight w:val="610"/>
        </w:trPr>
        <w:tc>
          <w:tcPr>
            <w:tcW w:w="7514" w:type="dxa"/>
            <w:tcBorders>
              <w:top w:val="single" w:sz="4" w:space="0" w:color="auto"/>
              <w:left w:val="single" w:sz="4" w:space="0" w:color="auto"/>
              <w:bottom w:val="single" w:sz="4" w:space="0" w:color="auto"/>
              <w:right w:val="single" w:sz="4" w:space="0" w:color="auto"/>
            </w:tcBorders>
            <w:vAlign w:val="center"/>
          </w:tcPr>
          <w:p w:rsidR="00462115"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
                <w:bCs/>
                <w:iCs/>
                <w:color w:val="000000"/>
                <w:sz w:val="28"/>
                <w:szCs w:val="28"/>
                <w:lang w:val="uk-UA" w:eastAsia="uk-UA"/>
              </w:rPr>
              <w:lastRenderedPageBreak/>
              <w:t>Стаття 29.</w:t>
            </w:r>
            <w:r w:rsidRPr="00526FF4">
              <w:rPr>
                <w:rFonts w:ascii="Times New Roman" w:hAnsi="Times New Roman" w:cs="Times New Roman"/>
                <w:bCs/>
                <w:iCs/>
                <w:color w:val="000000"/>
                <w:sz w:val="28"/>
                <w:szCs w:val="28"/>
                <w:lang w:val="uk-UA" w:eastAsia="uk-UA"/>
              </w:rPr>
              <w:t xml:space="preserve"> Склад доходів Державного бюджету </w:t>
            </w:r>
            <w:r w:rsidRPr="00526FF4">
              <w:rPr>
                <w:rFonts w:ascii="Times New Roman" w:hAnsi="Times New Roman" w:cs="Times New Roman"/>
                <w:bCs/>
                <w:iCs/>
                <w:color w:val="000000"/>
                <w:sz w:val="28"/>
                <w:szCs w:val="28"/>
                <w:lang w:val="uk-UA" w:eastAsia="uk-UA"/>
              </w:rPr>
              <w:lastRenderedPageBreak/>
              <w:t>України</w:t>
            </w:r>
          </w:p>
          <w:p w:rsidR="00462115"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w:t>
            </w:r>
          </w:p>
          <w:p w:rsidR="00462115"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2. До доходів загального фонду Державного бюджету України (з урахуванням особливостей, визначених пунктом 1 частини другої статті 67-1 цього Кодексу) належать:</w:t>
            </w:r>
          </w:p>
          <w:p w:rsidR="00462115"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w:t>
            </w:r>
          </w:p>
          <w:p w:rsidR="00462115"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23) кошти від санкцій (штрафи, пеня тощо), що застосовуються відповідно до закону (крім штрафів, визначених пунктами 6</w:t>
            </w:r>
            <w:r w:rsidRPr="00526FF4">
              <w:rPr>
                <w:rFonts w:ascii="Times New Roman" w:hAnsi="Times New Roman" w:cs="Times New Roman"/>
                <w:bCs/>
                <w:iCs/>
                <w:color w:val="000000"/>
                <w:sz w:val="28"/>
                <w:szCs w:val="28"/>
                <w:vertAlign w:val="superscript"/>
                <w:lang w:val="uk-UA" w:eastAsia="uk-UA"/>
              </w:rPr>
              <w:t>3</w:t>
            </w:r>
            <w:r w:rsidRPr="00526FF4">
              <w:rPr>
                <w:rFonts w:ascii="Times New Roman" w:hAnsi="Times New Roman" w:cs="Times New Roman"/>
                <w:bCs/>
                <w:iCs/>
                <w:color w:val="000000"/>
                <w:sz w:val="28"/>
                <w:szCs w:val="28"/>
                <w:lang w:val="uk-UA" w:eastAsia="uk-UA"/>
              </w:rPr>
              <w:t>, 6</w:t>
            </w:r>
            <w:r w:rsidRPr="00526FF4">
              <w:rPr>
                <w:rFonts w:ascii="Times New Roman" w:hAnsi="Times New Roman" w:cs="Times New Roman"/>
                <w:bCs/>
                <w:iCs/>
                <w:color w:val="000000"/>
                <w:sz w:val="28"/>
                <w:szCs w:val="28"/>
                <w:vertAlign w:val="superscript"/>
                <w:lang w:val="uk-UA" w:eastAsia="uk-UA"/>
              </w:rPr>
              <w:t>4</w:t>
            </w:r>
            <w:r w:rsidRPr="00526FF4">
              <w:rPr>
                <w:rFonts w:ascii="Times New Roman" w:hAnsi="Times New Roman" w:cs="Times New Roman"/>
                <w:bCs/>
                <w:iCs/>
                <w:color w:val="000000"/>
                <w:sz w:val="28"/>
                <w:szCs w:val="28"/>
                <w:lang w:val="uk-UA" w:eastAsia="uk-UA"/>
              </w:rPr>
              <w:t xml:space="preserve"> і 13</w:t>
            </w:r>
            <w:r w:rsidRPr="00526FF4">
              <w:rPr>
                <w:rFonts w:ascii="Times New Roman" w:hAnsi="Times New Roman" w:cs="Times New Roman"/>
                <w:bCs/>
                <w:iCs/>
                <w:color w:val="000000"/>
                <w:sz w:val="28"/>
                <w:szCs w:val="28"/>
                <w:vertAlign w:val="superscript"/>
                <w:lang w:val="uk-UA" w:eastAsia="uk-UA"/>
              </w:rPr>
              <w:t>5</w:t>
            </w:r>
            <w:r w:rsidRPr="00526FF4">
              <w:rPr>
                <w:rFonts w:ascii="Times New Roman" w:hAnsi="Times New Roman" w:cs="Times New Roman"/>
                <w:bCs/>
                <w:iCs/>
                <w:color w:val="000000"/>
                <w:sz w:val="28"/>
                <w:szCs w:val="28"/>
                <w:lang w:val="uk-UA" w:eastAsia="uk-UA"/>
              </w:rPr>
              <w:t xml:space="preserve"> частини третьої цієї статті, пунктами 37-39 частини першої статті 64, пунктами 26 і 27 частини першої статті 66 </w:t>
            </w:r>
            <w:r w:rsidRPr="00526FF4">
              <w:rPr>
                <w:rFonts w:ascii="Times New Roman" w:hAnsi="Times New Roman" w:cs="Times New Roman"/>
                <w:bCs/>
                <w:iCs/>
                <w:strike/>
                <w:color w:val="000000"/>
                <w:sz w:val="28"/>
                <w:szCs w:val="28"/>
                <w:lang w:val="uk-UA" w:eastAsia="uk-UA"/>
              </w:rPr>
              <w:t>та</w:t>
            </w:r>
            <w:r w:rsidR="008C3D4B" w:rsidRPr="00526FF4">
              <w:rPr>
                <w:rFonts w:ascii="Times New Roman" w:hAnsi="Times New Roman" w:cs="Times New Roman"/>
                <w:bCs/>
                <w:iCs/>
                <w:color w:val="000000"/>
                <w:sz w:val="28"/>
                <w:szCs w:val="28"/>
                <w:lang w:val="uk-UA" w:eastAsia="uk-UA"/>
              </w:rPr>
              <w:t xml:space="preserve"> пунктами 11, 12, 13 і 13</w:t>
            </w:r>
            <w:r w:rsidRPr="00526FF4">
              <w:rPr>
                <w:rFonts w:ascii="Times New Roman" w:hAnsi="Times New Roman" w:cs="Times New Roman"/>
                <w:bCs/>
                <w:iCs/>
                <w:color w:val="000000"/>
                <w:sz w:val="28"/>
                <w:szCs w:val="28"/>
                <w:vertAlign w:val="superscript"/>
                <w:lang w:val="uk-UA" w:eastAsia="uk-UA"/>
              </w:rPr>
              <w:t>1</w:t>
            </w:r>
            <w:r w:rsidRPr="00526FF4">
              <w:rPr>
                <w:rFonts w:ascii="Times New Roman" w:hAnsi="Times New Roman" w:cs="Times New Roman"/>
                <w:bCs/>
                <w:iCs/>
                <w:color w:val="000000"/>
                <w:sz w:val="28"/>
                <w:szCs w:val="28"/>
                <w:lang w:val="uk-UA" w:eastAsia="uk-UA"/>
              </w:rPr>
              <w:t xml:space="preserve"> частини першої статті 69 цього Кодексу);</w:t>
            </w:r>
          </w:p>
          <w:p w:rsidR="00E33164" w:rsidRPr="00526FF4" w:rsidRDefault="00E33164"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p>
          <w:p w:rsidR="00110589" w:rsidRPr="00526FF4" w:rsidRDefault="00110589"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p>
          <w:p w:rsidR="00E33164"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w:t>
            </w:r>
          </w:p>
          <w:p w:rsidR="00E33164"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3. Джерелами формування спеціального фонду Державного бюджету України в частині доходів (з урахуванням особливостей, визначених пунктом 1 частини другої статті 67-1 цього Кодексу) є:</w:t>
            </w:r>
          </w:p>
          <w:p w:rsidR="000C7437" w:rsidRPr="00526FF4" w:rsidRDefault="000C7437"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1) акцизн</w:t>
            </w:r>
            <w:r w:rsidRPr="00526FF4">
              <w:rPr>
                <w:rFonts w:ascii="Times New Roman" w:hAnsi="Times New Roman" w:cs="Times New Roman"/>
                <w:bCs/>
                <w:iCs/>
                <w:strike/>
                <w:color w:val="000000"/>
                <w:sz w:val="28"/>
                <w:szCs w:val="28"/>
                <w:lang w:val="uk-UA" w:eastAsia="uk-UA"/>
              </w:rPr>
              <w:t>ий</w:t>
            </w:r>
            <w:r w:rsidRPr="00526FF4">
              <w:rPr>
                <w:rFonts w:ascii="Times New Roman" w:hAnsi="Times New Roman" w:cs="Times New Roman"/>
                <w:bCs/>
                <w:iCs/>
                <w:color w:val="000000"/>
                <w:sz w:val="28"/>
                <w:szCs w:val="28"/>
                <w:lang w:val="uk-UA" w:eastAsia="uk-UA"/>
              </w:rPr>
              <w:t xml:space="preserve"> подат</w:t>
            </w:r>
            <w:r w:rsidRPr="00526FF4">
              <w:rPr>
                <w:rFonts w:ascii="Times New Roman" w:hAnsi="Times New Roman" w:cs="Times New Roman"/>
                <w:bCs/>
                <w:iCs/>
                <w:strike/>
                <w:color w:val="000000"/>
                <w:sz w:val="28"/>
                <w:szCs w:val="28"/>
                <w:lang w:val="uk-UA" w:eastAsia="uk-UA"/>
              </w:rPr>
              <w:t>ок</w:t>
            </w:r>
            <w:r w:rsidRPr="00526FF4">
              <w:rPr>
                <w:rFonts w:ascii="Times New Roman" w:hAnsi="Times New Roman" w:cs="Times New Roman"/>
                <w:bCs/>
                <w:iCs/>
                <w:color w:val="000000"/>
                <w:sz w:val="28"/>
                <w:szCs w:val="28"/>
                <w:lang w:val="uk-UA" w:eastAsia="uk-UA"/>
              </w:rPr>
              <w:t xml:space="preserve"> з вироблених в Україні пального і транспортних засобів (крім акцизного податку, визначеного пунктом 6 частини першої статті 66 цього Кодексу);</w:t>
            </w:r>
          </w:p>
          <w:p w:rsidR="000C7437" w:rsidRPr="00526FF4" w:rsidRDefault="000C7437"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2) акцизн</w:t>
            </w:r>
            <w:r w:rsidRPr="00526FF4">
              <w:rPr>
                <w:rFonts w:ascii="Times New Roman" w:hAnsi="Times New Roman" w:cs="Times New Roman"/>
                <w:bCs/>
                <w:iCs/>
                <w:strike/>
                <w:color w:val="000000"/>
                <w:sz w:val="28"/>
                <w:szCs w:val="28"/>
                <w:lang w:val="uk-UA" w:eastAsia="uk-UA"/>
              </w:rPr>
              <w:t>ий</w:t>
            </w:r>
            <w:r w:rsidRPr="00526FF4">
              <w:rPr>
                <w:rFonts w:ascii="Times New Roman" w:hAnsi="Times New Roman" w:cs="Times New Roman"/>
                <w:bCs/>
                <w:iCs/>
                <w:color w:val="000000"/>
                <w:sz w:val="28"/>
                <w:szCs w:val="28"/>
                <w:lang w:val="uk-UA" w:eastAsia="uk-UA"/>
              </w:rPr>
              <w:t xml:space="preserve"> подат</w:t>
            </w:r>
            <w:r w:rsidRPr="00526FF4">
              <w:rPr>
                <w:rFonts w:ascii="Times New Roman" w:hAnsi="Times New Roman" w:cs="Times New Roman"/>
                <w:bCs/>
                <w:iCs/>
                <w:strike/>
                <w:color w:val="000000"/>
                <w:sz w:val="28"/>
                <w:szCs w:val="28"/>
                <w:lang w:val="uk-UA" w:eastAsia="uk-UA"/>
              </w:rPr>
              <w:t>ок</w:t>
            </w:r>
            <w:r w:rsidRPr="00526FF4">
              <w:rPr>
                <w:rFonts w:ascii="Times New Roman" w:hAnsi="Times New Roman" w:cs="Times New Roman"/>
                <w:bCs/>
                <w:iCs/>
                <w:color w:val="000000"/>
                <w:sz w:val="28"/>
                <w:szCs w:val="28"/>
                <w:lang w:val="uk-UA" w:eastAsia="uk-UA"/>
              </w:rPr>
              <w:t xml:space="preserve"> з ввезених на митну територію України пального і транспортних засобів;</w:t>
            </w:r>
          </w:p>
          <w:p w:rsidR="00E33164"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lastRenderedPageBreak/>
              <w:t>---</w:t>
            </w:r>
          </w:p>
          <w:p w:rsidR="00E33164" w:rsidRPr="00526FF4" w:rsidRDefault="00E33164"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p>
        </w:tc>
        <w:tc>
          <w:tcPr>
            <w:tcW w:w="7513" w:type="dxa"/>
            <w:tcBorders>
              <w:top w:val="single" w:sz="4" w:space="0" w:color="auto"/>
              <w:left w:val="single" w:sz="4" w:space="0" w:color="auto"/>
              <w:bottom w:val="single" w:sz="4" w:space="0" w:color="auto"/>
              <w:right w:val="single" w:sz="4" w:space="0" w:color="auto"/>
            </w:tcBorders>
          </w:tcPr>
          <w:p w:rsidR="00E33164"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
                <w:bCs/>
                <w:iCs/>
                <w:color w:val="000000"/>
                <w:sz w:val="28"/>
                <w:szCs w:val="28"/>
                <w:lang w:val="uk-UA" w:eastAsia="uk-UA"/>
              </w:rPr>
              <w:lastRenderedPageBreak/>
              <w:t>Стаття 29.</w:t>
            </w:r>
            <w:r w:rsidRPr="00526FF4">
              <w:rPr>
                <w:rFonts w:ascii="Times New Roman" w:hAnsi="Times New Roman" w:cs="Times New Roman"/>
                <w:bCs/>
                <w:iCs/>
                <w:color w:val="000000"/>
                <w:sz w:val="28"/>
                <w:szCs w:val="28"/>
                <w:lang w:val="uk-UA" w:eastAsia="uk-UA"/>
              </w:rPr>
              <w:t xml:space="preserve"> Склад доходів Державного бюджету </w:t>
            </w:r>
            <w:r w:rsidRPr="00526FF4">
              <w:rPr>
                <w:rFonts w:ascii="Times New Roman" w:hAnsi="Times New Roman" w:cs="Times New Roman"/>
                <w:bCs/>
                <w:iCs/>
                <w:color w:val="000000"/>
                <w:sz w:val="28"/>
                <w:szCs w:val="28"/>
                <w:lang w:val="uk-UA" w:eastAsia="uk-UA"/>
              </w:rPr>
              <w:lastRenderedPageBreak/>
              <w:t>України</w:t>
            </w:r>
          </w:p>
          <w:p w:rsidR="00E33164"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w:t>
            </w:r>
          </w:p>
          <w:p w:rsidR="00E33164"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2. До доходів загального фонду Державного бюджету України (з урахуванням особливостей, визначених пунктом 1 частини другої статті 67-1 цього Кодексу) належать:</w:t>
            </w:r>
          </w:p>
          <w:p w:rsidR="00E33164"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w:t>
            </w:r>
          </w:p>
          <w:p w:rsidR="00462115" w:rsidRPr="00526FF4" w:rsidRDefault="00E33164"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23) кошти від санкцій (штрафи, пеня тощо), що застосовуються відповідно до закону (крім штрафів, визначених пунктами 6</w:t>
            </w:r>
            <w:r w:rsidRPr="00526FF4">
              <w:rPr>
                <w:rFonts w:ascii="Times New Roman" w:hAnsi="Times New Roman" w:cs="Times New Roman"/>
                <w:bCs/>
                <w:iCs/>
                <w:color w:val="000000"/>
                <w:sz w:val="28"/>
                <w:szCs w:val="28"/>
                <w:vertAlign w:val="superscript"/>
                <w:lang w:val="uk-UA" w:eastAsia="uk-UA"/>
              </w:rPr>
              <w:t>3</w:t>
            </w:r>
            <w:r w:rsidRPr="00526FF4">
              <w:rPr>
                <w:rFonts w:ascii="Times New Roman" w:hAnsi="Times New Roman" w:cs="Times New Roman"/>
                <w:bCs/>
                <w:iCs/>
                <w:color w:val="000000"/>
                <w:sz w:val="28"/>
                <w:szCs w:val="28"/>
                <w:lang w:val="uk-UA" w:eastAsia="uk-UA"/>
              </w:rPr>
              <w:t>, 6</w:t>
            </w:r>
            <w:r w:rsidRPr="00526FF4">
              <w:rPr>
                <w:rFonts w:ascii="Times New Roman" w:hAnsi="Times New Roman" w:cs="Times New Roman"/>
                <w:bCs/>
                <w:iCs/>
                <w:color w:val="000000"/>
                <w:sz w:val="28"/>
                <w:szCs w:val="28"/>
                <w:vertAlign w:val="superscript"/>
                <w:lang w:val="uk-UA" w:eastAsia="uk-UA"/>
              </w:rPr>
              <w:t>4</w:t>
            </w:r>
            <w:r w:rsidRPr="00526FF4">
              <w:rPr>
                <w:rFonts w:ascii="Times New Roman" w:hAnsi="Times New Roman" w:cs="Times New Roman"/>
                <w:bCs/>
                <w:iCs/>
                <w:color w:val="000000"/>
                <w:sz w:val="28"/>
                <w:szCs w:val="28"/>
                <w:lang w:val="uk-UA" w:eastAsia="uk-UA"/>
              </w:rPr>
              <w:t xml:space="preserve"> і 13</w:t>
            </w:r>
            <w:r w:rsidRPr="00526FF4">
              <w:rPr>
                <w:rFonts w:ascii="Times New Roman" w:hAnsi="Times New Roman" w:cs="Times New Roman"/>
                <w:bCs/>
                <w:iCs/>
                <w:color w:val="000000"/>
                <w:sz w:val="28"/>
                <w:szCs w:val="28"/>
                <w:vertAlign w:val="superscript"/>
                <w:lang w:val="uk-UA" w:eastAsia="uk-UA"/>
              </w:rPr>
              <w:t>5</w:t>
            </w:r>
            <w:r w:rsidRPr="00526FF4">
              <w:rPr>
                <w:rFonts w:ascii="Times New Roman" w:hAnsi="Times New Roman" w:cs="Times New Roman"/>
                <w:bCs/>
                <w:iCs/>
                <w:color w:val="000000"/>
                <w:sz w:val="28"/>
                <w:szCs w:val="28"/>
                <w:lang w:val="uk-UA" w:eastAsia="uk-UA"/>
              </w:rPr>
              <w:t xml:space="preserve"> частини третьої цієї статті, пунктами 37-39 частини першої статті 64, пунктами 26 і 27 частини першої статті 66</w:t>
            </w:r>
            <w:r w:rsidRPr="00526FF4">
              <w:rPr>
                <w:rFonts w:ascii="Times New Roman" w:hAnsi="Times New Roman" w:cs="Times New Roman"/>
                <w:b/>
                <w:bCs/>
                <w:iCs/>
                <w:color w:val="000000"/>
                <w:sz w:val="28"/>
                <w:szCs w:val="28"/>
                <w:lang w:val="uk-UA" w:eastAsia="uk-UA"/>
              </w:rPr>
              <w:t>,</w:t>
            </w:r>
            <w:r w:rsidR="008C3D4B" w:rsidRPr="00526FF4">
              <w:rPr>
                <w:rFonts w:ascii="Times New Roman" w:hAnsi="Times New Roman" w:cs="Times New Roman"/>
                <w:bCs/>
                <w:iCs/>
                <w:color w:val="000000"/>
                <w:sz w:val="28"/>
                <w:szCs w:val="28"/>
                <w:lang w:val="uk-UA" w:eastAsia="uk-UA"/>
              </w:rPr>
              <w:t xml:space="preserve"> пунктами 11, 12, 13 і 13</w:t>
            </w:r>
            <w:r w:rsidRPr="00526FF4">
              <w:rPr>
                <w:rFonts w:ascii="Times New Roman" w:hAnsi="Times New Roman" w:cs="Times New Roman"/>
                <w:bCs/>
                <w:iCs/>
                <w:color w:val="000000"/>
                <w:sz w:val="28"/>
                <w:szCs w:val="28"/>
                <w:vertAlign w:val="superscript"/>
                <w:lang w:val="uk-UA" w:eastAsia="uk-UA"/>
              </w:rPr>
              <w:t>1</w:t>
            </w:r>
            <w:r w:rsidRPr="00526FF4">
              <w:rPr>
                <w:rFonts w:ascii="Times New Roman" w:hAnsi="Times New Roman" w:cs="Times New Roman"/>
                <w:bCs/>
                <w:iCs/>
                <w:color w:val="000000"/>
                <w:sz w:val="28"/>
                <w:szCs w:val="28"/>
                <w:lang w:val="uk-UA" w:eastAsia="uk-UA"/>
              </w:rPr>
              <w:t xml:space="preserve"> частини першої статті 69 </w:t>
            </w:r>
            <w:r w:rsidR="00110589" w:rsidRPr="00526FF4">
              <w:rPr>
                <w:rFonts w:ascii="Times New Roman" w:hAnsi="Times New Roman" w:cs="Times New Roman"/>
                <w:b/>
                <w:bCs/>
                <w:iCs/>
                <w:color w:val="000000"/>
                <w:sz w:val="28"/>
                <w:szCs w:val="28"/>
                <w:lang w:val="uk-UA" w:eastAsia="uk-UA"/>
              </w:rPr>
              <w:t>та пунктами 7 і 8</w:t>
            </w:r>
            <w:r w:rsidRPr="00526FF4">
              <w:rPr>
                <w:rFonts w:ascii="Times New Roman" w:hAnsi="Times New Roman" w:cs="Times New Roman"/>
                <w:b/>
                <w:bCs/>
                <w:iCs/>
                <w:color w:val="000000"/>
                <w:sz w:val="28"/>
                <w:szCs w:val="28"/>
                <w:lang w:val="uk-UA" w:eastAsia="uk-UA"/>
              </w:rPr>
              <w:t xml:space="preserve"> частини другої статті 71</w:t>
            </w:r>
            <w:r w:rsidRPr="00526FF4">
              <w:rPr>
                <w:rFonts w:ascii="Times New Roman" w:hAnsi="Times New Roman" w:cs="Times New Roman"/>
                <w:b/>
                <w:bCs/>
                <w:iCs/>
                <w:color w:val="000000"/>
                <w:sz w:val="28"/>
                <w:szCs w:val="28"/>
                <w:vertAlign w:val="superscript"/>
                <w:lang w:val="uk-UA" w:eastAsia="uk-UA"/>
              </w:rPr>
              <w:t>2</w:t>
            </w:r>
            <w:r w:rsidRPr="00526FF4">
              <w:rPr>
                <w:rFonts w:ascii="Times New Roman" w:hAnsi="Times New Roman" w:cs="Times New Roman"/>
                <w:bCs/>
                <w:iCs/>
                <w:color w:val="000000"/>
                <w:sz w:val="28"/>
                <w:szCs w:val="28"/>
                <w:lang w:val="uk-UA" w:eastAsia="uk-UA"/>
              </w:rPr>
              <w:t xml:space="preserve"> цього Кодексу);</w:t>
            </w:r>
          </w:p>
          <w:p w:rsidR="00E33164"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center"/>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w:t>
            </w:r>
          </w:p>
          <w:p w:rsidR="00E33164"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3. Джерелами формування спеціального фонду Державного бюджету України в частині доходів (з урахуванням особливостей, визначених пунктом 1 частини другої статті 67-1 цього Кодексу) є:</w:t>
            </w:r>
          </w:p>
          <w:p w:rsidR="000C7437" w:rsidRPr="00526FF4" w:rsidRDefault="000C7437"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 xml:space="preserve">1) </w:t>
            </w:r>
            <w:r w:rsidRPr="00526FF4">
              <w:rPr>
                <w:rFonts w:ascii="Times New Roman" w:hAnsi="Times New Roman" w:cs="Times New Roman"/>
                <w:b/>
                <w:bCs/>
                <w:iCs/>
                <w:color w:val="000000"/>
                <w:sz w:val="28"/>
                <w:szCs w:val="28"/>
                <w:lang w:val="uk-UA" w:eastAsia="uk-UA"/>
              </w:rPr>
              <w:t>86,56 відсотка</w:t>
            </w:r>
            <w:r w:rsidRPr="00526FF4">
              <w:rPr>
                <w:rFonts w:ascii="Times New Roman" w:hAnsi="Times New Roman" w:cs="Times New Roman"/>
                <w:bCs/>
                <w:iCs/>
                <w:color w:val="000000"/>
                <w:sz w:val="28"/>
                <w:szCs w:val="28"/>
                <w:lang w:val="uk-UA" w:eastAsia="uk-UA"/>
              </w:rPr>
              <w:t xml:space="preserve"> акцизно</w:t>
            </w:r>
            <w:r w:rsidRPr="00526FF4">
              <w:rPr>
                <w:rFonts w:ascii="Times New Roman" w:hAnsi="Times New Roman" w:cs="Times New Roman"/>
                <w:b/>
                <w:bCs/>
                <w:iCs/>
                <w:color w:val="000000"/>
                <w:sz w:val="28"/>
                <w:szCs w:val="28"/>
                <w:lang w:val="uk-UA" w:eastAsia="uk-UA"/>
              </w:rPr>
              <w:t>го</w:t>
            </w:r>
            <w:r w:rsidRPr="00526FF4">
              <w:rPr>
                <w:rFonts w:ascii="Times New Roman" w:hAnsi="Times New Roman" w:cs="Times New Roman"/>
                <w:bCs/>
                <w:iCs/>
                <w:color w:val="000000"/>
                <w:sz w:val="28"/>
                <w:szCs w:val="28"/>
                <w:lang w:val="uk-UA" w:eastAsia="uk-UA"/>
              </w:rPr>
              <w:t xml:space="preserve"> подат</w:t>
            </w:r>
            <w:r w:rsidRPr="00526FF4">
              <w:rPr>
                <w:rFonts w:ascii="Times New Roman" w:hAnsi="Times New Roman" w:cs="Times New Roman"/>
                <w:b/>
                <w:bCs/>
                <w:iCs/>
                <w:color w:val="000000"/>
                <w:sz w:val="28"/>
                <w:szCs w:val="28"/>
                <w:lang w:val="uk-UA" w:eastAsia="uk-UA"/>
              </w:rPr>
              <w:t>ку</w:t>
            </w:r>
            <w:r w:rsidRPr="00526FF4">
              <w:rPr>
                <w:rFonts w:ascii="Times New Roman" w:hAnsi="Times New Roman" w:cs="Times New Roman"/>
                <w:bCs/>
                <w:iCs/>
                <w:color w:val="000000"/>
                <w:sz w:val="28"/>
                <w:szCs w:val="28"/>
                <w:lang w:val="uk-UA" w:eastAsia="uk-UA"/>
              </w:rPr>
              <w:t xml:space="preserve"> з вироблених в Україні пального і транспортних засобів (крім акцизного податку, визначеного пунктом 6 частини першої статті 66 цього Кодексу);</w:t>
            </w:r>
          </w:p>
          <w:p w:rsidR="000C7437" w:rsidRPr="00526FF4" w:rsidRDefault="000C7437"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 xml:space="preserve">2) </w:t>
            </w:r>
            <w:r w:rsidRPr="00526FF4">
              <w:rPr>
                <w:rFonts w:ascii="Times New Roman" w:hAnsi="Times New Roman" w:cs="Times New Roman"/>
                <w:b/>
                <w:bCs/>
                <w:iCs/>
                <w:color w:val="000000"/>
                <w:sz w:val="28"/>
                <w:szCs w:val="28"/>
                <w:lang w:val="uk-UA" w:eastAsia="uk-UA"/>
              </w:rPr>
              <w:t>86,56 відсотка</w:t>
            </w:r>
            <w:r w:rsidRPr="00526FF4">
              <w:rPr>
                <w:rFonts w:ascii="Times New Roman" w:hAnsi="Times New Roman" w:cs="Times New Roman"/>
                <w:bCs/>
                <w:iCs/>
                <w:color w:val="000000"/>
                <w:sz w:val="28"/>
                <w:szCs w:val="28"/>
                <w:lang w:val="uk-UA" w:eastAsia="uk-UA"/>
              </w:rPr>
              <w:t xml:space="preserve"> акцизно</w:t>
            </w:r>
            <w:r w:rsidRPr="00526FF4">
              <w:rPr>
                <w:rFonts w:ascii="Times New Roman" w:hAnsi="Times New Roman" w:cs="Times New Roman"/>
                <w:b/>
                <w:bCs/>
                <w:iCs/>
                <w:color w:val="000000"/>
                <w:sz w:val="28"/>
                <w:szCs w:val="28"/>
                <w:lang w:val="uk-UA" w:eastAsia="uk-UA"/>
              </w:rPr>
              <w:t>го</w:t>
            </w:r>
            <w:r w:rsidRPr="00526FF4">
              <w:rPr>
                <w:rFonts w:ascii="Times New Roman" w:hAnsi="Times New Roman" w:cs="Times New Roman"/>
                <w:bCs/>
                <w:iCs/>
                <w:color w:val="000000"/>
                <w:sz w:val="28"/>
                <w:szCs w:val="28"/>
                <w:lang w:val="uk-UA" w:eastAsia="uk-UA"/>
              </w:rPr>
              <w:t xml:space="preserve"> подат</w:t>
            </w:r>
            <w:r w:rsidRPr="00526FF4">
              <w:rPr>
                <w:rFonts w:ascii="Times New Roman" w:hAnsi="Times New Roman" w:cs="Times New Roman"/>
                <w:b/>
                <w:bCs/>
                <w:iCs/>
                <w:color w:val="000000"/>
                <w:sz w:val="28"/>
                <w:szCs w:val="28"/>
                <w:lang w:val="uk-UA" w:eastAsia="uk-UA"/>
              </w:rPr>
              <w:t>ку</w:t>
            </w:r>
            <w:r w:rsidRPr="00526FF4">
              <w:rPr>
                <w:rFonts w:ascii="Times New Roman" w:hAnsi="Times New Roman" w:cs="Times New Roman"/>
                <w:bCs/>
                <w:iCs/>
                <w:color w:val="000000"/>
                <w:sz w:val="28"/>
                <w:szCs w:val="28"/>
                <w:lang w:val="uk-UA" w:eastAsia="uk-UA"/>
              </w:rPr>
              <w:t xml:space="preserve"> з ввезених на митну територію України пального і транспортних засобів;</w:t>
            </w:r>
          </w:p>
          <w:p w:rsidR="00E33164"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w:t>
            </w:r>
          </w:p>
          <w:p w:rsidR="00E33164" w:rsidRPr="00526FF4" w:rsidRDefault="00E33164"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center"/>
              <w:rPr>
                <w:rFonts w:ascii="Times New Roman" w:hAnsi="Times New Roman" w:cs="Times New Roman"/>
                <w:b/>
                <w:color w:val="000000"/>
                <w:sz w:val="28"/>
                <w:szCs w:val="28"/>
                <w:lang w:val="uk-UA" w:eastAsia="uk-UA"/>
              </w:rPr>
            </w:pPr>
          </w:p>
        </w:tc>
      </w:tr>
      <w:tr w:rsidR="0079142E" w:rsidRPr="00526FF4">
        <w:trPr>
          <w:trHeight w:val="610"/>
        </w:trPr>
        <w:tc>
          <w:tcPr>
            <w:tcW w:w="7514" w:type="dxa"/>
            <w:tcBorders>
              <w:top w:val="single" w:sz="4" w:space="0" w:color="auto"/>
              <w:left w:val="single" w:sz="4" w:space="0" w:color="auto"/>
              <w:bottom w:val="single" w:sz="4" w:space="0" w:color="auto"/>
              <w:right w:val="single" w:sz="4" w:space="0" w:color="auto"/>
            </w:tcBorders>
            <w:vAlign w:val="center"/>
          </w:tcPr>
          <w:p w:rsidR="00B41675"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
                <w:bCs/>
                <w:iCs/>
                <w:color w:val="000000"/>
                <w:sz w:val="28"/>
                <w:szCs w:val="28"/>
                <w:lang w:val="uk-UA" w:eastAsia="uk-UA"/>
              </w:rPr>
              <w:lastRenderedPageBreak/>
              <w:t>Стаття 64.</w:t>
            </w:r>
            <w:r w:rsidRPr="00526FF4">
              <w:rPr>
                <w:rFonts w:ascii="Times New Roman" w:hAnsi="Times New Roman" w:cs="Times New Roman"/>
                <w:bCs/>
                <w:iCs/>
                <w:color w:val="000000"/>
                <w:sz w:val="28"/>
                <w:szCs w:val="28"/>
                <w:lang w:val="uk-UA" w:eastAsia="uk-UA"/>
              </w:rPr>
              <w:t xml:space="preserve"> Склад доходів загального фонду бюджетів міст республіканського Автономної Республіки Крим та обласного значення, міст Києва та Севастополя, районних бюджетів, бюджетів об’єднаних територіальних громад</w:t>
            </w:r>
          </w:p>
          <w:p w:rsidR="00B41675"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1. До доходів загального фонду бюджетів міст республіканського Автономної Республіки Крим та обласного значення, міст Києва та Севастополя, районних бюджетів, бюджетів об’єднаних територіальних громад належать:</w:t>
            </w:r>
          </w:p>
          <w:p w:rsidR="00B41675"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w:t>
            </w:r>
          </w:p>
          <w:p w:rsidR="00B41675"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19) податок на майно, що зараховується до бюджетів місцевого самоврядування;</w:t>
            </w:r>
          </w:p>
          <w:p w:rsidR="00052910" w:rsidRPr="00526FF4" w:rsidRDefault="00052910"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bCs/>
                <w:iCs/>
                <w:color w:val="000000"/>
                <w:sz w:val="28"/>
                <w:szCs w:val="28"/>
                <w:lang w:val="ru-RU" w:eastAsia="uk-UA"/>
              </w:rPr>
            </w:pPr>
          </w:p>
          <w:p w:rsidR="00052910" w:rsidRPr="00526FF4" w:rsidRDefault="00052910"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bCs/>
                <w:iCs/>
                <w:color w:val="000000"/>
                <w:sz w:val="28"/>
                <w:szCs w:val="28"/>
                <w:lang w:val="ru-RU" w:eastAsia="uk-UA"/>
              </w:rPr>
            </w:pPr>
          </w:p>
          <w:p w:rsidR="00052910"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w:t>
            </w:r>
          </w:p>
          <w:p w:rsidR="00052910"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strike/>
                <w:color w:val="000000"/>
                <w:sz w:val="28"/>
                <w:szCs w:val="28"/>
                <w:lang w:val="uk-UA" w:eastAsia="uk-UA"/>
              </w:rPr>
            </w:pPr>
            <w:r w:rsidRPr="00526FF4">
              <w:rPr>
                <w:rFonts w:ascii="Times New Roman" w:hAnsi="Times New Roman" w:cs="Times New Roman"/>
                <w:bCs/>
                <w:iCs/>
                <w:strike/>
                <w:color w:val="000000"/>
                <w:sz w:val="28"/>
                <w:szCs w:val="28"/>
                <w:lang w:val="uk-UA" w:eastAsia="uk-UA"/>
              </w:rPr>
              <w:t>20</w:t>
            </w:r>
            <w:r w:rsidRPr="00526FF4">
              <w:rPr>
                <w:rFonts w:ascii="Times New Roman" w:hAnsi="Times New Roman" w:cs="Times New Roman"/>
                <w:bCs/>
                <w:iCs/>
                <w:strike/>
                <w:color w:val="000000"/>
                <w:sz w:val="28"/>
                <w:szCs w:val="28"/>
                <w:vertAlign w:val="superscript"/>
                <w:lang w:val="uk-UA" w:eastAsia="uk-UA"/>
              </w:rPr>
              <w:t>1</w:t>
            </w:r>
            <w:r w:rsidRPr="00526FF4">
              <w:rPr>
                <w:rFonts w:ascii="Times New Roman" w:hAnsi="Times New Roman" w:cs="Times New Roman"/>
                <w:bCs/>
                <w:iCs/>
                <w:strike/>
                <w:color w:val="000000"/>
                <w:sz w:val="28"/>
                <w:szCs w:val="28"/>
                <w:lang w:val="uk-UA" w:eastAsia="uk-UA"/>
              </w:rPr>
              <w:t>) збір за місця для паркування транспортних засобів, що зараховується до бюджетів місцевого самоврядування;</w:t>
            </w:r>
          </w:p>
          <w:p w:rsidR="00B41675"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w:t>
            </w:r>
          </w:p>
          <w:p w:rsidR="00B41675" w:rsidRPr="00526FF4" w:rsidRDefault="00B41675"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p>
        </w:tc>
        <w:tc>
          <w:tcPr>
            <w:tcW w:w="7513" w:type="dxa"/>
            <w:tcBorders>
              <w:top w:val="single" w:sz="4" w:space="0" w:color="auto"/>
              <w:left w:val="single" w:sz="4" w:space="0" w:color="auto"/>
              <w:bottom w:val="single" w:sz="4" w:space="0" w:color="auto"/>
              <w:right w:val="single" w:sz="4" w:space="0" w:color="auto"/>
            </w:tcBorders>
          </w:tcPr>
          <w:p w:rsidR="00976885"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
                <w:bCs/>
                <w:iCs/>
                <w:color w:val="000000"/>
                <w:sz w:val="28"/>
                <w:szCs w:val="28"/>
                <w:lang w:val="uk-UA" w:eastAsia="uk-UA"/>
              </w:rPr>
              <w:t>Стаття 64.</w:t>
            </w:r>
            <w:r w:rsidRPr="00526FF4">
              <w:rPr>
                <w:rFonts w:ascii="Times New Roman" w:hAnsi="Times New Roman" w:cs="Times New Roman"/>
                <w:bCs/>
                <w:iCs/>
                <w:color w:val="000000"/>
                <w:sz w:val="28"/>
                <w:szCs w:val="28"/>
                <w:lang w:val="uk-UA" w:eastAsia="uk-UA"/>
              </w:rPr>
              <w:t xml:space="preserve"> Склад доходів загального фонду бюджетів міст республіканського Автономної Республіки Крим та обласного значення, міст Києва та Севастополя, районних бюджетів, бюджетів об’єднаних територіальних громад</w:t>
            </w:r>
          </w:p>
          <w:p w:rsidR="00976885"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1. До доходів загального фонду бюджетів міст республіканського Автономної Республіки Крим та обласного значення, міст Києва та Севастополя, районних бюджетів, бюджетів об’єднаних територіальних громад належать:</w:t>
            </w:r>
          </w:p>
          <w:p w:rsidR="00976885"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w:t>
            </w:r>
          </w:p>
          <w:p w:rsidR="00976885"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 xml:space="preserve">19) податок на майно, що зараховується до бюджетів місцевого самоврядування </w:t>
            </w:r>
            <w:r w:rsidRPr="00526FF4">
              <w:rPr>
                <w:rFonts w:ascii="Times New Roman" w:hAnsi="Times New Roman" w:cs="Times New Roman"/>
                <w:b/>
                <w:bCs/>
                <w:iCs/>
                <w:color w:val="000000"/>
                <w:sz w:val="28"/>
                <w:szCs w:val="28"/>
                <w:lang w:val="uk-UA" w:eastAsia="uk-UA"/>
              </w:rPr>
              <w:t xml:space="preserve">(крім транспортного податку, визначеного пунктом </w:t>
            </w:r>
            <w:r w:rsidR="00BE2D00" w:rsidRPr="00526FF4">
              <w:rPr>
                <w:rFonts w:ascii="Times New Roman" w:hAnsi="Times New Roman" w:cs="Times New Roman"/>
                <w:b/>
                <w:bCs/>
                <w:iCs/>
                <w:color w:val="000000"/>
                <w:sz w:val="28"/>
                <w:szCs w:val="28"/>
                <w:lang w:val="uk-UA" w:eastAsia="uk-UA"/>
              </w:rPr>
              <w:t>5</w:t>
            </w:r>
            <w:r w:rsidRPr="00526FF4">
              <w:rPr>
                <w:rFonts w:ascii="Times New Roman" w:hAnsi="Times New Roman" w:cs="Times New Roman"/>
                <w:b/>
                <w:bCs/>
                <w:iCs/>
                <w:color w:val="000000"/>
                <w:sz w:val="28"/>
                <w:szCs w:val="28"/>
                <w:lang w:val="uk-UA" w:eastAsia="uk-UA"/>
              </w:rPr>
              <w:t xml:space="preserve"> частини 2 статті 71</w:t>
            </w:r>
            <w:r w:rsidRPr="00526FF4">
              <w:rPr>
                <w:rFonts w:ascii="Times New Roman" w:hAnsi="Times New Roman" w:cs="Times New Roman"/>
                <w:b/>
                <w:bCs/>
                <w:iCs/>
                <w:color w:val="000000"/>
                <w:sz w:val="28"/>
                <w:szCs w:val="28"/>
                <w:vertAlign w:val="superscript"/>
                <w:lang w:val="uk-UA" w:eastAsia="uk-UA"/>
              </w:rPr>
              <w:t>2</w:t>
            </w:r>
            <w:r w:rsidRPr="00526FF4">
              <w:rPr>
                <w:rFonts w:ascii="Times New Roman" w:hAnsi="Times New Roman" w:cs="Times New Roman"/>
                <w:b/>
                <w:bCs/>
                <w:iCs/>
                <w:color w:val="000000"/>
                <w:sz w:val="28"/>
                <w:szCs w:val="28"/>
                <w:lang w:val="uk-UA" w:eastAsia="uk-UA"/>
              </w:rPr>
              <w:t xml:space="preserve"> цього Кодексу)</w:t>
            </w:r>
            <w:r w:rsidRPr="00526FF4">
              <w:rPr>
                <w:rFonts w:ascii="Times New Roman" w:hAnsi="Times New Roman" w:cs="Times New Roman"/>
                <w:bCs/>
                <w:iCs/>
                <w:color w:val="000000"/>
                <w:sz w:val="28"/>
                <w:szCs w:val="28"/>
                <w:lang w:val="uk-UA" w:eastAsia="uk-UA"/>
              </w:rPr>
              <w:t>;</w:t>
            </w:r>
          </w:p>
          <w:p w:rsidR="00976885"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w:t>
            </w:r>
          </w:p>
          <w:p w:rsidR="00B41675" w:rsidRPr="00526FF4" w:rsidRDefault="00B41675"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p>
        </w:tc>
      </w:tr>
      <w:tr w:rsidR="0079142E" w:rsidRPr="00526FF4">
        <w:trPr>
          <w:trHeight w:val="610"/>
        </w:trPr>
        <w:tc>
          <w:tcPr>
            <w:tcW w:w="7514" w:type="dxa"/>
            <w:tcBorders>
              <w:top w:val="single" w:sz="4" w:space="0" w:color="auto"/>
              <w:left w:val="single" w:sz="4" w:space="0" w:color="auto"/>
              <w:bottom w:val="single" w:sz="4" w:space="0" w:color="auto"/>
              <w:right w:val="single" w:sz="4" w:space="0" w:color="auto"/>
            </w:tcBorders>
            <w:vAlign w:val="center"/>
          </w:tcPr>
          <w:p w:rsidR="00B41675" w:rsidRPr="00526FF4" w:rsidRDefault="00EF3BF6"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
                <w:bCs/>
                <w:iCs/>
                <w:color w:val="000000"/>
                <w:sz w:val="28"/>
                <w:szCs w:val="28"/>
                <w:lang w:val="uk-UA" w:eastAsia="uk-UA"/>
              </w:rPr>
              <w:t>Стаття 69.</w:t>
            </w:r>
            <w:r w:rsidRPr="00526FF4">
              <w:rPr>
                <w:rFonts w:ascii="Times New Roman" w:hAnsi="Times New Roman" w:cs="Times New Roman"/>
                <w:bCs/>
                <w:iCs/>
                <w:color w:val="000000"/>
                <w:sz w:val="28"/>
                <w:szCs w:val="28"/>
                <w:lang w:val="uk-UA" w:eastAsia="uk-UA"/>
              </w:rPr>
              <w:t xml:space="preserve"> Доходи загального фонду бюджетів міст районного значення, сільських, селищних бюджетів</w:t>
            </w:r>
          </w:p>
          <w:p w:rsidR="00EF3BF6"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 xml:space="preserve">1. До доходів загального фонду бюджетів міст </w:t>
            </w:r>
            <w:r w:rsidRPr="00526FF4">
              <w:rPr>
                <w:rFonts w:ascii="Times New Roman" w:hAnsi="Times New Roman" w:cs="Times New Roman"/>
                <w:bCs/>
                <w:iCs/>
                <w:color w:val="000000"/>
                <w:sz w:val="28"/>
                <w:szCs w:val="28"/>
                <w:lang w:val="uk-UA" w:eastAsia="uk-UA"/>
              </w:rPr>
              <w:lastRenderedPageBreak/>
              <w:t>районного значення, сільських, селищних бюджетів належать:</w:t>
            </w:r>
          </w:p>
          <w:p w:rsidR="00EF3BF6"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w:t>
            </w:r>
          </w:p>
          <w:p w:rsidR="00EF3BF6"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4) податок на майно, що зараховується до бю</w:t>
            </w:r>
            <w:r w:rsidR="007C39C3" w:rsidRPr="00526FF4">
              <w:rPr>
                <w:rFonts w:ascii="Times New Roman" w:hAnsi="Times New Roman" w:cs="Times New Roman"/>
                <w:bCs/>
                <w:iCs/>
                <w:color w:val="000000"/>
                <w:sz w:val="28"/>
                <w:szCs w:val="28"/>
                <w:lang w:val="uk-UA" w:eastAsia="uk-UA"/>
              </w:rPr>
              <w:t>джетів місцевого самоврядування</w:t>
            </w:r>
            <w:r w:rsidR="00976885" w:rsidRPr="00526FF4">
              <w:rPr>
                <w:rFonts w:ascii="Times New Roman" w:hAnsi="Times New Roman" w:cs="Times New Roman"/>
                <w:bCs/>
                <w:iCs/>
                <w:color w:val="000000"/>
                <w:sz w:val="28"/>
                <w:szCs w:val="28"/>
                <w:lang w:val="uk-UA" w:eastAsia="uk-UA"/>
              </w:rPr>
              <w:t>;</w:t>
            </w:r>
          </w:p>
          <w:p w:rsidR="00052910" w:rsidRPr="00526FF4" w:rsidRDefault="00052910"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bCs/>
                <w:iCs/>
                <w:color w:val="000000"/>
                <w:sz w:val="28"/>
                <w:szCs w:val="28"/>
                <w:lang w:val="ru-RU" w:eastAsia="uk-UA"/>
              </w:rPr>
            </w:pPr>
          </w:p>
          <w:p w:rsidR="00052910" w:rsidRPr="00526FF4" w:rsidRDefault="00052910"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bCs/>
                <w:iCs/>
                <w:color w:val="000000"/>
                <w:sz w:val="28"/>
                <w:szCs w:val="28"/>
                <w:lang w:val="ru-RU" w:eastAsia="uk-UA"/>
              </w:rPr>
            </w:pPr>
          </w:p>
          <w:p w:rsidR="00EF3BF6" w:rsidRPr="00526FF4" w:rsidRDefault="00976885"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w:t>
            </w:r>
          </w:p>
          <w:p w:rsidR="00EF3BF6" w:rsidRPr="00526FF4" w:rsidRDefault="00052910"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strike/>
                <w:color w:val="000000"/>
                <w:sz w:val="28"/>
                <w:szCs w:val="28"/>
                <w:lang w:val="ru-RU" w:eastAsia="uk-UA"/>
              </w:rPr>
            </w:pPr>
            <w:r w:rsidRPr="00526FF4">
              <w:rPr>
                <w:rFonts w:ascii="Times New Roman" w:hAnsi="Times New Roman" w:cs="Times New Roman"/>
                <w:bCs/>
                <w:iCs/>
                <w:strike/>
                <w:color w:val="000000"/>
                <w:sz w:val="28"/>
                <w:szCs w:val="28"/>
                <w:lang w:val="ru-RU" w:eastAsia="uk-UA"/>
              </w:rPr>
              <w:t>7</w:t>
            </w:r>
            <w:r w:rsidRPr="00526FF4">
              <w:rPr>
                <w:rFonts w:ascii="Times New Roman" w:hAnsi="Times New Roman" w:cs="Times New Roman"/>
                <w:bCs/>
                <w:iCs/>
                <w:strike/>
                <w:color w:val="000000"/>
                <w:sz w:val="28"/>
                <w:szCs w:val="28"/>
                <w:vertAlign w:val="superscript"/>
                <w:lang w:val="ru-RU" w:eastAsia="uk-UA"/>
              </w:rPr>
              <w:t>1</w:t>
            </w:r>
            <w:r w:rsidRPr="00526FF4">
              <w:rPr>
                <w:rFonts w:ascii="Times New Roman" w:hAnsi="Times New Roman" w:cs="Times New Roman"/>
                <w:bCs/>
                <w:iCs/>
                <w:strike/>
                <w:color w:val="000000"/>
                <w:sz w:val="28"/>
                <w:szCs w:val="28"/>
                <w:lang w:val="ru-RU" w:eastAsia="uk-UA"/>
              </w:rPr>
              <w:t>) збір за місця для паркування транспортних засобів;</w:t>
            </w:r>
          </w:p>
          <w:p w:rsidR="00052910" w:rsidRDefault="005036C5" w:rsidP="005036C5">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bCs/>
                <w:iCs/>
                <w:color w:val="000000"/>
                <w:sz w:val="28"/>
                <w:szCs w:val="28"/>
                <w:lang w:val="ru-RU" w:eastAsia="uk-UA"/>
              </w:rPr>
            </w:pPr>
            <w:r>
              <w:rPr>
                <w:rFonts w:ascii="Times New Roman" w:hAnsi="Times New Roman" w:cs="Times New Roman"/>
                <w:bCs/>
                <w:iCs/>
                <w:color w:val="000000"/>
                <w:sz w:val="28"/>
                <w:szCs w:val="28"/>
                <w:lang w:val="ru-RU" w:eastAsia="uk-UA"/>
              </w:rPr>
              <w:t>---</w:t>
            </w:r>
          </w:p>
          <w:p w:rsidR="005036C5" w:rsidRPr="00526FF4" w:rsidRDefault="005036C5"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ru-RU" w:eastAsia="uk-UA"/>
              </w:rPr>
            </w:pPr>
          </w:p>
        </w:tc>
        <w:tc>
          <w:tcPr>
            <w:tcW w:w="7513" w:type="dxa"/>
            <w:tcBorders>
              <w:top w:val="single" w:sz="4" w:space="0" w:color="auto"/>
              <w:left w:val="single" w:sz="4" w:space="0" w:color="auto"/>
              <w:bottom w:val="single" w:sz="4" w:space="0" w:color="auto"/>
              <w:right w:val="single" w:sz="4" w:space="0" w:color="auto"/>
            </w:tcBorders>
          </w:tcPr>
          <w:p w:rsidR="00976885"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
                <w:bCs/>
                <w:iCs/>
                <w:color w:val="000000"/>
                <w:sz w:val="28"/>
                <w:szCs w:val="28"/>
                <w:lang w:val="uk-UA" w:eastAsia="uk-UA"/>
              </w:rPr>
              <w:lastRenderedPageBreak/>
              <w:t>Стаття 69.</w:t>
            </w:r>
            <w:r w:rsidRPr="00526FF4">
              <w:rPr>
                <w:rFonts w:ascii="Times New Roman" w:hAnsi="Times New Roman" w:cs="Times New Roman"/>
                <w:bCs/>
                <w:iCs/>
                <w:color w:val="000000"/>
                <w:sz w:val="28"/>
                <w:szCs w:val="28"/>
                <w:lang w:val="uk-UA" w:eastAsia="uk-UA"/>
              </w:rPr>
              <w:t xml:space="preserve"> Доходи загального фонду бюджетів міст районного значення, сільських, селищних бюджетів</w:t>
            </w:r>
          </w:p>
          <w:p w:rsidR="00976885"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 xml:space="preserve">1. До доходів загального фонду бюджетів міст </w:t>
            </w:r>
            <w:r w:rsidRPr="00526FF4">
              <w:rPr>
                <w:rFonts w:ascii="Times New Roman" w:hAnsi="Times New Roman" w:cs="Times New Roman"/>
                <w:bCs/>
                <w:iCs/>
                <w:color w:val="000000"/>
                <w:sz w:val="28"/>
                <w:szCs w:val="28"/>
                <w:lang w:val="uk-UA" w:eastAsia="uk-UA"/>
              </w:rPr>
              <w:lastRenderedPageBreak/>
              <w:t>районного значення, сільських, селищних бюджетів належать:</w:t>
            </w:r>
          </w:p>
          <w:p w:rsidR="00976885"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w:t>
            </w:r>
          </w:p>
          <w:p w:rsidR="00976885"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 xml:space="preserve">4) податок на майно, що зараховується до бюджетів місцевого самоврядування </w:t>
            </w:r>
            <w:r w:rsidRPr="00526FF4">
              <w:rPr>
                <w:rFonts w:ascii="Times New Roman" w:hAnsi="Times New Roman" w:cs="Times New Roman"/>
                <w:b/>
                <w:bCs/>
                <w:iCs/>
                <w:color w:val="000000"/>
                <w:sz w:val="28"/>
                <w:szCs w:val="28"/>
                <w:lang w:val="uk-UA" w:eastAsia="uk-UA"/>
              </w:rPr>
              <w:t xml:space="preserve">(крім транспортного податку, визначеного пунктом </w:t>
            </w:r>
            <w:r w:rsidR="00136E66" w:rsidRPr="00526FF4">
              <w:rPr>
                <w:rFonts w:ascii="Times New Roman" w:hAnsi="Times New Roman" w:cs="Times New Roman"/>
                <w:b/>
                <w:bCs/>
                <w:iCs/>
                <w:color w:val="000000"/>
                <w:sz w:val="28"/>
                <w:szCs w:val="28"/>
                <w:lang w:val="uk-UA" w:eastAsia="uk-UA"/>
              </w:rPr>
              <w:t>5</w:t>
            </w:r>
            <w:r w:rsidRPr="00526FF4">
              <w:rPr>
                <w:rFonts w:ascii="Times New Roman" w:hAnsi="Times New Roman" w:cs="Times New Roman"/>
                <w:b/>
                <w:bCs/>
                <w:iCs/>
                <w:color w:val="000000"/>
                <w:sz w:val="28"/>
                <w:szCs w:val="28"/>
                <w:lang w:val="uk-UA" w:eastAsia="uk-UA"/>
              </w:rPr>
              <w:t xml:space="preserve"> частини 2 статті 71</w:t>
            </w:r>
            <w:r w:rsidRPr="00526FF4">
              <w:rPr>
                <w:rFonts w:ascii="Times New Roman" w:hAnsi="Times New Roman" w:cs="Times New Roman"/>
                <w:b/>
                <w:bCs/>
                <w:iCs/>
                <w:color w:val="000000"/>
                <w:sz w:val="28"/>
                <w:szCs w:val="28"/>
                <w:vertAlign w:val="superscript"/>
                <w:lang w:val="uk-UA" w:eastAsia="uk-UA"/>
              </w:rPr>
              <w:t>2</w:t>
            </w:r>
            <w:r w:rsidRPr="00526FF4">
              <w:rPr>
                <w:rFonts w:ascii="Times New Roman" w:hAnsi="Times New Roman" w:cs="Times New Roman"/>
                <w:b/>
                <w:bCs/>
                <w:iCs/>
                <w:color w:val="000000"/>
                <w:sz w:val="28"/>
                <w:szCs w:val="28"/>
                <w:lang w:val="uk-UA" w:eastAsia="uk-UA"/>
              </w:rPr>
              <w:t xml:space="preserve"> цього Кодексу)</w:t>
            </w:r>
            <w:r w:rsidRPr="00526FF4">
              <w:rPr>
                <w:rFonts w:ascii="Times New Roman" w:hAnsi="Times New Roman" w:cs="Times New Roman"/>
                <w:bCs/>
                <w:iCs/>
                <w:color w:val="000000"/>
                <w:sz w:val="28"/>
                <w:szCs w:val="28"/>
                <w:lang w:val="uk-UA" w:eastAsia="uk-UA"/>
              </w:rPr>
              <w:t>;</w:t>
            </w:r>
          </w:p>
          <w:p w:rsidR="00976885"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w:t>
            </w:r>
          </w:p>
          <w:p w:rsidR="00B41675" w:rsidRPr="00526FF4" w:rsidRDefault="00B41675"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p>
        </w:tc>
      </w:tr>
      <w:tr w:rsidR="0079142E" w:rsidRPr="00526FF4">
        <w:trPr>
          <w:trHeight w:val="610"/>
        </w:trPr>
        <w:tc>
          <w:tcPr>
            <w:tcW w:w="7514" w:type="dxa"/>
            <w:tcBorders>
              <w:top w:val="single" w:sz="4" w:space="0" w:color="auto"/>
              <w:left w:val="single" w:sz="4" w:space="0" w:color="auto"/>
              <w:bottom w:val="single" w:sz="4" w:space="0" w:color="auto"/>
              <w:right w:val="single" w:sz="4" w:space="0" w:color="auto"/>
            </w:tcBorders>
            <w:vAlign w:val="center"/>
          </w:tcPr>
          <w:p w:rsidR="00B41675" w:rsidRPr="00526FF4" w:rsidRDefault="00EF3BF6"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
                <w:bCs/>
                <w:iCs/>
                <w:color w:val="000000"/>
                <w:sz w:val="28"/>
                <w:szCs w:val="28"/>
                <w:lang w:val="uk-UA" w:eastAsia="uk-UA"/>
              </w:rPr>
              <w:lastRenderedPageBreak/>
              <w:t>Стаття 69</w:t>
            </w:r>
            <w:r w:rsidRPr="00526FF4">
              <w:rPr>
                <w:rFonts w:ascii="Times New Roman" w:hAnsi="Times New Roman" w:cs="Times New Roman"/>
                <w:b/>
                <w:bCs/>
                <w:iCs/>
                <w:color w:val="000000"/>
                <w:sz w:val="28"/>
                <w:szCs w:val="28"/>
                <w:vertAlign w:val="superscript"/>
                <w:lang w:val="uk-UA" w:eastAsia="uk-UA"/>
              </w:rPr>
              <w:t>1</w:t>
            </w:r>
            <w:r w:rsidRPr="00526FF4">
              <w:rPr>
                <w:rFonts w:ascii="Times New Roman" w:hAnsi="Times New Roman" w:cs="Times New Roman"/>
                <w:b/>
                <w:bCs/>
                <w:iCs/>
                <w:color w:val="000000"/>
                <w:sz w:val="28"/>
                <w:szCs w:val="28"/>
                <w:lang w:val="uk-UA" w:eastAsia="uk-UA"/>
              </w:rPr>
              <w:t>.</w:t>
            </w:r>
            <w:r w:rsidRPr="00526FF4">
              <w:rPr>
                <w:rFonts w:ascii="Times New Roman" w:hAnsi="Times New Roman" w:cs="Times New Roman"/>
                <w:bCs/>
                <w:iCs/>
                <w:color w:val="000000"/>
                <w:sz w:val="28"/>
                <w:szCs w:val="28"/>
                <w:lang w:val="uk-UA" w:eastAsia="uk-UA"/>
              </w:rPr>
              <w:t xml:space="preserve"> Надходження спеціального фонду місцевих бюджетів</w:t>
            </w:r>
          </w:p>
          <w:p w:rsidR="00EF3BF6"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1. До надходжень спеціального фонду місцевих бюджетів належать:</w:t>
            </w:r>
          </w:p>
          <w:p w:rsidR="00EF3BF6"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1) надходження бюджету розвитку місцевих бюджетів (визначені в частині першій статті 71 цього Кодексу);</w:t>
            </w:r>
          </w:p>
          <w:p w:rsidR="00EF3BF6"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bCs/>
                <w:i/>
                <w:iCs/>
                <w:color w:val="000000"/>
                <w:sz w:val="28"/>
                <w:szCs w:val="28"/>
                <w:lang w:val="uk-UA" w:eastAsia="uk-UA"/>
              </w:rPr>
            </w:pPr>
            <w:r w:rsidRPr="00526FF4">
              <w:rPr>
                <w:rFonts w:ascii="Times New Roman" w:hAnsi="Times New Roman" w:cs="Times New Roman"/>
                <w:b/>
                <w:bCs/>
                <w:i/>
                <w:iCs/>
                <w:color w:val="000000"/>
                <w:sz w:val="28"/>
                <w:szCs w:val="28"/>
                <w:lang w:val="uk-UA" w:eastAsia="uk-UA"/>
              </w:rPr>
              <w:t>Норма відсутня</w:t>
            </w:r>
          </w:p>
          <w:p w:rsidR="007C39C3" w:rsidRPr="00526FF4" w:rsidRDefault="007C39C3"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p>
          <w:p w:rsidR="00EF3BF6"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 xml:space="preserve">2) кошти від відшкодування втрат сільськогосподарського і лісогосподарського виробництва, що зараховуються у розмірі: 100 відсотків - до бюджетів міст Києва та Севастополя, 25 відсотків - до бюджету Автономної Республіки Крим та обласних бюджетів, 75 </w:t>
            </w:r>
            <w:r w:rsidRPr="00526FF4">
              <w:rPr>
                <w:rFonts w:ascii="Times New Roman" w:hAnsi="Times New Roman" w:cs="Times New Roman"/>
                <w:bCs/>
                <w:iCs/>
                <w:color w:val="000000"/>
                <w:sz w:val="28"/>
                <w:szCs w:val="28"/>
                <w:lang w:val="uk-UA" w:eastAsia="uk-UA"/>
              </w:rPr>
              <w:lastRenderedPageBreak/>
              <w:t>відсотків - до бюджетів міст республіканського Автономної Республіки Крим та обласного значення, бюджетів об’єднаних територіальних громад, 15 відсотків - до районних бюджетів, 60 відсотків - до бюджетів міст районного значення, селищ і сіл;</w:t>
            </w:r>
          </w:p>
          <w:p w:rsidR="00EF3BF6"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w:t>
            </w:r>
          </w:p>
        </w:tc>
        <w:tc>
          <w:tcPr>
            <w:tcW w:w="7513" w:type="dxa"/>
            <w:tcBorders>
              <w:top w:val="single" w:sz="4" w:space="0" w:color="auto"/>
              <w:left w:val="single" w:sz="4" w:space="0" w:color="auto"/>
              <w:bottom w:val="single" w:sz="4" w:space="0" w:color="auto"/>
              <w:right w:val="single" w:sz="4" w:space="0" w:color="auto"/>
            </w:tcBorders>
          </w:tcPr>
          <w:p w:rsidR="00EF3BF6"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
                <w:bCs/>
                <w:iCs/>
                <w:color w:val="000000"/>
                <w:sz w:val="28"/>
                <w:szCs w:val="28"/>
                <w:lang w:val="uk-UA" w:eastAsia="uk-UA"/>
              </w:rPr>
              <w:lastRenderedPageBreak/>
              <w:t>Стаття 69</w:t>
            </w:r>
            <w:r w:rsidRPr="00526FF4">
              <w:rPr>
                <w:rFonts w:ascii="Times New Roman" w:hAnsi="Times New Roman" w:cs="Times New Roman"/>
                <w:b/>
                <w:bCs/>
                <w:iCs/>
                <w:color w:val="000000"/>
                <w:sz w:val="28"/>
                <w:szCs w:val="28"/>
                <w:vertAlign w:val="superscript"/>
                <w:lang w:val="uk-UA" w:eastAsia="uk-UA"/>
              </w:rPr>
              <w:t>1</w:t>
            </w:r>
            <w:r w:rsidRPr="00526FF4">
              <w:rPr>
                <w:rFonts w:ascii="Times New Roman" w:hAnsi="Times New Roman" w:cs="Times New Roman"/>
                <w:b/>
                <w:bCs/>
                <w:iCs/>
                <w:color w:val="000000"/>
                <w:sz w:val="28"/>
                <w:szCs w:val="28"/>
                <w:lang w:val="uk-UA" w:eastAsia="uk-UA"/>
              </w:rPr>
              <w:t>.</w:t>
            </w:r>
            <w:r w:rsidRPr="00526FF4">
              <w:rPr>
                <w:rFonts w:ascii="Times New Roman" w:hAnsi="Times New Roman" w:cs="Times New Roman"/>
                <w:bCs/>
                <w:iCs/>
                <w:color w:val="000000"/>
                <w:sz w:val="28"/>
                <w:szCs w:val="28"/>
                <w:lang w:val="uk-UA" w:eastAsia="uk-UA"/>
              </w:rPr>
              <w:t xml:space="preserve"> Надходження спеціального фонду місцевих бюджетів</w:t>
            </w:r>
          </w:p>
          <w:p w:rsidR="00EF3BF6"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1. До надходжень спеціального фонду місцевих бюджетів належать:</w:t>
            </w:r>
          </w:p>
          <w:p w:rsidR="00EF3BF6"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1) надходження бюджету розвитку місцевих бюджетів (визначені в частині першій статті 71 цього Кодексу);</w:t>
            </w:r>
          </w:p>
          <w:p w:rsidR="00EF3BF6"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bCs/>
                <w:iCs/>
                <w:color w:val="000000"/>
                <w:sz w:val="28"/>
                <w:szCs w:val="28"/>
                <w:lang w:val="uk-UA" w:eastAsia="uk-UA"/>
              </w:rPr>
            </w:pPr>
            <w:r w:rsidRPr="00526FF4">
              <w:rPr>
                <w:rFonts w:ascii="Times New Roman" w:hAnsi="Times New Roman" w:cs="Times New Roman"/>
                <w:b/>
                <w:bCs/>
                <w:iCs/>
                <w:color w:val="000000"/>
                <w:sz w:val="28"/>
                <w:szCs w:val="28"/>
                <w:lang w:val="uk-UA" w:eastAsia="uk-UA"/>
              </w:rPr>
              <w:t>1</w:t>
            </w:r>
            <w:r w:rsidRPr="00526FF4">
              <w:rPr>
                <w:rFonts w:ascii="Times New Roman" w:hAnsi="Times New Roman" w:cs="Times New Roman"/>
                <w:b/>
                <w:bCs/>
                <w:iCs/>
                <w:color w:val="000000"/>
                <w:sz w:val="28"/>
                <w:szCs w:val="28"/>
                <w:vertAlign w:val="superscript"/>
                <w:lang w:val="uk-UA" w:eastAsia="uk-UA"/>
              </w:rPr>
              <w:t>1</w:t>
            </w:r>
            <w:r w:rsidRPr="00526FF4">
              <w:rPr>
                <w:rFonts w:ascii="Times New Roman" w:hAnsi="Times New Roman" w:cs="Times New Roman"/>
                <w:b/>
                <w:bCs/>
                <w:iCs/>
                <w:color w:val="000000"/>
                <w:sz w:val="28"/>
                <w:szCs w:val="28"/>
                <w:lang w:val="uk-UA" w:eastAsia="uk-UA"/>
              </w:rPr>
              <w:t xml:space="preserve">) </w:t>
            </w:r>
            <w:r w:rsidR="007C39C3" w:rsidRPr="00526FF4">
              <w:rPr>
                <w:rFonts w:ascii="Times New Roman" w:hAnsi="Times New Roman" w:cs="Times New Roman"/>
                <w:b/>
                <w:bCs/>
                <w:iCs/>
                <w:color w:val="000000"/>
                <w:sz w:val="28"/>
                <w:szCs w:val="28"/>
                <w:lang w:val="uk-UA" w:eastAsia="uk-UA"/>
              </w:rPr>
              <w:t xml:space="preserve">надходження територіальних дорожніх фондів (визначені в частині </w:t>
            </w:r>
            <w:r w:rsidR="00674A05" w:rsidRPr="00526FF4">
              <w:rPr>
                <w:rFonts w:ascii="Times New Roman" w:hAnsi="Times New Roman" w:cs="Times New Roman"/>
                <w:b/>
                <w:bCs/>
                <w:iCs/>
                <w:color w:val="000000"/>
                <w:sz w:val="28"/>
                <w:szCs w:val="28"/>
                <w:lang w:val="uk-UA" w:eastAsia="uk-UA"/>
              </w:rPr>
              <w:t>2</w:t>
            </w:r>
            <w:r w:rsidR="007C39C3" w:rsidRPr="00526FF4">
              <w:rPr>
                <w:rFonts w:ascii="Times New Roman" w:hAnsi="Times New Roman" w:cs="Times New Roman"/>
                <w:b/>
                <w:bCs/>
                <w:iCs/>
                <w:color w:val="000000"/>
                <w:sz w:val="28"/>
                <w:szCs w:val="28"/>
                <w:lang w:val="uk-UA" w:eastAsia="uk-UA"/>
              </w:rPr>
              <w:t xml:space="preserve"> статті 71</w:t>
            </w:r>
            <w:r w:rsidR="007C39C3" w:rsidRPr="00526FF4">
              <w:rPr>
                <w:rFonts w:ascii="Times New Roman" w:hAnsi="Times New Roman" w:cs="Times New Roman"/>
                <w:b/>
                <w:bCs/>
                <w:iCs/>
                <w:color w:val="000000"/>
                <w:sz w:val="28"/>
                <w:szCs w:val="28"/>
                <w:vertAlign w:val="superscript"/>
                <w:lang w:val="uk-UA" w:eastAsia="uk-UA"/>
              </w:rPr>
              <w:t>2</w:t>
            </w:r>
            <w:r w:rsidR="007C39C3" w:rsidRPr="00526FF4">
              <w:rPr>
                <w:rFonts w:ascii="Times New Roman" w:hAnsi="Times New Roman" w:cs="Times New Roman"/>
                <w:b/>
                <w:bCs/>
                <w:iCs/>
                <w:color w:val="000000"/>
                <w:sz w:val="28"/>
                <w:szCs w:val="28"/>
                <w:lang w:val="uk-UA" w:eastAsia="uk-UA"/>
              </w:rPr>
              <w:t xml:space="preserve"> цього Кодексу);</w:t>
            </w:r>
          </w:p>
          <w:p w:rsidR="00EF3BF6"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 xml:space="preserve">2) кошти від відшкодування втрат сільськогосподарського і лісогосподарського виробництва, що зараховуються у розмірі: 100 відсотків - до бюджетів міст Києва та Севастополя, 25 відсотків - до бюджету Автономної Республіки Крим та обласних бюджетів, 75 </w:t>
            </w:r>
            <w:r w:rsidRPr="00526FF4">
              <w:rPr>
                <w:rFonts w:ascii="Times New Roman" w:hAnsi="Times New Roman" w:cs="Times New Roman"/>
                <w:bCs/>
                <w:iCs/>
                <w:color w:val="000000"/>
                <w:sz w:val="28"/>
                <w:szCs w:val="28"/>
                <w:lang w:val="uk-UA" w:eastAsia="uk-UA"/>
              </w:rPr>
              <w:lastRenderedPageBreak/>
              <w:t>відсотків - до бюджетів міст республіканського Автономної Республіки Крим та обласного значення, бюджетів об’єднаних територіальних громад, 15 відсотків - до районних бюджетів, 60 відсотків - до бюджетів міст районного значення, селищ і сіл;</w:t>
            </w:r>
          </w:p>
          <w:p w:rsidR="00EF3BF6"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bCs/>
                <w:iCs/>
                <w:color w:val="000000"/>
                <w:sz w:val="28"/>
                <w:szCs w:val="28"/>
                <w:lang w:val="uk-UA" w:eastAsia="uk-UA"/>
              </w:rPr>
            </w:pPr>
            <w:r w:rsidRPr="00526FF4">
              <w:rPr>
                <w:rFonts w:ascii="Times New Roman" w:hAnsi="Times New Roman" w:cs="Times New Roman"/>
                <w:bCs/>
                <w:iCs/>
                <w:color w:val="000000"/>
                <w:sz w:val="28"/>
                <w:szCs w:val="28"/>
                <w:lang w:val="uk-UA" w:eastAsia="uk-UA"/>
              </w:rPr>
              <w:t>---</w:t>
            </w:r>
          </w:p>
          <w:p w:rsidR="00B41675" w:rsidRPr="00526FF4" w:rsidRDefault="00B41675"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p>
        </w:tc>
      </w:tr>
      <w:tr w:rsidR="0079142E" w:rsidRPr="00526FF4">
        <w:trPr>
          <w:trHeight w:val="610"/>
        </w:trPr>
        <w:tc>
          <w:tcPr>
            <w:tcW w:w="7514" w:type="dxa"/>
            <w:tcBorders>
              <w:top w:val="single" w:sz="4" w:space="0" w:color="auto"/>
              <w:left w:val="single" w:sz="4" w:space="0" w:color="auto"/>
              <w:bottom w:val="single" w:sz="4" w:space="0" w:color="auto"/>
              <w:right w:val="single" w:sz="4" w:space="0" w:color="auto"/>
            </w:tcBorders>
            <w:vAlign w:val="center"/>
          </w:tcPr>
          <w:p w:rsidR="000B619B" w:rsidRPr="00526FF4" w:rsidRDefault="001D30FB"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bCs/>
                <w:i/>
                <w:iCs/>
                <w:color w:val="000000"/>
                <w:sz w:val="28"/>
                <w:szCs w:val="28"/>
                <w:lang w:val="uk-UA" w:eastAsia="uk-UA"/>
              </w:rPr>
            </w:pPr>
            <w:r w:rsidRPr="00526FF4">
              <w:rPr>
                <w:rFonts w:ascii="Times New Roman" w:hAnsi="Times New Roman" w:cs="Times New Roman"/>
                <w:b/>
                <w:bCs/>
                <w:i/>
                <w:iCs/>
                <w:color w:val="000000"/>
                <w:sz w:val="28"/>
                <w:szCs w:val="28"/>
                <w:lang w:val="uk-UA" w:eastAsia="uk-UA"/>
              </w:rPr>
              <w:lastRenderedPageBreak/>
              <w:t>Норма відсутня</w:t>
            </w:r>
          </w:p>
        </w:tc>
        <w:tc>
          <w:tcPr>
            <w:tcW w:w="7513" w:type="dxa"/>
            <w:tcBorders>
              <w:top w:val="single" w:sz="4" w:space="0" w:color="auto"/>
              <w:left w:val="single" w:sz="4" w:space="0" w:color="auto"/>
              <w:bottom w:val="single" w:sz="4" w:space="0" w:color="auto"/>
              <w:right w:val="single" w:sz="4" w:space="0" w:color="auto"/>
            </w:tcBorders>
          </w:tcPr>
          <w:p w:rsidR="001D30FB"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t xml:space="preserve">Стаття </w:t>
            </w:r>
            <w:r w:rsidR="005A1C45" w:rsidRPr="00526FF4">
              <w:rPr>
                <w:rFonts w:ascii="Times New Roman" w:hAnsi="Times New Roman" w:cs="Times New Roman"/>
                <w:b/>
                <w:color w:val="000000"/>
                <w:sz w:val="28"/>
                <w:szCs w:val="28"/>
                <w:lang w:val="uk-UA" w:eastAsia="uk-UA"/>
              </w:rPr>
              <w:t>71</w:t>
            </w:r>
            <w:r w:rsidR="005A1C45" w:rsidRPr="00526FF4">
              <w:rPr>
                <w:rFonts w:ascii="Times New Roman" w:hAnsi="Times New Roman" w:cs="Times New Roman"/>
                <w:b/>
                <w:color w:val="000000"/>
                <w:sz w:val="28"/>
                <w:szCs w:val="28"/>
                <w:vertAlign w:val="superscript"/>
                <w:lang w:val="uk-UA" w:eastAsia="uk-UA"/>
              </w:rPr>
              <w:t>2</w:t>
            </w:r>
            <w:r w:rsidRPr="00526FF4">
              <w:rPr>
                <w:rFonts w:ascii="Times New Roman" w:hAnsi="Times New Roman" w:cs="Times New Roman"/>
                <w:b/>
                <w:color w:val="000000"/>
                <w:sz w:val="28"/>
                <w:szCs w:val="28"/>
                <w:lang w:val="uk-UA" w:eastAsia="uk-UA"/>
              </w:rPr>
              <w:t>. Територіальні дорожні фонди</w:t>
            </w:r>
          </w:p>
          <w:p w:rsidR="001D30FB"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t>1. Територіальні дорожні фонди створюються у складі спеціального фонду бюджету Автономної Республіки Крим, обласних, міських, сільських та селищних бюджетів</w:t>
            </w:r>
            <w:r w:rsidR="003C4605" w:rsidRPr="00526FF4">
              <w:rPr>
                <w:rFonts w:ascii="Times New Roman" w:hAnsi="Times New Roman" w:cs="Times New Roman"/>
                <w:b/>
                <w:color w:val="000000"/>
                <w:sz w:val="28"/>
                <w:szCs w:val="28"/>
                <w:lang w:val="uk-UA" w:eastAsia="uk-UA"/>
              </w:rPr>
              <w:t>, а також бюджетів об’єднаних територіальних громад</w:t>
            </w:r>
            <w:r w:rsidRPr="00526FF4">
              <w:rPr>
                <w:rFonts w:ascii="Times New Roman" w:hAnsi="Times New Roman" w:cs="Times New Roman"/>
                <w:b/>
                <w:color w:val="000000"/>
                <w:sz w:val="28"/>
                <w:szCs w:val="28"/>
                <w:lang w:val="uk-UA" w:eastAsia="uk-UA"/>
              </w:rPr>
              <w:t>.</w:t>
            </w:r>
          </w:p>
          <w:p w:rsidR="007D76EF"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t>2. Джерелами формування дохідної частини територіальних дорожніх фондів є:</w:t>
            </w:r>
          </w:p>
          <w:p w:rsidR="007D76EF"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t>1) субвенції з Державного бюджету України місцевим бюджетам на фінансування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w:t>
            </w:r>
            <w:r w:rsidR="008467B7" w:rsidRPr="00526FF4">
              <w:rPr>
                <w:rFonts w:ascii="Times New Roman" w:hAnsi="Times New Roman" w:cs="Times New Roman"/>
                <w:b/>
                <w:color w:val="000000"/>
                <w:sz w:val="28"/>
                <w:szCs w:val="28"/>
                <w:lang w:val="uk-UA" w:eastAsia="uk-UA"/>
              </w:rPr>
              <w:t>;</w:t>
            </w:r>
          </w:p>
          <w:p w:rsidR="007D76EF"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t>2) 50 відсотків суми перевиконання щомісячних індикативних показників надходжень митних платежів у відповідності до статті 23</w:t>
            </w:r>
            <w:r w:rsidRPr="00526FF4">
              <w:rPr>
                <w:rFonts w:ascii="Times New Roman" w:hAnsi="Times New Roman" w:cs="Times New Roman"/>
                <w:b/>
                <w:color w:val="000000"/>
                <w:sz w:val="28"/>
                <w:szCs w:val="28"/>
                <w:vertAlign w:val="superscript"/>
                <w:lang w:val="uk-UA" w:eastAsia="uk-UA"/>
              </w:rPr>
              <w:t>1</w:t>
            </w:r>
            <w:r w:rsidRPr="00526FF4">
              <w:rPr>
                <w:rFonts w:ascii="Times New Roman" w:hAnsi="Times New Roman" w:cs="Times New Roman"/>
                <w:b/>
                <w:color w:val="000000"/>
                <w:sz w:val="28"/>
                <w:szCs w:val="28"/>
                <w:lang w:val="uk-UA" w:eastAsia="uk-UA"/>
              </w:rPr>
              <w:t xml:space="preserve"> цього Кодексу;</w:t>
            </w:r>
          </w:p>
          <w:p w:rsidR="007D76EF"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t>3) 13,44 відсотка акцизного податку з виробленого в Україні пального;</w:t>
            </w:r>
          </w:p>
          <w:p w:rsidR="007D76EF"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lastRenderedPageBreak/>
              <w:t>4) 13,44 відсотка акцизного податку з ввезеного на митну територію України пального;</w:t>
            </w:r>
          </w:p>
          <w:p w:rsidR="007D76EF"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t>5) транспортний податок, встановлений відповідно до статті 267 Податкового кодексу України;</w:t>
            </w:r>
          </w:p>
          <w:p w:rsidR="00110589"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t xml:space="preserve">6) </w:t>
            </w:r>
            <w:r w:rsidRPr="00526FF4">
              <w:rPr>
                <w:rFonts w:ascii="Times New Roman" w:hAnsi="Times New Roman" w:cs="Times New Roman"/>
                <w:b/>
                <w:bCs/>
                <w:iCs/>
                <w:color w:val="000000"/>
                <w:sz w:val="28"/>
                <w:szCs w:val="28"/>
                <w:lang w:val="uk-UA" w:eastAsia="uk-UA"/>
              </w:rPr>
              <w:t xml:space="preserve">збір за місця для паркування транспортних засобів, </w:t>
            </w:r>
            <w:r w:rsidRPr="00526FF4">
              <w:rPr>
                <w:rFonts w:ascii="Times New Roman" w:hAnsi="Times New Roman" w:cs="Times New Roman"/>
                <w:b/>
                <w:color w:val="000000"/>
                <w:sz w:val="28"/>
                <w:szCs w:val="28"/>
                <w:lang w:val="uk-UA" w:eastAsia="uk-UA"/>
              </w:rPr>
              <w:t>встановлений відповідно до статті 268</w:t>
            </w:r>
            <w:r w:rsidRPr="00526FF4">
              <w:rPr>
                <w:rFonts w:ascii="Times New Roman" w:hAnsi="Times New Roman" w:cs="Times New Roman"/>
                <w:b/>
                <w:color w:val="000000"/>
                <w:sz w:val="28"/>
                <w:szCs w:val="28"/>
                <w:vertAlign w:val="superscript"/>
                <w:lang w:val="uk-UA" w:eastAsia="uk-UA"/>
              </w:rPr>
              <w:t>1</w:t>
            </w:r>
            <w:r w:rsidRPr="00526FF4">
              <w:rPr>
                <w:rFonts w:ascii="Times New Roman" w:hAnsi="Times New Roman" w:cs="Times New Roman"/>
                <w:b/>
                <w:color w:val="000000"/>
                <w:sz w:val="28"/>
                <w:szCs w:val="28"/>
                <w:lang w:val="uk-UA" w:eastAsia="uk-UA"/>
              </w:rPr>
              <w:t xml:space="preserve"> Податкового кодексу України;</w:t>
            </w:r>
          </w:p>
          <w:p w:rsidR="007D76EF" w:rsidRPr="00526FF4" w:rsidRDefault="00110589"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t>7</w:t>
            </w:r>
            <w:r w:rsidR="000C7437" w:rsidRPr="00526FF4">
              <w:rPr>
                <w:rFonts w:ascii="Times New Roman" w:hAnsi="Times New Roman" w:cs="Times New Roman"/>
                <w:b/>
                <w:color w:val="000000"/>
                <w:sz w:val="28"/>
                <w:szCs w:val="28"/>
                <w:lang w:val="uk-UA" w:eastAsia="uk-UA"/>
              </w:rPr>
              <w:t>) 4</w:t>
            </w:r>
            <w:r w:rsidR="00C030DA" w:rsidRPr="00526FF4">
              <w:rPr>
                <w:rFonts w:ascii="Times New Roman" w:hAnsi="Times New Roman" w:cs="Times New Roman"/>
                <w:b/>
                <w:color w:val="000000"/>
                <w:sz w:val="28"/>
                <w:szCs w:val="28"/>
                <w:lang w:val="uk-UA" w:eastAsia="uk-UA"/>
              </w:rPr>
              <w:t>0 відсотків надходжень від адміністративних штрафів за адміністративні правопорушення у сфері забезпечення безпеки дорожнього руху, зафіксовані в автоматичному режимі;</w:t>
            </w:r>
          </w:p>
          <w:p w:rsidR="007D76EF" w:rsidRPr="00526FF4" w:rsidRDefault="00110589"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t>8</w:t>
            </w:r>
            <w:r w:rsidR="00C030DA" w:rsidRPr="00526FF4">
              <w:rPr>
                <w:rFonts w:ascii="Times New Roman" w:hAnsi="Times New Roman" w:cs="Times New Roman"/>
                <w:b/>
                <w:color w:val="000000"/>
                <w:sz w:val="28"/>
                <w:szCs w:val="28"/>
                <w:lang w:val="uk-UA" w:eastAsia="uk-UA"/>
              </w:rPr>
              <w:t xml:space="preserve">) </w:t>
            </w:r>
            <w:r w:rsidR="00CD04C6" w:rsidRPr="00526FF4">
              <w:rPr>
                <w:rFonts w:ascii="Times New Roman" w:hAnsi="Times New Roman" w:cs="Times New Roman"/>
                <w:b/>
                <w:color w:val="000000"/>
                <w:sz w:val="28"/>
                <w:szCs w:val="28"/>
                <w:lang w:val="uk-UA" w:eastAsia="uk-UA"/>
              </w:rPr>
              <w:t>4</w:t>
            </w:r>
            <w:r w:rsidRPr="00526FF4">
              <w:rPr>
                <w:rFonts w:ascii="Times New Roman" w:hAnsi="Times New Roman" w:cs="Times New Roman"/>
                <w:b/>
                <w:color w:val="000000"/>
                <w:sz w:val="28"/>
                <w:szCs w:val="28"/>
                <w:lang w:val="uk-UA" w:eastAsia="uk-UA"/>
              </w:rPr>
              <w:t>0 відсотків надходжень</w:t>
            </w:r>
            <w:r w:rsidR="00C030DA" w:rsidRPr="00526FF4">
              <w:rPr>
                <w:rFonts w:ascii="Times New Roman" w:hAnsi="Times New Roman" w:cs="Times New Roman"/>
                <w:b/>
                <w:color w:val="000000"/>
                <w:sz w:val="28"/>
                <w:szCs w:val="28"/>
                <w:lang w:val="uk-UA" w:eastAsia="uk-UA"/>
              </w:rPr>
              <w:t xml:space="preserve"> від адміністративних штрафів за порушення правил паркування транспортних засобів та порушення правил обладнання майданчиків для платного паркування транспортних засобів;</w:t>
            </w:r>
          </w:p>
          <w:p w:rsidR="007D76EF" w:rsidRPr="00526FF4" w:rsidRDefault="00110589"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t>9</w:t>
            </w:r>
            <w:r w:rsidR="00C030DA" w:rsidRPr="00526FF4">
              <w:rPr>
                <w:rFonts w:ascii="Times New Roman" w:hAnsi="Times New Roman" w:cs="Times New Roman"/>
                <w:b/>
                <w:color w:val="000000"/>
                <w:sz w:val="28"/>
                <w:szCs w:val="28"/>
                <w:lang w:val="uk-UA" w:eastAsia="uk-UA"/>
              </w:rPr>
              <w:t>) місцеві запозичення, залучені згідно з частиною другою статті 74 цього Кодексу для реалізації інвестиційних проектів на розвиток мережі та утримання автомобільних доріг загального користування</w:t>
            </w:r>
            <w:r w:rsidR="00CD04C6" w:rsidRPr="00526FF4">
              <w:rPr>
                <w:rFonts w:ascii="Times New Roman" w:hAnsi="Times New Roman" w:cs="Times New Roman"/>
                <w:b/>
                <w:color w:val="000000"/>
                <w:sz w:val="28"/>
                <w:szCs w:val="28"/>
                <w:lang w:val="uk-UA" w:eastAsia="uk-UA"/>
              </w:rPr>
              <w:t xml:space="preserve"> місцевого значення</w:t>
            </w:r>
            <w:r w:rsidR="00AC4FD4">
              <w:rPr>
                <w:rFonts w:ascii="Times New Roman" w:hAnsi="Times New Roman" w:cs="Times New Roman"/>
                <w:b/>
                <w:color w:val="000000"/>
                <w:sz w:val="28"/>
                <w:szCs w:val="28"/>
                <w:lang w:val="uk-UA" w:eastAsia="uk-UA"/>
              </w:rPr>
              <w:t>,</w:t>
            </w:r>
            <w:r w:rsidR="00AC4FD4" w:rsidRPr="00AC4FD4">
              <w:rPr>
                <w:lang w:val="uk-UA"/>
              </w:rPr>
              <w:t xml:space="preserve"> </w:t>
            </w:r>
            <w:r w:rsidR="00AC4FD4" w:rsidRPr="00AC4FD4">
              <w:rPr>
                <w:rFonts w:ascii="Times New Roman" w:hAnsi="Times New Roman" w:cs="Times New Roman"/>
                <w:b/>
                <w:color w:val="000000"/>
                <w:sz w:val="28"/>
                <w:szCs w:val="28"/>
                <w:lang w:val="uk-UA" w:eastAsia="uk-UA"/>
              </w:rPr>
              <w:t>а також вулиць і доріг комунальної власності у населених пунктах</w:t>
            </w:r>
            <w:r w:rsidR="00C030DA" w:rsidRPr="00526FF4">
              <w:rPr>
                <w:rFonts w:ascii="Times New Roman" w:hAnsi="Times New Roman" w:cs="Times New Roman"/>
                <w:b/>
                <w:color w:val="000000"/>
                <w:sz w:val="28"/>
                <w:szCs w:val="28"/>
                <w:lang w:val="uk-UA" w:eastAsia="uk-UA"/>
              </w:rPr>
              <w:t>;</w:t>
            </w:r>
          </w:p>
          <w:p w:rsidR="007D76EF" w:rsidRPr="00526FF4" w:rsidRDefault="00110589"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t>10</w:t>
            </w:r>
            <w:r w:rsidR="00C030DA" w:rsidRPr="00526FF4">
              <w:rPr>
                <w:rFonts w:ascii="Times New Roman" w:hAnsi="Times New Roman" w:cs="Times New Roman"/>
                <w:b/>
                <w:color w:val="000000"/>
                <w:sz w:val="28"/>
                <w:szCs w:val="28"/>
                <w:lang w:val="uk-UA" w:eastAsia="uk-UA"/>
              </w:rPr>
              <w:t>) інші надходження, визначені законом про Державний бюджет України та/або рішенням про місцевий бюджет.</w:t>
            </w:r>
          </w:p>
          <w:p w:rsidR="00136E66" w:rsidRPr="00526FF4" w:rsidRDefault="007D76EF"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lastRenderedPageBreak/>
              <w:t xml:space="preserve">3. </w:t>
            </w:r>
            <w:r w:rsidR="00C030DA" w:rsidRPr="00526FF4">
              <w:rPr>
                <w:rFonts w:ascii="Times New Roman" w:hAnsi="Times New Roman" w:cs="Times New Roman"/>
                <w:b/>
                <w:color w:val="000000"/>
                <w:sz w:val="28"/>
                <w:szCs w:val="28"/>
                <w:lang w:val="uk-UA" w:eastAsia="uk-UA"/>
              </w:rPr>
              <w:t>Доходи, передбачені пунктом 3 та пунктом 4 частини 2 статті 71</w:t>
            </w:r>
            <w:r w:rsidR="00C030DA" w:rsidRPr="00526FF4">
              <w:rPr>
                <w:rFonts w:ascii="Times New Roman" w:hAnsi="Times New Roman" w:cs="Times New Roman"/>
                <w:b/>
                <w:color w:val="000000"/>
                <w:sz w:val="28"/>
                <w:szCs w:val="28"/>
                <w:vertAlign w:val="superscript"/>
                <w:lang w:val="uk-UA" w:eastAsia="uk-UA"/>
              </w:rPr>
              <w:t>2</w:t>
            </w:r>
            <w:r w:rsidR="00C030DA" w:rsidRPr="00526FF4">
              <w:rPr>
                <w:rFonts w:ascii="Times New Roman" w:hAnsi="Times New Roman" w:cs="Times New Roman"/>
                <w:b/>
                <w:color w:val="000000"/>
                <w:sz w:val="28"/>
                <w:szCs w:val="28"/>
                <w:lang w:val="uk-UA" w:eastAsia="uk-UA"/>
              </w:rPr>
              <w:t xml:space="preserve"> автоматично зараховуються до територіальних дорожніх фондів відповідних міських, сільських та селищних бюджетів, а також бюджетів об’єднаних територіальних громад, пропорційно до обсягу реалізованого суб’єктами господарювання роздрібної торгівлі пального на відповідній території, у порядку, визначеному Кабінетом Міністрів України.</w:t>
            </w:r>
          </w:p>
          <w:p w:rsidR="007D76EF" w:rsidRPr="00526FF4" w:rsidRDefault="00136E66"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t xml:space="preserve">4. </w:t>
            </w:r>
            <w:r w:rsidR="00C030DA" w:rsidRPr="00526FF4">
              <w:rPr>
                <w:rFonts w:ascii="Times New Roman" w:hAnsi="Times New Roman" w:cs="Times New Roman"/>
                <w:b/>
                <w:color w:val="000000"/>
                <w:sz w:val="28"/>
                <w:szCs w:val="28"/>
                <w:lang w:val="uk-UA" w:eastAsia="uk-UA"/>
              </w:rPr>
              <w:t>Доходи</w:t>
            </w:r>
            <w:r w:rsidR="00110589" w:rsidRPr="00526FF4">
              <w:rPr>
                <w:rFonts w:ascii="Times New Roman" w:hAnsi="Times New Roman" w:cs="Times New Roman"/>
                <w:b/>
                <w:color w:val="000000"/>
                <w:sz w:val="28"/>
                <w:szCs w:val="28"/>
                <w:lang w:val="uk-UA" w:eastAsia="uk-UA"/>
              </w:rPr>
              <w:t>, передбачені пунктом 7 та пунктом 8</w:t>
            </w:r>
            <w:r w:rsidR="00C030DA" w:rsidRPr="00526FF4">
              <w:rPr>
                <w:rFonts w:ascii="Times New Roman" w:hAnsi="Times New Roman" w:cs="Times New Roman"/>
                <w:b/>
                <w:color w:val="000000"/>
                <w:sz w:val="28"/>
                <w:szCs w:val="28"/>
                <w:lang w:val="uk-UA" w:eastAsia="uk-UA"/>
              </w:rPr>
              <w:t xml:space="preserve"> частини 2 статті 71</w:t>
            </w:r>
            <w:r w:rsidR="00C030DA" w:rsidRPr="00526FF4">
              <w:rPr>
                <w:rFonts w:ascii="Times New Roman" w:hAnsi="Times New Roman" w:cs="Times New Roman"/>
                <w:b/>
                <w:color w:val="000000"/>
                <w:sz w:val="28"/>
                <w:szCs w:val="28"/>
                <w:vertAlign w:val="superscript"/>
                <w:lang w:val="uk-UA" w:eastAsia="uk-UA"/>
              </w:rPr>
              <w:t xml:space="preserve">2 </w:t>
            </w:r>
            <w:r w:rsidR="00C030DA" w:rsidRPr="00526FF4">
              <w:rPr>
                <w:rFonts w:ascii="Times New Roman" w:hAnsi="Times New Roman" w:cs="Times New Roman"/>
                <w:b/>
                <w:color w:val="000000"/>
                <w:sz w:val="28"/>
                <w:szCs w:val="28"/>
                <w:lang w:val="uk-UA" w:eastAsia="uk-UA"/>
              </w:rPr>
              <w:t>автоматично зараховуються до територіальних дорожніх фондів відповідних міських, сільських та селищних бюджетів, а також бюджетів об’єднаних територіальних громад, на території яких були зафіксовані адміністративні правопорушення, у порядку, визначеному Кабінетом Міністрів України.</w:t>
            </w:r>
          </w:p>
          <w:p w:rsidR="00674A05" w:rsidRPr="00526FF4" w:rsidRDefault="007F5361"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t>5</w:t>
            </w:r>
            <w:r w:rsidR="00C030DA" w:rsidRPr="00526FF4">
              <w:rPr>
                <w:rFonts w:ascii="Times New Roman" w:hAnsi="Times New Roman" w:cs="Times New Roman"/>
                <w:b/>
                <w:color w:val="000000"/>
                <w:sz w:val="28"/>
                <w:szCs w:val="28"/>
                <w:lang w:val="uk-UA" w:eastAsia="uk-UA"/>
              </w:rPr>
              <w:t xml:space="preserve">. Кошти </w:t>
            </w:r>
            <w:r w:rsidRPr="00526FF4">
              <w:rPr>
                <w:rFonts w:ascii="Times New Roman" w:hAnsi="Times New Roman" w:cs="Times New Roman"/>
                <w:b/>
                <w:color w:val="000000"/>
                <w:sz w:val="28"/>
                <w:szCs w:val="28"/>
                <w:lang w:val="uk-UA" w:eastAsia="uk-UA"/>
              </w:rPr>
              <w:t>територіальних дорожніх фондів</w:t>
            </w:r>
            <w:r w:rsidR="00C030DA" w:rsidRPr="00526FF4">
              <w:rPr>
                <w:rFonts w:ascii="Times New Roman" w:hAnsi="Times New Roman" w:cs="Times New Roman"/>
                <w:b/>
                <w:color w:val="000000"/>
                <w:sz w:val="28"/>
                <w:szCs w:val="28"/>
                <w:lang w:val="uk-UA" w:eastAsia="uk-UA"/>
              </w:rPr>
              <w:t xml:space="preserve"> спрямовуються на:</w:t>
            </w:r>
          </w:p>
          <w:p w:rsidR="0091079F"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t>1</w:t>
            </w:r>
            <w:r w:rsidR="00674A05" w:rsidRPr="00526FF4">
              <w:rPr>
                <w:rFonts w:ascii="Times New Roman" w:hAnsi="Times New Roman" w:cs="Times New Roman"/>
                <w:b/>
                <w:color w:val="000000"/>
                <w:sz w:val="28"/>
                <w:szCs w:val="28"/>
                <w:lang w:val="uk-UA" w:eastAsia="uk-UA"/>
              </w:rPr>
              <w:t xml:space="preserve">) фінансове забезпечення будівництва, реконструкції, ремонту і утримання автомобільних доріг загального </w:t>
            </w:r>
            <w:r w:rsidRPr="00526FF4">
              <w:rPr>
                <w:rFonts w:ascii="Times New Roman" w:hAnsi="Times New Roman" w:cs="Times New Roman"/>
                <w:b/>
                <w:color w:val="000000"/>
                <w:sz w:val="28"/>
                <w:szCs w:val="28"/>
                <w:lang w:val="uk-UA" w:eastAsia="uk-UA"/>
              </w:rPr>
              <w:t>користування місцевого значення;</w:t>
            </w:r>
          </w:p>
          <w:p w:rsidR="00674A05" w:rsidRPr="00526FF4" w:rsidRDefault="0091079F"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t xml:space="preserve">2) фінансове забезпечення будівництва, реконструкції, ремонту і утримання </w:t>
            </w:r>
            <w:r w:rsidR="00C030DA" w:rsidRPr="00526FF4">
              <w:rPr>
                <w:rFonts w:ascii="Times New Roman" w:hAnsi="Times New Roman" w:cs="Times New Roman"/>
                <w:b/>
                <w:color w:val="000000"/>
                <w:sz w:val="28"/>
                <w:szCs w:val="28"/>
                <w:lang w:val="uk-UA" w:eastAsia="uk-UA"/>
              </w:rPr>
              <w:t>вулиць і доріг комунальної власності у населених пунктах;</w:t>
            </w:r>
          </w:p>
          <w:p w:rsidR="00674A05" w:rsidRPr="00526FF4" w:rsidRDefault="0091079F"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t>3</w:t>
            </w:r>
            <w:r w:rsidR="00C030DA" w:rsidRPr="00526FF4">
              <w:rPr>
                <w:rFonts w:ascii="Times New Roman" w:hAnsi="Times New Roman" w:cs="Times New Roman"/>
                <w:b/>
                <w:color w:val="000000"/>
                <w:sz w:val="28"/>
                <w:szCs w:val="28"/>
                <w:lang w:val="uk-UA" w:eastAsia="uk-UA"/>
              </w:rPr>
              <w:t xml:space="preserve">) виконання боргових зобов’язань за </w:t>
            </w:r>
            <w:r w:rsidRPr="00526FF4">
              <w:rPr>
                <w:rFonts w:ascii="Times New Roman" w:hAnsi="Times New Roman" w:cs="Times New Roman"/>
                <w:b/>
                <w:color w:val="000000"/>
                <w:sz w:val="28"/>
                <w:szCs w:val="28"/>
                <w:lang w:val="uk-UA" w:eastAsia="uk-UA"/>
              </w:rPr>
              <w:t xml:space="preserve">місцевими </w:t>
            </w:r>
            <w:r w:rsidR="00C030DA" w:rsidRPr="00526FF4">
              <w:rPr>
                <w:rFonts w:ascii="Times New Roman" w:hAnsi="Times New Roman" w:cs="Times New Roman"/>
                <w:b/>
                <w:color w:val="000000"/>
                <w:sz w:val="28"/>
                <w:szCs w:val="28"/>
                <w:lang w:val="uk-UA" w:eastAsia="uk-UA"/>
              </w:rPr>
              <w:t xml:space="preserve">запозиченнями, отриманими на розвиток мережі та </w:t>
            </w:r>
            <w:r w:rsidR="00C030DA" w:rsidRPr="00526FF4">
              <w:rPr>
                <w:rFonts w:ascii="Times New Roman" w:hAnsi="Times New Roman" w:cs="Times New Roman"/>
                <w:b/>
                <w:color w:val="000000"/>
                <w:sz w:val="28"/>
                <w:szCs w:val="28"/>
                <w:lang w:val="uk-UA" w:eastAsia="uk-UA"/>
              </w:rPr>
              <w:lastRenderedPageBreak/>
              <w:t>утримання автомобільних доріг загального користування</w:t>
            </w:r>
            <w:r w:rsidRPr="00526FF4">
              <w:rPr>
                <w:rFonts w:ascii="Times New Roman" w:hAnsi="Times New Roman" w:cs="Times New Roman"/>
                <w:b/>
                <w:color w:val="000000"/>
                <w:sz w:val="28"/>
                <w:szCs w:val="28"/>
                <w:lang w:val="uk-UA" w:eastAsia="uk-UA"/>
              </w:rPr>
              <w:t xml:space="preserve"> </w:t>
            </w:r>
            <w:r w:rsidR="00CD04C6" w:rsidRPr="00526FF4">
              <w:rPr>
                <w:rFonts w:ascii="Times New Roman" w:hAnsi="Times New Roman" w:cs="Times New Roman"/>
                <w:b/>
                <w:color w:val="000000"/>
                <w:sz w:val="28"/>
                <w:szCs w:val="28"/>
                <w:lang w:val="uk-UA" w:eastAsia="uk-UA"/>
              </w:rPr>
              <w:t xml:space="preserve">місцевого значення, а також </w:t>
            </w:r>
            <w:r w:rsidR="00811A54" w:rsidRPr="00526FF4">
              <w:rPr>
                <w:rFonts w:ascii="Times New Roman" w:hAnsi="Times New Roman" w:cs="Times New Roman"/>
                <w:b/>
                <w:color w:val="000000"/>
                <w:sz w:val="28"/>
                <w:szCs w:val="28"/>
                <w:lang w:val="uk-UA" w:eastAsia="uk-UA"/>
              </w:rPr>
              <w:t>вулиць і доріг комунальної власності у населених пунктах</w:t>
            </w:r>
            <w:r w:rsidR="00C030DA" w:rsidRPr="00526FF4">
              <w:rPr>
                <w:rFonts w:ascii="Times New Roman" w:hAnsi="Times New Roman" w:cs="Times New Roman"/>
                <w:b/>
                <w:color w:val="000000"/>
                <w:sz w:val="28"/>
                <w:szCs w:val="28"/>
                <w:lang w:val="uk-UA" w:eastAsia="uk-UA"/>
              </w:rPr>
              <w:t>;</w:t>
            </w:r>
          </w:p>
          <w:p w:rsidR="0091079F"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t xml:space="preserve">4) інших заходів, пов'язаних з будівництвом, реконструкцією, ремонтом і утриманням автомобільних доріг загального користування </w:t>
            </w:r>
            <w:r w:rsidR="00CD04C6" w:rsidRPr="00526FF4">
              <w:rPr>
                <w:rFonts w:ascii="Times New Roman" w:hAnsi="Times New Roman" w:cs="Times New Roman"/>
                <w:b/>
                <w:color w:val="000000"/>
                <w:sz w:val="28"/>
                <w:szCs w:val="28"/>
                <w:lang w:val="uk-UA" w:eastAsia="uk-UA"/>
              </w:rPr>
              <w:t>місцевого значення</w:t>
            </w:r>
            <w:r w:rsidR="00267287" w:rsidRPr="00526FF4">
              <w:rPr>
                <w:rFonts w:ascii="Times New Roman" w:hAnsi="Times New Roman" w:cs="Times New Roman"/>
                <w:b/>
                <w:color w:val="000000"/>
                <w:sz w:val="28"/>
                <w:szCs w:val="28"/>
                <w:lang w:val="uk-UA" w:eastAsia="uk-UA"/>
              </w:rPr>
              <w:t>, визначених</w:t>
            </w:r>
            <w:r w:rsidRPr="00526FF4">
              <w:rPr>
                <w:rFonts w:ascii="Times New Roman" w:hAnsi="Times New Roman" w:cs="Times New Roman"/>
                <w:b/>
                <w:color w:val="000000"/>
                <w:sz w:val="28"/>
                <w:szCs w:val="28"/>
                <w:lang w:val="uk-UA" w:eastAsia="uk-UA"/>
              </w:rPr>
              <w:t xml:space="preserve"> </w:t>
            </w:r>
            <w:r w:rsidR="00267287" w:rsidRPr="00526FF4">
              <w:rPr>
                <w:rFonts w:ascii="Times New Roman" w:hAnsi="Times New Roman" w:cs="Times New Roman"/>
                <w:b/>
                <w:color w:val="000000"/>
                <w:sz w:val="28"/>
                <w:szCs w:val="28"/>
                <w:lang w:val="uk-UA" w:eastAsia="uk-UA"/>
              </w:rPr>
              <w:t>рішеннями рад відповідного рівня органів місцевого самоврядування</w:t>
            </w:r>
            <w:r w:rsidRPr="00526FF4">
              <w:rPr>
                <w:rFonts w:ascii="Times New Roman" w:hAnsi="Times New Roman" w:cs="Times New Roman"/>
                <w:b/>
                <w:color w:val="000000"/>
                <w:sz w:val="28"/>
                <w:szCs w:val="28"/>
                <w:lang w:val="uk-UA" w:eastAsia="uk-UA"/>
              </w:rPr>
              <w:t>.</w:t>
            </w:r>
          </w:p>
          <w:p w:rsidR="0091079F"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t xml:space="preserve">6. Перелік об’єктів будівництва, реконструкції, капітального та поточного середнього ремонту автомобільних доріг загального користування </w:t>
            </w:r>
            <w:r w:rsidR="00CD04C6" w:rsidRPr="00526FF4">
              <w:rPr>
                <w:rFonts w:ascii="Times New Roman" w:hAnsi="Times New Roman" w:cs="Times New Roman"/>
                <w:b/>
                <w:color w:val="000000"/>
                <w:sz w:val="28"/>
                <w:szCs w:val="28"/>
                <w:lang w:val="uk-UA" w:eastAsia="uk-UA"/>
              </w:rPr>
              <w:t>місцевого значення</w:t>
            </w:r>
            <w:r w:rsidRPr="00526FF4">
              <w:rPr>
                <w:rFonts w:ascii="Times New Roman" w:hAnsi="Times New Roman" w:cs="Times New Roman"/>
                <w:b/>
                <w:color w:val="000000"/>
                <w:sz w:val="28"/>
                <w:szCs w:val="28"/>
                <w:lang w:val="uk-UA" w:eastAsia="uk-UA"/>
              </w:rPr>
              <w:t xml:space="preserve">, </w:t>
            </w:r>
            <w:r w:rsidR="00EA08EA" w:rsidRPr="00EA08EA">
              <w:rPr>
                <w:rFonts w:ascii="Times New Roman" w:hAnsi="Times New Roman" w:cs="Times New Roman"/>
                <w:b/>
                <w:color w:val="000000"/>
                <w:sz w:val="28"/>
                <w:szCs w:val="28"/>
                <w:lang w:val="uk-UA" w:eastAsia="uk-UA"/>
              </w:rPr>
              <w:t>вулиць і доріг комунальної власності у населених пунктах</w:t>
            </w:r>
            <w:r w:rsidR="00EA08EA">
              <w:rPr>
                <w:rFonts w:ascii="Times New Roman" w:hAnsi="Times New Roman" w:cs="Times New Roman"/>
                <w:b/>
                <w:color w:val="000000"/>
                <w:sz w:val="28"/>
                <w:szCs w:val="28"/>
                <w:lang w:val="uk-UA" w:eastAsia="uk-UA"/>
              </w:rPr>
              <w:t xml:space="preserve"> </w:t>
            </w:r>
            <w:r w:rsidRPr="00526FF4">
              <w:rPr>
                <w:rFonts w:ascii="Times New Roman" w:hAnsi="Times New Roman" w:cs="Times New Roman"/>
                <w:b/>
                <w:color w:val="000000"/>
                <w:sz w:val="28"/>
                <w:szCs w:val="28"/>
                <w:lang w:val="uk-UA" w:eastAsia="uk-UA"/>
              </w:rPr>
              <w:t>із зазначенням обсягів бюджетних коштів для фінансового забезпечення таких об’єктів, затверджується рішенням</w:t>
            </w:r>
            <w:r w:rsidR="00475262" w:rsidRPr="00526FF4">
              <w:rPr>
                <w:rFonts w:ascii="Times New Roman" w:hAnsi="Times New Roman" w:cs="Times New Roman"/>
                <w:b/>
                <w:color w:val="000000"/>
                <w:sz w:val="28"/>
                <w:szCs w:val="28"/>
                <w:lang w:val="uk-UA" w:eastAsia="uk-UA"/>
              </w:rPr>
              <w:t>и</w:t>
            </w:r>
            <w:r w:rsidRPr="00526FF4">
              <w:rPr>
                <w:rFonts w:ascii="Times New Roman" w:hAnsi="Times New Roman" w:cs="Times New Roman"/>
                <w:b/>
                <w:color w:val="000000"/>
                <w:sz w:val="28"/>
                <w:szCs w:val="28"/>
                <w:lang w:val="uk-UA" w:eastAsia="uk-UA"/>
              </w:rPr>
              <w:t xml:space="preserve"> </w:t>
            </w:r>
            <w:r w:rsidR="00475262" w:rsidRPr="00526FF4">
              <w:rPr>
                <w:rFonts w:ascii="Times New Roman" w:hAnsi="Times New Roman" w:cs="Times New Roman"/>
                <w:b/>
                <w:color w:val="000000"/>
                <w:sz w:val="28"/>
                <w:szCs w:val="28"/>
                <w:lang w:val="uk-UA" w:eastAsia="uk-UA"/>
              </w:rPr>
              <w:t>рад відповідного рівня органів</w:t>
            </w:r>
            <w:r w:rsidRPr="00526FF4">
              <w:rPr>
                <w:rFonts w:ascii="Times New Roman" w:hAnsi="Times New Roman" w:cs="Times New Roman"/>
                <w:b/>
                <w:color w:val="000000"/>
                <w:sz w:val="28"/>
                <w:szCs w:val="28"/>
                <w:lang w:val="uk-UA" w:eastAsia="uk-UA"/>
              </w:rPr>
              <w:t xml:space="preserve"> місцевого самоврядування.</w:t>
            </w:r>
          </w:p>
          <w:p w:rsidR="000B619B" w:rsidRPr="00526FF4" w:rsidRDefault="000B619B"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bCs/>
                <w:sz w:val="28"/>
                <w:szCs w:val="28"/>
                <w:lang w:val="uk-UA"/>
              </w:rPr>
            </w:pPr>
          </w:p>
        </w:tc>
      </w:tr>
      <w:tr w:rsidR="0079142E" w:rsidRPr="00526FF4">
        <w:trPr>
          <w:trHeight w:val="610"/>
        </w:trPr>
        <w:tc>
          <w:tcPr>
            <w:tcW w:w="7514" w:type="dxa"/>
            <w:tcBorders>
              <w:top w:val="single" w:sz="4" w:space="0" w:color="auto"/>
              <w:left w:val="single" w:sz="4" w:space="0" w:color="auto"/>
              <w:bottom w:val="single" w:sz="4" w:space="0" w:color="auto"/>
              <w:right w:val="single" w:sz="4" w:space="0" w:color="auto"/>
            </w:tcBorders>
            <w:vAlign w:val="center"/>
          </w:tcPr>
          <w:p w:rsidR="00CC7A2A"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r w:rsidRPr="00526FF4">
              <w:rPr>
                <w:rFonts w:ascii="Times New Roman" w:hAnsi="Times New Roman" w:cs="Times New Roman"/>
                <w:b/>
                <w:color w:val="000000"/>
                <w:sz w:val="28"/>
                <w:szCs w:val="28"/>
                <w:lang w:val="uk-UA" w:eastAsia="uk-UA"/>
              </w:rPr>
              <w:lastRenderedPageBreak/>
              <w:t>Стаття 74.</w:t>
            </w:r>
            <w:r w:rsidRPr="00526FF4">
              <w:rPr>
                <w:rFonts w:ascii="Times New Roman" w:hAnsi="Times New Roman" w:cs="Times New Roman"/>
                <w:color w:val="000000"/>
                <w:sz w:val="28"/>
                <w:szCs w:val="28"/>
                <w:lang w:val="uk-UA" w:eastAsia="uk-UA"/>
              </w:rPr>
              <w:t xml:space="preserve"> Особливості здійснення місцевих запозичень і надання місцевих гарантій</w:t>
            </w:r>
          </w:p>
          <w:p w:rsidR="00CC7A2A"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r w:rsidRPr="00526FF4">
              <w:rPr>
                <w:rFonts w:ascii="Times New Roman" w:hAnsi="Times New Roman" w:cs="Times New Roman"/>
                <w:color w:val="000000"/>
                <w:sz w:val="28"/>
                <w:szCs w:val="28"/>
                <w:lang w:val="uk-UA" w:eastAsia="uk-UA"/>
              </w:rPr>
              <w:t>1. Місцеві запозичення здійснюються з метою фінансування бюджету розвитку:</w:t>
            </w:r>
          </w:p>
          <w:p w:rsidR="00B3071F"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r w:rsidRPr="00526FF4">
              <w:rPr>
                <w:rFonts w:ascii="Times New Roman" w:hAnsi="Times New Roman" w:cs="Times New Roman"/>
                <w:color w:val="000000"/>
                <w:sz w:val="28"/>
                <w:szCs w:val="28"/>
                <w:lang w:val="uk-UA" w:eastAsia="uk-UA"/>
              </w:rPr>
              <w:t xml:space="preserve">бюджету Автономної Республіки Крим, міських бюджетів та використовуються для створення, приросту чи оновлення стратегічних об’єктів довготривалого користування або об’єктів, що забезпечують виконання </w:t>
            </w:r>
            <w:r w:rsidRPr="00526FF4">
              <w:rPr>
                <w:rFonts w:ascii="Times New Roman" w:hAnsi="Times New Roman" w:cs="Times New Roman"/>
                <w:color w:val="000000"/>
                <w:sz w:val="28"/>
                <w:szCs w:val="28"/>
                <w:lang w:val="uk-UA" w:eastAsia="uk-UA"/>
              </w:rPr>
              <w:lastRenderedPageBreak/>
              <w:t>завдань Верховної Ради Автономної Республіки Крим та міських рад, спрямованих на задоволення інтересів населення Автономної Республіки Крим і територіальних громад міст;</w:t>
            </w:r>
          </w:p>
          <w:p w:rsidR="00CC7A2A" w:rsidRPr="00526FF4" w:rsidRDefault="00B3071F"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r w:rsidRPr="00526FF4">
              <w:rPr>
                <w:rFonts w:ascii="Times New Roman" w:hAnsi="Times New Roman" w:cs="Times New Roman"/>
                <w:color w:val="000000"/>
                <w:sz w:val="28"/>
                <w:szCs w:val="28"/>
                <w:lang w:val="uk-UA" w:eastAsia="uk-UA"/>
              </w:rPr>
              <w:t>обласних бюджетів та використовуються для створення, приросту чи оновлення стратегічних об’єктів довготривалого користування або об’єктів, що забезпечують виконання завдань обласних рад, спрямованих на задоволення спільних інтересів територіальних громад області, відновлення та реконструкцію об’єктів спільної власності територіальних громад або державної власності, що перебувають в управлінні обласних рад, обласних державних адміністрацій, а також будівництва, реконструкції, капітального ремонту автомобільних доріг загального користування державного, місцевого значення.</w:t>
            </w:r>
          </w:p>
          <w:p w:rsidR="00B3071F" w:rsidRPr="00526FF4" w:rsidRDefault="00B3071F"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p>
          <w:p w:rsidR="00B3071F" w:rsidRPr="00526FF4" w:rsidRDefault="00B3071F"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p>
          <w:p w:rsidR="00B3071F"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i/>
                <w:color w:val="000000"/>
                <w:sz w:val="28"/>
                <w:szCs w:val="28"/>
                <w:lang w:val="uk-UA" w:eastAsia="uk-UA"/>
              </w:rPr>
            </w:pPr>
            <w:r w:rsidRPr="00526FF4">
              <w:rPr>
                <w:rFonts w:ascii="Times New Roman" w:hAnsi="Times New Roman" w:cs="Times New Roman"/>
                <w:b/>
                <w:i/>
                <w:color w:val="000000"/>
                <w:sz w:val="28"/>
                <w:szCs w:val="28"/>
                <w:lang w:val="uk-UA" w:eastAsia="uk-UA"/>
              </w:rPr>
              <w:t>Норма відсутня</w:t>
            </w:r>
          </w:p>
          <w:p w:rsidR="00CC7A2A" w:rsidRPr="00526FF4" w:rsidRDefault="00CC7A2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p>
          <w:p w:rsidR="00034EC1" w:rsidRPr="00526FF4" w:rsidRDefault="00034EC1"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p>
          <w:p w:rsidR="00034EC1" w:rsidRPr="00526FF4" w:rsidRDefault="00034EC1"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p>
          <w:p w:rsidR="00034EC1" w:rsidRPr="00526FF4" w:rsidRDefault="00034EC1"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p>
          <w:p w:rsidR="00034EC1" w:rsidRPr="00526FF4" w:rsidRDefault="00034EC1"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center"/>
              <w:rPr>
                <w:rFonts w:ascii="Times New Roman" w:hAnsi="Times New Roman" w:cs="Times New Roman"/>
                <w:color w:val="000000"/>
                <w:sz w:val="28"/>
                <w:szCs w:val="28"/>
                <w:lang w:val="uk-UA" w:eastAsia="uk-UA"/>
              </w:rPr>
            </w:pPr>
            <w:r w:rsidRPr="00526FF4">
              <w:rPr>
                <w:rFonts w:ascii="Times New Roman" w:hAnsi="Times New Roman" w:cs="Times New Roman"/>
                <w:color w:val="000000"/>
                <w:sz w:val="28"/>
                <w:szCs w:val="28"/>
                <w:lang w:val="uk-UA" w:eastAsia="uk-UA"/>
              </w:rPr>
              <w:t>---</w:t>
            </w:r>
          </w:p>
          <w:p w:rsidR="00034EC1" w:rsidRPr="00526FF4" w:rsidRDefault="00034EC1"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r w:rsidRPr="00526FF4">
              <w:rPr>
                <w:rFonts w:ascii="Times New Roman" w:hAnsi="Times New Roman" w:cs="Times New Roman"/>
                <w:color w:val="000000"/>
                <w:sz w:val="28"/>
                <w:szCs w:val="28"/>
                <w:lang w:val="uk-UA" w:eastAsia="uk-UA"/>
              </w:rPr>
              <w:t xml:space="preserve">4. Держава не несе відповідальності за борговими зобов'язаннями Автономної Республіки Крим, обласних рад </w:t>
            </w:r>
            <w:r w:rsidRPr="00526FF4">
              <w:rPr>
                <w:rFonts w:ascii="Times New Roman" w:hAnsi="Times New Roman" w:cs="Times New Roman"/>
                <w:color w:val="000000"/>
                <w:sz w:val="28"/>
                <w:szCs w:val="28"/>
                <w:lang w:val="uk-UA" w:eastAsia="uk-UA"/>
              </w:rPr>
              <w:lastRenderedPageBreak/>
              <w:t>і територіальних громад.</w:t>
            </w:r>
          </w:p>
        </w:tc>
        <w:tc>
          <w:tcPr>
            <w:tcW w:w="7513" w:type="dxa"/>
            <w:tcBorders>
              <w:top w:val="single" w:sz="4" w:space="0" w:color="auto"/>
              <w:left w:val="single" w:sz="4" w:space="0" w:color="auto"/>
              <w:bottom w:val="single" w:sz="4" w:space="0" w:color="auto"/>
              <w:right w:val="single" w:sz="4" w:space="0" w:color="auto"/>
            </w:tcBorders>
          </w:tcPr>
          <w:p w:rsidR="00782EA7"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color w:val="000000"/>
                <w:sz w:val="28"/>
                <w:szCs w:val="28"/>
                <w:lang w:val="uk-UA" w:eastAsia="uk-UA"/>
              </w:rPr>
            </w:pPr>
            <w:r w:rsidRPr="00526FF4">
              <w:rPr>
                <w:rFonts w:ascii="Times New Roman" w:hAnsi="Times New Roman" w:cs="Times New Roman"/>
                <w:b/>
                <w:color w:val="000000"/>
                <w:sz w:val="28"/>
                <w:szCs w:val="28"/>
                <w:lang w:val="uk-UA" w:eastAsia="uk-UA"/>
              </w:rPr>
              <w:lastRenderedPageBreak/>
              <w:t>Стаття 74.</w:t>
            </w:r>
            <w:r w:rsidRPr="00526FF4">
              <w:rPr>
                <w:rFonts w:ascii="Times New Roman" w:hAnsi="Times New Roman" w:cs="Times New Roman"/>
                <w:color w:val="000000"/>
                <w:sz w:val="28"/>
                <w:szCs w:val="28"/>
                <w:lang w:val="uk-UA" w:eastAsia="uk-UA"/>
              </w:rPr>
              <w:t xml:space="preserve"> Особливості здійснення місцевих запозичень і надання місцевих гарантій</w:t>
            </w:r>
          </w:p>
          <w:p w:rsidR="00782EA7"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color w:val="000000"/>
                <w:sz w:val="28"/>
                <w:szCs w:val="28"/>
                <w:lang w:val="uk-UA" w:eastAsia="uk-UA"/>
              </w:rPr>
            </w:pPr>
            <w:r w:rsidRPr="00526FF4">
              <w:rPr>
                <w:rFonts w:ascii="Times New Roman" w:hAnsi="Times New Roman" w:cs="Times New Roman"/>
                <w:color w:val="000000"/>
                <w:sz w:val="28"/>
                <w:szCs w:val="28"/>
                <w:lang w:val="uk-UA" w:eastAsia="uk-UA"/>
              </w:rPr>
              <w:t>1. Місцеві запозичення здійснюються з метою фінансування бюджету розвитку:</w:t>
            </w:r>
          </w:p>
          <w:p w:rsidR="00B3071F"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color w:val="000000"/>
                <w:sz w:val="28"/>
                <w:szCs w:val="28"/>
                <w:lang w:val="uk-UA" w:eastAsia="uk-UA"/>
              </w:rPr>
            </w:pPr>
            <w:r w:rsidRPr="00526FF4">
              <w:rPr>
                <w:rFonts w:ascii="Times New Roman" w:hAnsi="Times New Roman" w:cs="Times New Roman"/>
                <w:color w:val="000000"/>
                <w:sz w:val="28"/>
                <w:szCs w:val="28"/>
                <w:lang w:val="uk-UA" w:eastAsia="uk-UA"/>
              </w:rPr>
              <w:t xml:space="preserve">бюджету Автономної Республіки Крим, міських бюджетів та використовуються для створення, приросту чи оновлення стратегічних об’єктів довготривалого користування або об’єктів, що забезпечують виконання </w:t>
            </w:r>
            <w:r w:rsidRPr="00526FF4">
              <w:rPr>
                <w:rFonts w:ascii="Times New Roman" w:hAnsi="Times New Roman" w:cs="Times New Roman"/>
                <w:color w:val="000000"/>
                <w:sz w:val="28"/>
                <w:szCs w:val="28"/>
                <w:lang w:val="uk-UA" w:eastAsia="uk-UA"/>
              </w:rPr>
              <w:lastRenderedPageBreak/>
              <w:t>завдань Верховної Ради Автономної Республіки Крим та міських рад, спрямованих на задоволення інтересів населення Автономної Республіки Крим і територіальних громад міст;</w:t>
            </w:r>
          </w:p>
          <w:p w:rsidR="00B3071F" w:rsidRPr="00526FF4" w:rsidRDefault="00C030D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color w:val="000000"/>
                <w:sz w:val="28"/>
                <w:szCs w:val="28"/>
                <w:lang w:val="uk-UA" w:eastAsia="uk-UA"/>
              </w:rPr>
            </w:pPr>
            <w:r w:rsidRPr="00526FF4">
              <w:rPr>
                <w:rFonts w:ascii="Times New Roman" w:hAnsi="Times New Roman" w:cs="Times New Roman"/>
                <w:color w:val="000000"/>
                <w:sz w:val="28"/>
                <w:szCs w:val="28"/>
                <w:lang w:val="uk-UA" w:eastAsia="uk-UA"/>
              </w:rPr>
              <w:t>обласних бюджетів та використовуються для створення, приросту чи оновлення стратегічних об’єктів довготривалого користування або об’єктів, що забезпечують виконання завдань обласних рад, спрямованих на задоволення спільних інтересів територіальних громад області, відновлення та реконструкцію об’єктів спільної власності територіальних громад або державної власності, що перебувають в управлінні обласних рад, обласних державних адміністрацій, а також будівництва, реконструкції, капітального ремонту автомобільних доріг загального користування державного, місцевого значення.</w:t>
            </w:r>
          </w:p>
          <w:p w:rsidR="00B23238" w:rsidRPr="00526FF4" w:rsidRDefault="00FC2165"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t>1</w:t>
            </w:r>
            <w:r w:rsidRPr="00526FF4">
              <w:rPr>
                <w:rFonts w:ascii="Times New Roman" w:hAnsi="Times New Roman" w:cs="Times New Roman"/>
                <w:b/>
                <w:color w:val="000000"/>
                <w:sz w:val="28"/>
                <w:szCs w:val="28"/>
                <w:vertAlign w:val="superscript"/>
                <w:lang w:val="uk-UA" w:eastAsia="uk-UA"/>
              </w:rPr>
              <w:t>1</w:t>
            </w:r>
            <w:r w:rsidR="00B3071F" w:rsidRPr="00526FF4">
              <w:rPr>
                <w:rFonts w:ascii="Times New Roman" w:hAnsi="Times New Roman" w:cs="Times New Roman"/>
                <w:b/>
                <w:color w:val="000000"/>
                <w:sz w:val="28"/>
                <w:szCs w:val="28"/>
                <w:lang w:val="uk-UA" w:eastAsia="uk-UA"/>
              </w:rPr>
              <w:t>. Місцеві запозичення також можуть здійснюватися з метою фінансування територіальних дорожніх фондів бюджету Автономної Республіки Крим,</w:t>
            </w:r>
            <w:r w:rsidR="004D7E05" w:rsidRPr="00526FF4">
              <w:rPr>
                <w:rFonts w:ascii="Times New Roman" w:hAnsi="Times New Roman" w:cs="Times New Roman"/>
                <w:b/>
                <w:color w:val="000000"/>
                <w:sz w:val="28"/>
                <w:szCs w:val="28"/>
                <w:lang w:val="uk-UA" w:eastAsia="uk-UA"/>
              </w:rPr>
              <w:t xml:space="preserve"> обласних, міських</w:t>
            </w:r>
            <w:r w:rsidR="00B3071F" w:rsidRPr="00526FF4">
              <w:rPr>
                <w:rFonts w:ascii="Times New Roman" w:hAnsi="Times New Roman" w:cs="Times New Roman"/>
                <w:b/>
                <w:color w:val="000000"/>
                <w:sz w:val="28"/>
                <w:szCs w:val="28"/>
                <w:lang w:val="uk-UA" w:eastAsia="uk-UA"/>
              </w:rPr>
              <w:t xml:space="preserve"> бюджетів</w:t>
            </w:r>
            <w:r w:rsidR="004D7E05" w:rsidRPr="00526FF4">
              <w:rPr>
                <w:rFonts w:ascii="Times New Roman" w:hAnsi="Times New Roman" w:cs="Times New Roman"/>
                <w:b/>
                <w:color w:val="000000"/>
                <w:sz w:val="28"/>
                <w:szCs w:val="28"/>
                <w:lang w:val="uk-UA" w:eastAsia="uk-UA"/>
              </w:rPr>
              <w:t xml:space="preserve"> та бюджетів об'єднаних територіальних громад</w:t>
            </w:r>
            <w:r w:rsidR="00C030DA" w:rsidRPr="00526FF4">
              <w:rPr>
                <w:rFonts w:ascii="Times New Roman" w:hAnsi="Times New Roman" w:cs="Times New Roman"/>
                <w:b/>
                <w:color w:val="000000"/>
                <w:sz w:val="28"/>
                <w:szCs w:val="28"/>
                <w:lang w:val="uk-UA" w:eastAsia="uk-UA"/>
              </w:rPr>
              <w:t>.</w:t>
            </w:r>
          </w:p>
          <w:p w:rsidR="00CC7A2A" w:rsidRPr="00526FF4" w:rsidRDefault="00B23238"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t>Місцеві запозичення, залучені на фінансування територіальних дорожніх фондів,</w:t>
            </w:r>
            <w:r w:rsidR="00B3071F" w:rsidRPr="00526FF4">
              <w:rPr>
                <w:rFonts w:ascii="Times New Roman" w:hAnsi="Times New Roman" w:cs="Times New Roman"/>
                <w:b/>
                <w:color w:val="000000"/>
                <w:sz w:val="28"/>
                <w:szCs w:val="28"/>
                <w:lang w:val="uk-UA" w:eastAsia="uk-UA"/>
              </w:rPr>
              <w:t xml:space="preserve"> </w:t>
            </w:r>
            <w:r w:rsidRPr="00526FF4">
              <w:rPr>
                <w:rFonts w:ascii="Times New Roman" w:hAnsi="Times New Roman" w:cs="Times New Roman"/>
                <w:b/>
                <w:color w:val="000000"/>
                <w:sz w:val="28"/>
                <w:szCs w:val="28"/>
                <w:lang w:val="uk-UA" w:eastAsia="uk-UA"/>
              </w:rPr>
              <w:t xml:space="preserve">використовуються </w:t>
            </w:r>
            <w:r w:rsidR="00B3071F" w:rsidRPr="00526FF4">
              <w:rPr>
                <w:rFonts w:ascii="Times New Roman" w:hAnsi="Times New Roman" w:cs="Times New Roman"/>
                <w:b/>
                <w:color w:val="000000"/>
                <w:sz w:val="28"/>
                <w:szCs w:val="28"/>
                <w:lang w:val="uk-UA" w:eastAsia="uk-UA"/>
              </w:rPr>
              <w:t xml:space="preserve">на </w:t>
            </w:r>
            <w:r w:rsidR="00136E66" w:rsidRPr="00526FF4">
              <w:rPr>
                <w:rFonts w:ascii="Times New Roman" w:hAnsi="Times New Roman" w:cs="Times New Roman"/>
                <w:b/>
                <w:color w:val="000000"/>
                <w:sz w:val="28"/>
                <w:szCs w:val="28"/>
                <w:lang w:val="uk-UA" w:eastAsia="uk-UA"/>
              </w:rPr>
              <w:t>цілі, визначені частиною 5 статті 71</w:t>
            </w:r>
            <w:r w:rsidR="00136E66" w:rsidRPr="00526FF4">
              <w:rPr>
                <w:rFonts w:ascii="Times New Roman" w:hAnsi="Times New Roman" w:cs="Times New Roman"/>
                <w:b/>
                <w:color w:val="000000"/>
                <w:sz w:val="28"/>
                <w:szCs w:val="28"/>
                <w:vertAlign w:val="superscript"/>
                <w:lang w:val="uk-UA" w:eastAsia="uk-UA"/>
              </w:rPr>
              <w:t xml:space="preserve">2 </w:t>
            </w:r>
            <w:r w:rsidR="00136E66" w:rsidRPr="00526FF4">
              <w:rPr>
                <w:rFonts w:ascii="Times New Roman" w:hAnsi="Times New Roman" w:cs="Times New Roman"/>
                <w:b/>
                <w:color w:val="000000"/>
                <w:sz w:val="28"/>
                <w:szCs w:val="28"/>
                <w:lang w:val="uk-UA" w:eastAsia="uk-UA"/>
              </w:rPr>
              <w:t>цього Кодексу.</w:t>
            </w:r>
          </w:p>
          <w:p w:rsidR="00034EC1" w:rsidRPr="00526FF4" w:rsidRDefault="00034EC1"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center"/>
              <w:rPr>
                <w:rFonts w:ascii="Times New Roman" w:hAnsi="Times New Roman" w:cs="Times New Roman"/>
                <w:color w:val="000000"/>
                <w:sz w:val="28"/>
                <w:szCs w:val="28"/>
                <w:lang w:val="uk-UA" w:eastAsia="uk-UA"/>
              </w:rPr>
            </w:pPr>
            <w:r w:rsidRPr="00526FF4">
              <w:rPr>
                <w:rFonts w:ascii="Times New Roman" w:hAnsi="Times New Roman" w:cs="Times New Roman"/>
                <w:color w:val="000000"/>
                <w:sz w:val="28"/>
                <w:szCs w:val="28"/>
                <w:lang w:val="uk-UA" w:eastAsia="uk-UA"/>
              </w:rPr>
              <w:t>---</w:t>
            </w:r>
          </w:p>
          <w:p w:rsidR="00034EC1" w:rsidRDefault="00034EC1"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r w:rsidRPr="00526FF4">
              <w:rPr>
                <w:rFonts w:ascii="Times New Roman" w:hAnsi="Times New Roman" w:cs="Times New Roman"/>
                <w:color w:val="000000"/>
                <w:sz w:val="28"/>
                <w:szCs w:val="28"/>
                <w:lang w:val="uk-UA" w:eastAsia="uk-UA"/>
              </w:rPr>
              <w:t xml:space="preserve">4. Держава не несе відповідальності за борговими </w:t>
            </w:r>
            <w:r w:rsidRPr="00526FF4">
              <w:rPr>
                <w:rFonts w:ascii="Times New Roman" w:hAnsi="Times New Roman" w:cs="Times New Roman"/>
                <w:color w:val="000000"/>
                <w:sz w:val="28"/>
                <w:szCs w:val="28"/>
                <w:lang w:val="uk-UA" w:eastAsia="uk-UA"/>
              </w:rPr>
              <w:lastRenderedPageBreak/>
              <w:t>зобов'язаннями Автономної Республіки Крим, обласних рад і територіальних громад</w:t>
            </w:r>
            <w:r w:rsidRPr="00526FF4">
              <w:rPr>
                <w:rFonts w:ascii="Times New Roman" w:hAnsi="Times New Roman" w:cs="Times New Roman"/>
                <w:b/>
                <w:color w:val="000000"/>
                <w:sz w:val="28"/>
                <w:szCs w:val="28"/>
                <w:lang w:val="uk-UA" w:eastAsia="uk-UA"/>
              </w:rPr>
              <w:t>, крім випадків передбачених цим Кодексом.</w:t>
            </w:r>
          </w:p>
          <w:p w:rsidR="00F7125D" w:rsidRDefault="005036C5" w:rsidP="005036C5">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center"/>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w:t>
            </w:r>
          </w:p>
          <w:p w:rsidR="005036C5" w:rsidRPr="00526FF4" w:rsidRDefault="005036C5"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color w:val="000000"/>
                <w:sz w:val="28"/>
                <w:szCs w:val="28"/>
                <w:lang w:val="uk-UA" w:eastAsia="uk-UA"/>
              </w:rPr>
            </w:pPr>
          </w:p>
        </w:tc>
      </w:tr>
      <w:tr w:rsidR="00034EC1" w:rsidRPr="00526FF4">
        <w:trPr>
          <w:trHeight w:val="610"/>
        </w:trPr>
        <w:tc>
          <w:tcPr>
            <w:tcW w:w="7514" w:type="dxa"/>
            <w:tcBorders>
              <w:top w:val="single" w:sz="4" w:space="0" w:color="auto"/>
              <w:left w:val="single" w:sz="4" w:space="0" w:color="auto"/>
              <w:bottom w:val="single" w:sz="4" w:space="0" w:color="auto"/>
              <w:right w:val="single" w:sz="4" w:space="0" w:color="auto"/>
            </w:tcBorders>
            <w:vAlign w:val="center"/>
          </w:tcPr>
          <w:p w:rsidR="00034EC1" w:rsidRPr="00526FF4" w:rsidRDefault="00034EC1"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r w:rsidRPr="00526FF4">
              <w:rPr>
                <w:rFonts w:ascii="Times New Roman" w:hAnsi="Times New Roman" w:cs="Times New Roman"/>
                <w:b/>
                <w:color w:val="000000"/>
                <w:sz w:val="28"/>
                <w:szCs w:val="28"/>
                <w:lang w:val="uk-UA" w:eastAsia="uk-UA"/>
              </w:rPr>
              <w:lastRenderedPageBreak/>
              <w:t>Стаття 103</w:t>
            </w:r>
            <w:r w:rsidRPr="00526FF4">
              <w:rPr>
                <w:rFonts w:ascii="Times New Roman" w:hAnsi="Times New Roman" w:cs="Times New Roman"/>
                <w:b/>
                <w:color w:val="000000"/>
                <w:sz w:val="28"/>
                <w:szCs w:val="28"/>
                <w:vertAlign w:val="superscript"/>
                <w:lang w:val="uk-UA" w:eastAsia="uk-UA"/>
              </w:rPr>
              <w:t>1</w:t>
            </w:r>
            <w:r w:rsidRPr="00526FF4">
              <w:rPr>
                <w:rFonts w:ascii="Times New Roman" w:hAnsi="Times New Roman" w:cs="Times New Roman"/>
                <w:b/>
                <w:color w:val="000000"/>
                <w:sz w:val="28"/>
                <w:szCs w:val="28"/>
                <w:lang w:val="uk-UA" w:eastAsia="uk-UA"/>
              </w:rPr>
              <w:t xml:space="preserve">. </w:t>
            </w:r>
            <w:r w:rsidRPr="00526FF4">
              <w:rPr>
                <w:rFonts w:ascii="Times New Roman" w:hAnsi="Times New Roman" w:cs="Times New Roman"/>
                <w:color w:val="000000"/>
                <w:sz w:val="28"/>
                <w:szCs w:val="28"/>
                <w:lang w:val="uk-UA" w:eastAsia="uk-UA"/>
              </w:rPr>
              <w:t>Субвенція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w:t>
            </w:r>
          </w:p>
          <w:p w:rsidR="00034EC1" w:rsidRPr="00144B45" w:rsidRDefault="00034EC1"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strike/>
                <w:color w:val="000000"/>
                <w:sz w:val="28"/>
                <w:szCs w:val="28"/>
                <w:lang w:val="uk-UA" w:eastAsia="uk-UA"/>
              </w:rPr>
            </w:pPr>
            <w:r w:rsidRPr="00144B45">
              <w:rPr>
                <w:rFonts w:ascii="Times New Roman" w:hAnsi="Times New Roman" w:cs="Times New Roman"/>
                <w:strike/>
                <w:color w:val="000000"/>
                <w:sz w:val="28"/>
                <w:szCs w:val="28"/>
                <w:lang w:val="uk-UA" w:eastAsia="uk-UA"/>
              </w:rPr>
              <w:t>1. Субвенція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надається за рахунок джерел формування спеціального фонду державного бюджету, визначених пунктами 1-3, 6 та 6</w:t>
            </w:r>
            <w:r w:rsidRPr="00144B45">
              <w:rPr>
                <w:rFonts w:ascii="Times New Roman" w:hAnsi="Times New Roman" w:cs="Times New Roman"/>
                <w:strike/>
                <w:color w:val="000000"/>
                <w:sz w:val="28"/>
                <w:szCs w:val="28"/>
                <w:vertAlign w:val="superscript"/>
                <w:lang w:val="uk-UA" w:eastAsia="uk-UA"/>
              </w:rPr>
              <w:t>2</w:t>
            </w:r>
            <w:r w:rsidRPr="00144B45">
              <w:rPr>
                <w:rFonts w:ascii="Times New Roman" w:hAnsi="Times New Roman" w:cs="Times New Roman"/>
                <w:strike/>
                <w:color w:val="000000"/>
                <w:sz w:val="28"/>
                <w:szCs w:val="28"/>
                <w:lang w:val="uk-UA" w:eastAsia="uk-UA"/>
              </w:rPr>
              <w:t xml:space="preserve"> частини третьої статті 29 цього Кодексу, з урахуванням положень частини четвертої статті 24</w:t>
            </w:r>
            <w:r w:rsidRPr="00144B45">
              <w:rPr>
                <w:rFonts w:ascii="Times New Roman" w:hAnsi="Times New Roman" w:cs="Times New Roman"/>
                <w:strike/>
                <w:color w:val="000000"/>
                <w:sz w:val="28"/>
                <w:szCs w:val="28"/>
                <w:vertAlign w:val="superscript"/>
                <w:lang w:val="uk-UA" w:eastAsia="uk-UA"/>
              </w:rPr>
              <w:t>2</w:t>
            </w:r>
            <w:r w:rsidRPr="00144B45">
              <w:rPr>
                <w:rFonts w:ascii="Times New Roman" w:hAnsi="Times New Roman" w:cs="Times New Roman"/>
                <w:strike/>
                <w:color w:val="000000"/>
                <w:sz w:val="28"/>
                <w:szCs w:val="28"/>
                <w:lang w:val="uk-UA" w:eastAsia="uk-UA"/>
              </w:rPr>
              <w:t xml:space="preserve"> цього Кодексу.</w:t>
            </w:r>
          </w:p>
          <w:p w:rsidR="00034EC1" w:rsidRPr="00F7125D" w:rsidRDefault="00034EC1"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strike/>
                <w:color w:val="000000"/>
                <w:sz w:val="28"/>
                <w:szCs w:val="28"/>
                <w:lang w:val="uk-UA" w:eastAsia="uk-UA"/>
              </w:rPr>
            </w:pPr>
            <w:r w:rsidRPr="00144B45">
              <w:rPr>
                <w:rFonts w:ascii="Times New Roman" w:hAnsi="Times New Roman" w:cs="Times New Roman"/>
                <w:strike/>
                <w:color w:val="000000"/>
                <w:sz w:val="28"/>
                <w:szCs w:val="28"/>
                <w:lang w:val="uk-UA" w:eastAsia="uk-UA"/>
              </w:rPr>
              <w:t>У законі про Державний бюджет України затверджуються обсяги зазначеної субвенції окремо для</w:t>
            </w:r>
            <w:r w:rsidRPr="00526FF4">
              <w:rPr>
                <w:rFonts w:ascii="Times New Roman" w:hAnsi="Times New Roman" w:cs="Times New Roman"/>
                <w:color w:val="000000"/>
                <w:sz w:val="28"/>
                <w:szCs w:val="28"/>
                <w:lang w:val="uk-UA" w:eastAsia="uk-UA"/>
              </w:rPr>
              <w:t xml:space="preserve"> </w:t>
            </w:r>
            <w:r w:rsidRPr="00F7125D">
              <w:rPr>
                <w:rFonts w:ascii="Times New Roman" w:hAnsi="Times New Roman" w:cs="Times New Roman"/>
                <w:strike/>
                <w:color w:val="000000"/>
                <w:sz w:val="28"/>
                <w:szCs w:val="28"/>
                <w:lang w:val="uk-UA" w:eastAsia="uk-UA"/>
              </w:rPr>
              <w:t>бюджету Автономної Республіки Крим, обласних бюджетів, бюджетів міст Києва та Севастополя.</w:t>
            </w:r>
          </w:p>
          <w:p w:rsidR="00034EC1" w:rsidRPr="00DD0927" w:rsidRDefault="00034EC1"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strike/>
                <w:color w:val="000000"/>
                <w:sz w:val="28"/>
                <w:szCs w:val="28"/>
                <w:lang w:val="uk-UA" w:eastAsia="uk-UA"/>
              </w:rPr>
            </w:pPr>
            <w:r w:rsidRPr="00526FF4">
              <w:rPr>
                <w:rFonts w:ascii="Times New Roman" w:hAnsi="Times New Roman" w:cs="Times New Roman"/>
                <w:strike/>
                <w:color w:val="000000"/>
                <w:sz w:val="28"/>
                <w:szCs w:val="28"/>
                <w:lang w:val="uk-UA" w:eastAsia="uk-UA"/>
              </w:rPr>
              <w:t xml:space="preserve">2. Субвенція з державного бюджету місцевим бюджетам на фінансове забезпечення будівництва, </w:t>
            </w:r>
            <w:r w:rsidRPr="00526FF4">
              <w:rPr>
                <w:rFonts w:ascii="Times New Roman" w:hAnsi="Times New Roman" w:cs="Times New Roman"/>
                <w:strike/>
                <w:color w:val="000000"/>
                <w:sz w:val="28"/>
                <w:szCs w:val="28"/>
                <w:lang w:val="uk-UA" w:eastAsia="uk-UA"/>
              </w:rPr>
              <w:lastRenderedPageBreak/>
              <w:t xml:space="preserve">реконструкції, ремонту і утримання автомобільних доріг загального користування місцевого значення, вулиць і доріг комунальної власності у населених </w:t>
            </w:r>
            <w:r w:rsidRPr="00DD0927">
              <w:rPr>
                <w:rFonts w:ascii="Times New Roman" w:hAnsi="Times New Roman" w:cs="Times New Roman"/>
                <w:strike/>
                <w:color w:val="000000"/>
                <w:sz w:val="28"/>
                <w:szCs w:val="28"/>
                <w:lang w:val="uk-UA" w:eastAsia="uk-UA"/>
              </w:rPr>
              <w:t>пунктах розподіляється таким чином:</w:t>
            </w:r>
          </w:p>
          <w:p w:rsidR="00034EC1" w:rsidRPr="00DD0927" w:rsidRDefault="00034EC1"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strike/>
                <w:color w:val="000000"/>
                <w:sz w:val="28"/>
                <w:szCs w:val="28"/>
                <w:lang w:val="uk-UA" w:eastAsia="uk-UA"/>
              </w:rPr>
            </w:pPr>
            <w:r w:rsidRPr="00DD0927">
              <w:rPr>
                <w:rFonts w:ascii="Times New Roman" w:hAnsi="Times New Roman" w:cs="Times New Roman"/>
                <w:strike/>
                <w:color w:val="000000"/>
                <w:sz w:val="28"/>
                <w:szCs w:val="28"/>
                <w:lang w:val="uk-UA" w:eastAsia="uk-UA"/>
              </w:rPr>
              <w:t>90 відсотків загального обсягу субвенції розподіляється між відповідними місцевими бюджетами (крім бюджету міста Києва) залежно від протяжності автомобільних доріг загального користування місцевого значення у відповідній адміністративно-територіальній одиниці станом на 1 січня року, що передує плановому.</w:t>
            </w:r>
            <w:r w:rsidRPr="00526FF4">
              <w:rPr>
                <w:rFonts w:ascii="Times New Roman" w:hAnsi="Times New Roman" w:cs="Times New Roman"/>
                <w:color w:val="000000"/>
                <w:sz w:val="28"/>
                <w:szCs w:val="28"/>
                <w:lang w:val="uk-UA" w:eastAsia="uk-UA"/>
              </w:rPr>
              <w:t xml:space="preserve"> </w:t>
            </w:r>
            <w:r w:rsidRPr="00DD0927">
              <w:rPr>
                <w:rFonts w:ascii="Times New Roman" w:hAnsi="Times New Roman" w:cs="Times New Roman"/>
                <w:strike/>
                <w:color w:val="000000"/>
                <w:sz w:val="28"/>
                <w:szCs w:val="28"/>
                <w:lang w:val="uk-UA" w:eastAsia="uk-UA"/>
              </w:rPr>
              <w:t>Зазначені кошти можуть спрямовуватися на будівництво, реконструкцію, ремонт і утримання вулиць і доріг комунальної власності в населених пунктах у розмірі не більше 20 відсотків обсягу такої субвенції, затвердженого законом про Державний бюджет України для відповідного місцевого бюджету, а також на обслуговування місцевого боргу за місцевими зовнішніми запозиченнями, залученими для виконання ремонтно-будівельних робіт на автомобільних дорогах загального користування місцевого значення та комунальної власності, у розмірі не більше 10 відсотків обсягу такої субвенції, затвердженого законом про Державний бюджет України для відповідного місцевого бюджету;</w:t>
            </w:r>
          </w:p>
          <w:p w:rsidR="00034EC1" w:rsidRPr="00DD0927" w:rsidRDefault="00034EC1"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strike/>
                <w:color w:val="000000"/>
                <w:sz w:val="28"/>
                <w:szCs w:val="28"/>
                <w:lang w:val="uk-UA" w:eastAsia="uk-UA"/>
              </w:rPr>
            </w:pPr>
            <w:r w:rsidRPr="00DD0927">
              <w:rPr>
                <w:rFonts w:ascii="Times New Roman" w:hAnsi="Times New Roman" w:cs="Times New Roman"/>
                <w:strike/>
                <w:color w:val="000000"/>
                <w:sz w:val="28"/>
                <w:szCs w:val="28"/>
                <w:lang w:val="uk-UA" w:eastAsia="uk-UA"/>
              </w:rPr>
              <w:t xml:space="preserve">10 відсотків загального обсягу субвенції надається бюджету міста Києва на фінансове забезпечення </w:t>
            </w:r>
            <w:r w:rsidRPr="00DD0927">
              <w:rPr>
                <w:rFonts w:ascii="Times New Roman" w:hAnsi="Times New Roman" w:cs="Times New Roman"/>
                <w:strike/>
                <w:color w:val="000000"/>
                <w:sz w:val="28"/>
                <w:szCs w:val="28"/>
                <w:lang w:val="uk-UA" w:eastAsia="uk-UA"/>
              </w:rPr>
              <w:lastRenderedPageBreak/>
              <w:t>будівництва, реконструкції, ремонту і утримання вулиць і доріг комунальної власності у місті Києві.</w:t>
            </w:r>
          </w:p>
          <w:p w:rsidR="00526FF4" w:rsidRPr="00526FF4" w:rsidRDefault="00526FF4"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p>
          <w:p w:rsidR="00526FF4" w:rsidRPr="00526FF4" w:rsidRDefault="00526FF4"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i/>
                <w:color w:val="000000"/>
                <w:sz w:val="28"/>
                <w:szCs w:val="28"/>
                <w:lang w:val="uk-UA" w:eastAsia="uk-UA"/>
              </w:rPr>
            </w:pPr>
            <w:r w:rsidRPr="00526FF4">
              <w:rPr>
                <w:rFonts w:ascii="Times New Roman" w:hAnsi="Times New Roman" w:cs="Times New Roman"/>
                <w:b/>
                <w:i/>
                <w:color w:val="000000"/>
                <w:sz w:val="28"/>
                <w:szCs w:val="28"/>
                <w:lang w:val="uk-UA" w:eastAsia="uk-UA"/>
              </w:rPr>
              <w:t>Норма відсутня</w:t>
            </w:r>
          </w:p>
          <w:p w:rsidR="00526FF4" w:rsidRPr="00526FF4" w:rsidRDefault="00526FF4"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p>
          <w:p w:rsidR="00526FF4" w:rsidRDefault="00526FF4"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p>
          <w:p w:rsidR="00302B0A" w:rsidRDefault="00302B0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p>
          <w:p w:rsidR="00302B0A" w:rsidRPr="00526FF4" w:rsidRDefault="00302B0A"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p>
          <w:p w:rsidR="00526FF4" w:rsidRPr="00526FF4" w:rsidRDefault="00526FF4"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p>
          <w:p w:rsidR="00526FF4" w:rsidRPr="00526FF4" w:rsidRDefault="00526FF4"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p>
          <w:p w:rsidR="00034EC1" w:rsidRPr="00526FF4" w:rsidRDefault="00034EC1"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r w:rsidRPr="00526FF4">
              <w:rPr>
                <w:rFonts w:ascii="Times New Roman" w:hAnsi="Times New Roman" w:cs="Times New Roman"/>
                <w:color w:val="000000"/>
                <w:sz w:val="28"/>
                <w:szCs w:val="28"/>
                <w:lang w:val="uk-UA" w:eastAsia="uk-UA"/>
              </w:rPr>
              <w:t xml:space="preserve">3. Перелік об’єктів будівництва, реконструкції, капітального та поточного середнього ремонту автомобільних доріг загального користування місцевого значення, вулиць і доріг комунальної власності у населених пунктах із зазначенням обсягів бюджетних коштів для фінансового забезпечення таких об’єктів затверджується </w:t>
            </w:r>
            <w:r w:rsidRPr="00526FF4">
              <w:rPr>
                <w:rFonts w:ascii="Times New Roman" w:hAnsi="Times New Roman" w:cs="Times New Roman"/>
                <w:strike/>
                <w:color w:val="000000"/>
                <w:sz w:val="28"/>
                <w:szCs w:val="28"/>
                <w:lang w:val="uk-UA" w:eastAsia="uk-UA"/>
              </w:rPr>
              <w:t>Радою міністрів Автономної Республіки Крим, відповідною обласною державною адміністрацією, Київською та Севастопольською міськими державними адміністраціями за погодженням з центральним органом виконавчої влади, що реалізує державну політику у сфері дорожнього господарства.</w:t>
            </w:r>
          </w:p>
          <w:p w:rsidR="00034EC1" w:rsidRDefault="00034EC1"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r w:rsidRPr="00526FF4">
              <w:rPr>
                <w:rFonts w:ascii="Times New Roman" w:hAnsi="Times New Roman" w:cs="Times New Roman"/>
                <w:color w:val="000000"/>
                <w:sz w:val="28"/>
                <w:szCs w:val="28"/>
                <w:lang w:val="uk-UA" w:eastAsia="uk-UA"/>
              </w:rPr>
              <w:t xml:space="preserve">4. Субвенція з державного бюджету місцевим бюджетам на фінансове забезпечення будівництва, реконструкції, ремонту і утримання автомобільних доріг </w:t>
            </w:r>
            <w:r w:rsidRPr="00526FF4">
              <w:rPr>
                <w:rFonts w:ascii="Times New Roman" w:hAnsi="Times New Roman" w:cs="Times New Roman"/>
                <w:color w:val="000000"/>
                <w:sz w:val="28"/>
                <w:szCs w:val="28"/>
                <w:lang w:val="uk-UA" w:eastAsia="uk-UA"/>
              </w:rPr>
              <w:lastRenderedPageBreak/>
              <w:t>загального користування місцевого значення, вулиць і доріг комунальної власності у населених пунктах перераховується за рахунок фактичних доходів спеціального фонду державного бюджету, які є джерелом надання зазначеної субвенції.</w:t>
            </w:r>
          </w:p>
          <w:p w:rsidR="00F7125D" w:rsidRPr="00526FF4" w:rsidRDefault="00F7125D"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color w:val="000000"/>
                <w:sz w:val="28"/>
                <w:szCs w:val="28"/>
                <w:lang w:val="uk-UA" w:eastAsia="uk-UA"/>
              </w:rPr>
            </w:pPr>
          </w:p>
        </w:tc>
        <w:tc>
          <w:tcPr>
            <w:tcW w:w="7513" w:type="dxa"/>
            <w:tcBorders>
              <w:top w:val="single" w:sz="4" w:space="0" w:color="auto"/>
              <w:left w:val="single" w:sz="4" w:space="0" w:color="auto"/>
              <w:bottom w:val="single" w:sz="4" w:space="0" w:color="auto"/>
              <w:right w:val="single" w:sz="4" w:space="0" w:color="auto"/>
            </w:tcBorders>
          </w:tcPr>
          <w:p w:rsidR="00034EC1" w:rsidRPr="00526FF4" w:rsidRDefault="00034EC1"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color w:val="000000"/>
                <w:sz w:val="28"/>
                <w:szCs w:val="28"/>
                <w:lang w:val="uk-UA" w:eastAsia="uk-UA"/>
              </w:rPr>
            </w:pPr>
            <w:r w:rsidRPr="00526FF4">
              <w:rPr>
                <w:rFonts w:ascii="Times New Roman" w:hAnsi="Times New Roman" w:cs="Times New Roman"/>
                <w:b/>
                <w:color w:val="000000"/>
                <w:sz w:val="28"/>
                <w:szCs w:val="28"/>
                <w:lang w:val="uk-UA" w:eastAsia="uk-UA"/>
              </w:rPr>
              <w:lastRenderedPageBreak/>
              <w:t>Стаття 103</w:t>
            </w:r>
            <w:r w:rsidRPr="00526FF4">
              <w:rPr>
                <w:rFonts w:ascii="Times New Roman" w:hAnsi="Times New Roman" w:cs="Times New Roman"/>
                <w:b/>
                <w:color w:val="000000"/>
                <w:sz w:val="28"/>
                <w:szCs w:val="28"/>
                <w:vertAlign w:val="superscript"/>
                <w:lang w:val="uk-UA" w:eastAsia="uk-UA"/>
              </w:rPr>
              <w:t>1</w:t>
            </w:r>
            <w:r w:rsidRPr="00526FF4">
              <w:rPr>
                <w:rFonts w:ascii="Times New Roman" w:hAnsi="Times New Roman" w:cs="Times New Roman"/>
                <w:b/>
                <w:color w:val="000000"/>
                <w:sz w:val="28"/>
                <w:szCs w:val="28"/>
                <w:lang w:val="uk-UA" w:eastAsia="uk-UA"/>
              </w:rPr>
              <w:t xml:space="preserve">. </w:t>
            </w:r>
            <w:r w:rsidRPr="00526FF4">
              <w:rPr>
                <w:rFonts w:ascii="Times New Roman" w:hAnsi="Times New Roman" w:cs="Times New Roman"/>
                <w:color w:val="000000"/>
                <w:sz w:val="28"/>
                <w:szCs w:val="28"/>
                <w:lang w:val="uk-UA" w:eastAsia="uk-UA"/>
              </w:rPr>
              <w:t>Субвенція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w:t>
            </w:r>
          </w:p>
          <w:p w:rsidR="00034EC1" w:rsidRPr="00144B45" w:rsidRDefault="00034EC1"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color w:val="000000"/>
                <w:sz w:val="28"/>
                <w:szCs w:val="28"/>
                <w:lang w:val="uk-UA" w:eastAsia="uk-UA"/>
              </w:rPr>
            </w:pPr>
            <w:r w:rsidRPr="00144B45">
              <w:rPr>
                <w:rFonts w:ascii="Times New Roman" w:hAnsi="Times New Roman" w:cs="Times New Roman"/>
                <w:b/>
                <w:color w:val="000000"/>
                <w:sz w:val="28"/>
                <w:szCs w:val="28"/>
                <w:lang w:val="uk-UA" w:eastAsia="uk-UA"/>
              </w:rPr>
              <w:t>1. Субвенція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надається за рахунок джерел формування спеціального фонду державного бюджету, визначених пунктами 1-3, 6 та 6</w:t>
            </w:r>
            <w:r w:rsidRPr="00144B45">
              <w:rPr>
                <w:rFonts w:ascii="Times New Roman" w:hAnsi="Times New Roman" w:cs="Times New Roman"/>
                <w:b/>
                <w:color w:val="000000"/>
                <w:sz w:val="28"/>
                <w:szCs w:val="28"/>
                <w:vertAlign w:val="superscript"/>
                <w:lang w:val="uk-UA" w:eastAsia="uk-UA"/>
              </w:rPr>
              <w:t>2</w:t>
            </w:r>
            <w:r w:rsidRPr="00144B45">
              <w:rPr>
                <w:rFonts w:ascii="Times New Roman" w:hAnsi="Times New Roman" w:cs="Times New Roman"/>
                <w:b/>
                <w:color w:val="000000"/>
                <w:sz w:val="28"/>
                <w:szCs w:val="28"/>
                <w:lang w:val="uk-UA" w:eastAsia="uk-UA"/>
              </w:rPr>
              <w:t xml:space="preserve"> частини третьої статті 29 цього Кодексу, з урахуванням положень частини четвертої статті 24</w:t>
            </w:r>
            <w:r w:rsidRPr="00144B45">
              <w:rPr>
                <w:rFonts w:ascii="Times New Roman" w:hAnsi="Times New Roman" w:cs="Times New Roman"/>
                <w:b/>
                <w:color w:val="000000"/>
                <w:sz w:val="28"/>
                <w:szCs w:val="28"/>
                <w:vertAlign w:val="superscript"/>
                <w:lang w:val="uk-UA" w:eastAsia="uk-UA"/>
              </w:rPr>
              <w:t>2</w:t>
            </w:r>
            <w:r w:rsidRPr="00144B45">
              <w:rPr>
                <w:rFonts w:ascii="Times New Roman" w:hAnsi="Times New Roman" w:cs="Times New Roman"/>
                <w:b/>
                <w:color w:val="000000"/>
                <w:sz w:val="28"/>
                <w:szCs w:val="28"/>
                <w:lang w:val="uk-UA" w:eastAsia="uk-UA"/>
              </w:rPr>
              <w:t xml:space="preserve"> цього Кодексу.</w:t>
            </w:r>
          </w:p>
          <w:p w:rsidR="00267287" w:rsidRPr="00F7125D" w:rsidRDefault="00034EC1"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color w:val="000000"/>
                <w:sz w:val="28"/>
                <w:szCs w:val="28"/>
                <w:lang w:val="ru-RU" w:eastAsia="uk-UA"/>
              </w:rPr>
            </w:pPr>
            <w:r w:rsidRPr="00F7125D">
              <w:rPr>
                <w:rFonts w:ascii="Times New Roman" w:hAnsi="Times New Roman" w:cs="Times New Roman"/>
                <w:b/>
                <w:color w:val="000000"/>
                <w:sz w:val="28"/>
                <w:szCs w:val="28"/>
                <w:lang w:val="uk-UA" w:eastAsia="uk-UA"/>
              </w:rPr>
              <w:t xml:space="preserve">У законі про Державний бюджет України затверджуються обсяги зазначеної субвенції окремо </w:t>
            </w:r>
            <w:r w:rsidR="00267287" w:rsidRPr="00F7125D">
              <w:rPr>
                <w:rFonts w:ascii="Times New Roman" w:hAnsi="Times New Roman" w:cs="Times New Roman"/>
                <w:b/>
                <w:color w:val="000000"/>
                <w:sz w:val="28"/>
                <w:szCs w:val="28"/>
                <w:lang w:val="ru-RU" w:eastAsia="uk-UA"/>
              </w:rPr>
              <w:t>для:</w:t>
            </w:r>
          </w:p>
          <w:p w:rsidR="00034EC1" w:rsidRPr="00F7125D" w:rsidRDefault="00526FF4"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color w:val="000000"/>
                <w:sz w:val="28"/>
                <w:szCs w:val="28"/>
                <w:lang w:val="ru-RU" w:eastAsia="uk-UA"/>
              </w:rPr>
            </w:pPr>
            <w:r w:rsidRPr="00F7125D">
              <w:rPr>
                <w:rFonts w:ascii="Times New Roman" w:hAnsi="Times New Roman" w:cs="Times New Roman"/>
                <w:b/>
                <w:color w:val="000000"/>
                <w:sz w:val="28"/>
                <w:szCs w:val="28"/>
                <w:lang w:val="ru-RU" w:eastAsia="uk-UA"/>
              </w:rPr>
              <w:t>1)</w:t>
            </w:r>
            <w:r w:rsidR="00034EC1" w:rsidRPr="00F7125D">
              <w:rPr>
                <w:rFonts w:ascii="Times New Roman" w:hAnsi="Times New Roman" w:cs="Times New Roman"/>
                <w:b/>
                <w:color w:val="000000"/>
                <w:sz w:val="28"/>
                <w:szCs w:val="28"/>
                <w:lang w:val="uk-UA" w:eastAsia="uk-UA"/>
              </w:rPr>
              <w:t xml:space="preserve"> бюджету Автономної Республіки Крим, обласних бюджетів, бюджетів міст Києва</w:t>
            </w:r>
            <w:r w:rsidRPr="00F7125D">
              <w:rPr>
                <w:rFonts w:ascii="Times New Roman" w:hAnsi="Times New Roman" w:cs="Times New Roman"/>
                <w:b/>
                <w:color w:val="000000"/>
                <w:sz w:val="28"/>
                <w:szCs w:val="28"/>
                <w:lang w:val="uk-UA" w:eastAsia="uk-UA"/>
              </w:rPr>
              <w:t xml:space="preserve"> та Севастополя, яка </w:t>
            </w:r>
            <w:r w:rsidR="00034EC1" w:rsidRPr="00F7125D">
              <w:rPr>
                <w:rFonts w:ascii="Times New Roman" w:hAnsi="Times New Roman" w:cs="Times New Roman"/>
                <w:b/>
                <w:color w:val="000000"/>
                <w:sz w:val="28"/>
                <w:szCs w:val="28"/>
                <w:lang w:val="uk-UA" w:eastAsia="uk-UA"/>
              </w:rPr>
              <w:t>розподіляється таким чином:</w:t>
            </w:r>
          </w:p>
          <w:p w:rsidR="00DD0927" w:rsidRDefault="00034EC1"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color w:val="000000"/>
                <w:sz w:val="28"/>
                <w:szCs w:val="28"/>
                <w:lang w:val="uk-UA" w:eastAsia="uk-UA"/>
              </w:rPr>
            </w:pPr>
            <w:r w:rsidRPr="00F7125D">
              <w:rPr>
                <w:rFonts w:ascii="Times New Roman" w:hAnsi="Times New Roman" w:cs="Times New Roman"/>
                <w:b/>
                <w:color w:val="000000"/>
                <w:sz w:val="28"/>
                <w:szCs w:val="28"/>
                <w:lang w:val="uk-UA" w:eastAsia="uk-UA"/>
              </w:rPr>
              <w:lastRenderedPageBreak/>
              <w:t>90 відсотків загального обсягу субвенції розподіляється між відповідними місцевими бюджетами (крім бюджету міста Києва) залежно від протяжності автомобільних доріг загального користування місцевого значення у відповідній адміністративно-територіальній одиниці станом на 1 січня року, що передує плановому.</w:t>
            </w:r>
          </w:p>
          <w:p w:rsidR="00034EC1" w:rsidRPr="00F7125D" w:rsidRDefault="00034EC1"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color w:val="000000"/>
                <w:sz w:val="28"/>
                <w:szCs w:val="28"/>
                <w:lang w:val="uk-UA" w:eastAsia="uk-UA"/>
              </w:rPr>
            </w:pPr>
            <w:r w:rsidRPr="00F7125D">
              <w:rPr>
                <w:rFonts w:ascii="Times New Roman" w:hAnsi="Times New Roman" w:cs="Times New Roman"/>
                <w:b/>
                <w:color w:val="000000"/>
                <w:sz w:val="28"/>
                <w:szCs w:val="28"/>
                <w:lang w:val="uk-UA" w:eastAsia="uk-UA"/>
              </w:rPr>
              <w:t>10 відсотків загального обсягу субвенції надається бюджету міста Києва на фінансове забезпечення будівництва, реконструкції, ремонту і утримання вулиць і доріг комунальної власності у місті Києві.</w:t>
            </w:r>
          </w:p>
          <w:p w:rsidR="00526FF4" w:rsidRDefault="00526FF4"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color w:val="000000"/>
                <w:sz w:val="28"/>
                <w:szCs w:val="28"/>
                <w:lang w:val="uk-UA" w:eastAsia="uk-UA"/>
              </w:rPr>
            </w:pPr>
            <w:r w:rsidRPr="00526FF4">
              <w:rPr>
                <w:rFonts w:ascii="Times New Roman" w:hAnsi="Times New Roman" w:cs="Times New Roman"/>
                <w:b/>
                <w:color w:val="000000"/>
                <w:sz w:val="28"/>
                <w:szCs w:val="28"/>
                <w:lang w:val="uk-UA" w:eastAsia="uk-UA"/>
              </w:rPr>
              <w:t xml:space="preserve">2) бюджетів </w:t>
            </w:r>
            <w:r w:rsidRPr="00526FF4">
              <w:rPr>
                <w:rFonts w:ascii="Times New Roman" w:hAnsi="Times New Roman" w:cs="Times New Roman"/>
                <w:b/>
                <w:sz w:val="28"/>
                <w:szCs w:val="28"/>
                <w:lang w:val="uk-UA"/>
              </w:rPr>
              <w:t>міст (крім міст Києва та Севастополя) та об'єднаних територіальних громад, які мають прямі міжбюджетні відносини з державним бюджетом, та</w:t>
            </w:r>
            <w:r w:rsidRPr="00526FF4">
              <w:rPr>
                <w:rFonts w:ascii="Times New Roman" w:hAnsi="Times New Roman" w:cs="Times New Roman"/>
                <w:b/>
                <w:color w:val="000000"/>
                <w:sz w:val="28"/>
                <w:szCs w:val="28"/>
                <w:lang w:val="uk-UA" w:eastAsia="uk-UA"/>
              </w:rPr>
              <w:t xml:space="preserve"> розподіляється між відповідними місцевими бюджетами залежно від протяжності автомобільних доріг загального користування місцевого значення у відповідній адміністративно-територіальній одиниці, протяжності вулиць і доріг комунальної власності у відповідних населених пунктах, станом на 1 січня року, що передує плановому.</w:t>
            </w:r>
          </w:p>
          <w:p w:rsidR="00302B0A" w:rsidRDefault="00302B0A" w:rsidP="00DD0927">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color w:val="000000"/>
                <w:sz w:val="28"/>
                <w:szCs w:val="28"/>
                <w:lang w:val="uk-UA" w:eastAsia="uk-UA"/>
              </w:rPr>
            </w:pPr>
          </w:p>
          <w:p w:rsidR="00302B0A" w:rsidRDefault="00302B0A" w:rsidP="00DD0927">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color w:val="000000"/>
                <w:sz w:val="28"/>
                <w:szCs w:val="28"/>
                <w:lang w:val="uk-UA" w:eastAsia="uk-UA"/>
              </w:rPr>
            </w:pPr>
          </w:p>
          <w:p w:rsidR="00302B0A" w:rsidRDefault="00302B0A" w:rsidP="00DD0927">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color w:val="000000"/>
                <w:sz w:val="28"/>
                <w:szCs w:val="28"/>
                <w:lang w:val="uk-UA" w:eastAsia="uk-UA"/>
              </w:rPr>
            </w:pPr>
          </w:p>
          <w:p w:rsidR="00302B0A" w:rsidRDefault="00302B0A" w:rsidP="00DD0927">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color w:val="000000"/>
                <w:sz w:val="28"/>
                <w:szCs w:val="28"/>
                <w:lang w:val="uk-UA" w:eastAsia="uk-UA"/>
              </w:rPr>
            </w:pPr>
          </w:p>
          <w:p w:rsidR="00302B0A" w:rsidRDefault="00302B0A" w:rsidP="00DD0927">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color w:val="000000"/>
                <w:sz w:val="28"/>
                <w:szCs w:val="28"/>
                <w:lang w:val="uk-UA" w:eastAsia="uk-UA"/>
              </w:rPr>
            </w:pPr>
          </w:p>
          <w:p w:rsidR="00302B0A" w:rsidRDefault="00302B0A" w:rsidP="00DD0927">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color w:val="000000"/>
                <w:sz w:val="28"/>
                <w:szCs w:val="28"/>
                <w:lang w:val="uk-UA" w:eastAsia="uk-UA"/>
              </w:rPr>
            </w:pPr>
          </w:p>
          <w:p w:rsidR="00302B0A" w:rsidRDefault="00302B0A" w:rsidP="00DD0927">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color w:val="000000"/>
                <w:sz w:val="28"/>
                <w:szCs w:val="28"/>
                <w:lang w:val="uk-UA" w:eastAsia="uk-UA"/>
              </w:rPr>
            </w:pPr>
          </w:p>
          <w:p w:rsidR="00DD0927" w:rsidRPr="00302B0A" w:rsidRDefault="00DD0927" w:rsidP="00DD0927">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color w:val="000000"/>
                <w:sz w:val="28"/>
                <w:szCs w:val="28"/>
                <w:lang w:val="uk-UA" w:eastAsia="uk-UA"/>
              </w:rPr>
            </w:pPr>
            <w:r w:rsidRPr="00302B0A">
              <w:rPr>
                <w:rFonts w:ascii="Times New Roman" w:hAnsi="Times New Roman" w:cs="Times New Roman"/>
                <w:b/>
                <w:color w:val="000000"/>
                <w:sz w:val="28"/>
                <w:szCs w:val="28"/>
                <w:lang w:val="uk-UA" w:eastAsia="uk-UA"/>
              </w:rPr>
              <w:t>2. За рахунок субвенції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формується дохідна частина територіальних дорожніх фондів</w:t>
            </w:r>
            <w:r w:rsidR="00302B0A" w:rsidRPr="00302B0A">
              <w:rPr>
                <w:rFonts w:ascii="Times New Roman" w:hAnsi="Times New Roman" w:cs="Times New Roman"/>
                <w:b/>
                <w:color w:val="000000"/>
                <w:sz w:val="28"/>
                <w:szCs w:val="28"/>
                <w:lang w:val="uk-UA" w:eastAsia="uk-UA"/>
              </w:rPr>
              <w:t xml:space="preserve">, кошти яких </w:t>
            </w:r>
            <w:r w:rsidRPr="00302B0A">
              <w:rPr>
                <w:rFonts w:ascii="Times New Roman" w:hAnsi="Times New Roman" w:cs="Times New Roman"/>
                <w:b/>
                <w:color w:val="000000"/>
                <w:sz w:val="28"/>
                <w:szCs w:val="28"/>
                <w:lang w:val="uk-UA" w:eastAsia="uk-UA"/>
              </w:rPr>
              <w:t>можуть спрямовуватися на цілі, визначені частиною 5 статті 71</w:t>
            </w:r>
            <w:r w:rsidRPr="00302B0A">
              <w:rPr>
                <w:rFonts w:ascii="Times New Roman" w:hAnsi="Times New Roman" w:cs="Times New Roman"/>
                <w:b/>
                <w:color w:val="000000"/>
                <w:sz w:val="28"/>
                <w:szCs w:val="28"/>
                <w:vertAlign w:val="superscript"/>
                <w:lang w:val="uk-UA" w:eastAsia="uk-UA"/>
              </w:rPr>
              <w:t xml:space="preserve">2 </w:t>
            </w:r>
            <w:r w:rsidRPr="00302B0A">
              <w:rPr>
                <w:rFonts w:ascii="Times New Roman" w:hAnsi="Times New Roman" w:cs="Times New Roman"/>
                <w:b/>
                <w:color w:val="000000"/>
                <w:sz w:val="28"/>
                <w:szCs w:val="28"/>
                <w:lang w:val="uk-UA" w:eastAsia="uk-UA"/>
              </w:rPr>
              <w:t>цього Кодексу.</w:t>
            </w:r>
          </w:p>
          <w:p w:rsidR="00034EC1" w:rsidRPr="00526FF4" w:rsidRDefault="00034EC1"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2"/>
              <w:jc w:val="both"/>
              <w:rPr>
                <w:rFonts w:ascii="Times New Roman" w:hAnsi="Times New Roman" w:cs="Times New Roman"/>
                <w:b/>
                <w:color w:val="000000"/>
                <w:sz w:val="28"/>
                <w:szCs w:val="28"/>
                <w:lang w:val="uk-UA" w:eastAsia="uk-UA"/>
              </w:rPr>
            </w:pPr>
            <w:r w:rsidRPr="00F7125D">
              <w:rPr>
                <w:rFonts w:ascii="Times New Roman" w:hAnsi="Times New Roman" w:cs="Times New Roman"/>
                <w:color w:val="000000"/>
                <w:sz w:val="28"/>
                <w:szCs w:val="28"/>
                <w:lang w:val="uk-UA" w:eastAsia="uk-UA"/>
              </w:rPr>
              <w:t>3</w:t>
            </w:r>
            <w:r w:rsidRPr="00526FF4">
              <w:rPr>
                <w:rFonts w:ascii="Times New Roman" w:hAnsi="Times New Roman" w:cs="Times New Roman"/>
                <w:color w:val="000000"/>
                <w:sz w:val="28"/>
                <w:szCs w:val="28"/>
                <w:lang w:val="uk-UA" w:eastAsia="uk-UA"/>
              </w:rPr>
              <w:t xml:space="preserve">. Перелік об’єктів будівництва, реконструкції, капітального та поточного середнього ремонту автомобільних доріг загального користування місцевого значення, вулиць і доріг комунальної власності у населених пунктах із зазначенням обсягів бюджетних коштів для фінансового забезпечення таких об’єктів затверджується </w:t>
            </w:r>
            <w:r w:rsidR="00526FF4" w:rsidRPr="00526FF4">
              <w:rPr>
                <w:rFonts w:ascii="Times New Roman" w:hAnsi="Times New Roman" w:cs="Times New Roman"/>
                <w:b/>
                <w:color w:val="000000"/>
                <w:sz w:val="28"/>
                <w:szCs w:val="28"/>
                <w:lang w:val="uk-UA" w:eastAsia="uk-UA"/>
              </w:rPr>
              <w:t>рішеннями рад відповідного рівня органів місцевого самоврядування</w:t>
            </w:r>
            <w:r w:rsidRPr="00526FF4">
              <w:rPr>
                <w:rFonts w:ascii="Times New Roman" w:hAnsi="Times New Roman" w:cs="Times New Roman"/>
                <w:b/>
                <w:color w:val="000000"/>
                <w:sz w:val="28"/>
                <w:szCs w:val="28"/>
                <w:lang w:val="uk-UA" w:eastAsia="uk-UA"/>
              </w:rPr>
              <w:t>.</w:t>
            </w:r>
          </w:p>
          <w:p w:rsidR="00526FF4" w:rsidRPr="00526FF4" w:rsidRDefault="00526FF4"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color w:val="000000"/>
                <w:sz w:val="28"/>
                <w:szCs w:val="28"/>
                <w:lang w:val="uk-UA" w:eastAsia="uk-UA"/>
              </w:rPr>
            </w:pPr>
          </w:p>
          <w:p w:rsidR="00526FF4" w:rsidRPr="00526FF4" w:rsidRDefault="00526FF4"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color w:val="000000"/>
                <w:sz w:val="28"/>
                <w:szCs w:val="28"/>
                <w:lang w:val="uk-UA" w:eastAsia="uk-UA"/>
              </w:rPr>
            </w:pPr>
          </w:p>
          <w:p w:rsidR="00526FF4" w:rsidRDefault="00526FF4"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color w:val="000000"/>
                <w:sz w:val="28"/>
                <w:szCs w:val="28"/>
                <w:lang w:val="uk-UA" w:eastAsia="uk-UA"/>
              </w:rPr>
            </w:pPr>
          </w:p>
          <w:p w:rsidR="00F7125D" w:rsidRPr="00526FF4" w:rsidRDefault="00F7125D"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color w:val="000000"/>
                <w:sz w:val="28"/>
                <w:szCs w:val="28"/>
                <w:lang w:val="uk-UA" w:eastAsia="uk-UA"/>
              </w:rPr>
            </w:pPr>
          </w:p>
          <w:p w:rsidR="00034EC1" w:rsidRPr="00526FF4" w:rsidRDefault="00034EC1" w:rsidP="00526FF4">
            <w:pPr>
              <w:pStyle w:val="HTML"/>
              <w:widowControl w:val="0"/>
              <w:tabs>
                <w:tab w:val="left" w:pos="916"/>
                <w:tab w:val="left" w:pos="1832"/>
                <w:tab w:val="left" w:pos="2748"/>
                <w:tab w:val="left" w:pos="3664"/>
                <w:tab w:val="left" w:pos="4580"/>
                <w:tab w:val="left" w:pos="5496"/>
                <w:tab w:val="left" w:pos="6412"/>
                <w:tab w:val="left" w:pos="7406"/>
                <w:tab w:val="left" w:pos="8244"/>
                <w:tab w:val="left" w:pos="9160"/>
                <w:tab w:val="left" w:pos="10076"/>
                <w:tab w:val="left" w:pos="10992"/>
                <w:tab w:val="left" w:pos="11908"/>
                <w:tab w:val="left" w:pos="12824"/>
                <w:tab w:val="left" w:pos="13740"/>
                <w:tab w:val="left" w:pos="14656"/>
              </w:tabs>
              <w:spacing w:before="40" w:after="40" w:line="288" w:lineRule="auto"/>
              <w:ind w:firstLine="600"/>
              <w:jc w:val="both"/>
              <w:rPr>
                <w:rFonts w:ascii="Times New Roman" w:hAnsi="Times New Roman" w:cs="Times New Roman"/>
                <w:b/>
                <w:color w:val="000000"/>
                <w:sz w:val="28"/>
                <w:szCs w:val="28"/>
                <w:lang w:val="uk-UA" w:eastAsia="uk-UA"/>
              </w:rPr>
            </w:pPr>
            <w:r w:rsidRPr="00F7125D">
              <w:rPr>
                <w:rFonts w:ascii="Times New Roman" w:hAnsi="Times New Roman" w:cs="Times New Roman"/>
                <w:strike/>
                <w:color w:val="000000"/>
                <w:sz w:val="28"/>
                <w:szCs w:val="28"/>
                <w:lang w:val="uk-UA" w:eastAsia="uk-UA"/>
              </w:rPr>
              <w:t>4</w:t>
            </w:r>
            <w:r w:rsidRPr="00526FF4">
              <w:rPr>
                <w:rFonts w:ascii="Times New Roman" w:hAnsi="Times New Roman" w:cs="Times New Roman"/>
                <w:color w:val="000000"/>
                <w:sz w:val="28"/>
                <w:szCs w:val="28"/>
                <w:lang w:val="uk-UA" w:eastAsia="uk-UA"/>
              </w:rPr>
              <w:t xml:space="preserve">. Субвенція з державного бюджету місцевим бюджетам на фінансове забезпечення будівництва, </w:t>
            </w:r>
            <w:r w:rsidRPr="00526FF4">
              <w:rPr>
                <w:rFonts w:ascii="Times New Roman" w:hAnsi="Times New Roman" w:cs="Times New Roman"/>
                <w:color w:val="000000"/>
                <w:sz w:val="28"/>
                <w:szCs w:val="28"/>
                <w:lang w:val="uk-UA" w:eastAsia="uk-UA"/>
              </w:rPr>
              <w:lastRenderedPageBreak/>
              <w:t>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перераховується за рахунок фактичних доходів спеціального фонду державного бюджету, які є джерелом надання зазначеної субвенції.</w:t>
            </w:r>
          </w:p>
        </w:tc>
      </w:tr>
    </w:tbl>
    <w:p w:rsidR="00FA16F3" w:rsidRPr="00052910" w:rsidRDefault="00FA16F3" w:rsidP="00BF2F7F">
      <w:pPr>
        <w:widowControl w:val="0"/>
        <w:tabs>
          <w:tab w:val="left" w:pos="7920"/>
        </w:tabs>
        <w:rPr>
          <w:b/>
          <w:bCs/>
          <w:sz w:val="28"/>
          <w:szCs w:val="28"/>
        </w:rPr>
      </w:pPr>
      <w:bookmarkStart w:id="1" w:name="BM6"/>
      <w:bookmarkEnd w:id="1"/>
    </w:p>
    <w:p w:rsidR="00BF2F7F" w:rsidRPr="00052910" w:rsidRDefault="00BF2F7F" w:rsidP="00BF2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rPr>
          <w:b/>
          <w:bCs/>
          <w:sz w:val="28"/>
          <w:szCs w:val="28"/>
        </w:rPr>
        <w:sectPr w:rsidR="00BF2F7F" w:rsidRPr="00052910" w:rsidSect="00D40AFD">
          <w:headerReference w:type="default" r:id="rId10"/>
          <w:pgSz w:w="16838" w:h="11906" w:orient="landscape"/>
          <w:pgMar w:top="544" w:right="1134" w:bottom="851" w:left="1134" w:header="130" w:footer="431" w:gutter="0"/>
          <w:cols w:space="708"/>
          <w:titlePg/>
          <w:docGrid w:linePitch="326"/>
        </w:sectPr>
      </w:pPr>
    </w:p>
    <w:p w:rsidR="00E71378" w:rsidRPr="00052910" w:rsidRDefault="0074336F" w:rsidP="00E71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rPr>
          <w:b/>
          <w:bCs/>
          <w:sz w:val="28"/>
          <w:szCs w:val="28"/>
        </w:rPr>
      </w:pPr>
      <w:r>
        <w:rPr>
          <w:b/>
          <w:bCs/>
          <w:sz w:val="28"/>
          <w:szCs w:val="28"/>
        </w:rPr>
        <w:t>Народні</w:t>
      </w:r>
      <w:r w:rsidR="00BF2F7F" w:rsidRPr="00052910">
        <w:rPr>
          <w:b/>
          <w:bCs/>
          <w:sz w:val="28"/>
          <w:szCs w:val="28"/>
        </w:rPr>
        <w:t xml:space="preserve"> депутат</w:t>
      </w:r>
      <w:r>
        <w:rPr>
          <w:b/>
          <w:bCs/>
          <w:sz w:val="28"/>
          <w:szCs w:val="28"/>
        </w:rPr>
        <w:t>и</w:t>
      </w:r>
      <w:r w:rsidR="00733A9A">
        <w:rPr>
          <w:b/>
          <w:bCs/>
          <w:sz w:val="28"/>
          <w:szCs w:val="28"/>
        </w:rPr>
        <w:t xml:space="preserve"> України :</w:t>
      </w:r>
      <w:r w:rsidR="00BF2F7F" w:rsidRPr="00052910">
        <w:rPr>
          <w:b/>
          <w:bCs/>
          <w:sz w:val="28"/>
          <w:szCs w:val="28"/>
        </w:rPr>
        <w:t xml:space="preserve">                                   </w:t>
      </w:r>
      <w:r w:rsidR="00136E66">
        <w:rPr>
          <w:b/>
          <w:bCs/>
          <w:sz w:val="28"/>
          <w:szCs w:val="28"/>
        </w:rPr>
        <w:t xml:space="preserve">    </w:t>
      </w:r>
      <w:r w:rsidR="00BF2F7F" w:rsidRPr="00052910">
        <w:rPr>
          <w:b/>
          <w:bCs/>
          <w:sz w:val="28"/>
          <w:szCs w:val="28"/>
        </w:rPr>
        <w:t xml:space="preserve">  </w:t>
      </w:r>
      <w:r w:rsidR="000B619B" w:rsidRPr="00052910">
        <w:rPr>
          <w:b/>
          <w:bCs/>
          <w:sz w:val="28"/>
          <w:szCs w:val="28"/>
        </w:rPr>
        <w:t xml:space="preserve">                                                                                       </w:t>
      </w:r>
      <w:r w:rsidR="00BF2F7F" w:rsidRPr="00052910">
        <w:rPr>
          <w:b/>
          <w:bCs/>
          <w:sz w:val="28"/>
          <w:szCs w:val="28"/>
        </w:rPr>
        <w:t xml:space="preserve">    </w:t>
      </w:r>
    </w:p>
    <w:p w:rsidR="00E71378" w:rsidRDefault="00C030DA" w:rsidP="00E71378">
      <w:pPr>
        <w:spacing w:before="60" w:after="60" w:line="288" w:lineRule="auto"/>
        <w:jc w:val="both"/>
        <w:rPr>
          <w:b/>
          <w:sz w:val="28"/>
        </w:rPr>
      </w:pPr>
      <w:r>
        <w:rPr>
          <w:b/>
          <w:sz w:val="28"/>
        </w:rPr>
        <w:t>І.В</w:t>
      </w:r>
      <w:r>
        <w:rPr>
          <w:rStyle w:val="st42"/>
          <w:b/>
        </w:rPr>
        <w:t xml:space="preserve">. </w:t>
      </w:r>
      <w:r>
        <w:rPr>
          <w:b/>
          <w:sz w:val="28"/>
        </w:rPr>
        <w:t>Колихаєв (385)</w:t>
      </w:r>
    </w:p>
    <w:p w:rsidR="0074336F" w:rsidRPr="004140D4" w:rsidRDefault="0074336F" w:rsidP="004140D4">
      <w:pPr>
        <w:spacing w:before="60" w:after="60" w:line="288" w:lineRule="auto"/>
        <w:jc w:val="both"/>
        <w:rPr>
          <w:b/>
          <w:sz w:val="28"/>
        </w:rPr>
      </w:pPr>
    </w:p>
    <w:sectPr w:rsidR="0074336F" w:rsidRPr="004140D4" w:rsidSect="00BF2F7F">
      <w:type w:val="continuous"/>
      <w:pgSz w:w="16838" w:h="11906" w:orient="landscape"/>
      <w:pgMar w:top="1134" w:right="1134" w:bottom="851" w:left="1134" w:header="130" w:footer="43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F5A" w:rsidRDefault="00DF0F5A" w:rsidP="0079142E">
      <w:r>
        <w:separator/>
      </w:r>
    </w:p>
  </w:endnote>
  <w:endnote w:type="continuationSeparator" w:id="0">
    <w:p w:rsidR="00DF0F5A" w:rsidRDefault="00DF0F5A" w:rsidP="0079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Lazurski">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F5A" w:rsidRDefault="00DF0F5A" w:rsidP="0079142E">
      <w:r>
        <w:separator/>
      </w:r>
    </w:p>
  </w:footnote>
  <w:footnote w:type="continuationSeparator" w:id="0">
    <w:p w:rsidR="00DF0F5A" w:rsidRDefault="00DF0F5A" w:rsidP="00791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D" w:rsidRDefault="00C0184D" w:rsidP="00570BDF">
    <w:pPr>
      <w:pStyle w:val="a5"/>
      <w:jc w:val="center"/>
    </w:pPr>
  </w:p>
  <w:p w:rsidR="00C0184D" w:rsidRDefault="00F45498" w:rsidP="00570BDF">
    <w:pPr>
      <w:pStyle w:val="a5"/>
      <w:jc w:val="center"/>
    </w:pPr>
    <w:r>
      <w:fldChar w:fldCharType="begin"/>
    </w:r>
    <w:r w:rsidR="00C030DA">
      <w:instrText xml:space="preserve"> PAGE   \* MERGEFORMAT </w:instrText>
    </w:r>
    <w:r>
      <w:fldChar w:fldCharType="separate"/>
    </w:r>
    <w:r w:rsidR="00D9167B">
      <w:rPr>
        <w:noProof/>
      </w:rPr>
      <w:t>2</w:t>
    </w:r>
    <w:r>
      <w:fldChar w:fldCharType="end"/>
    </w:r>
  </w:p>
  <w:p w:rsidR="00797A3F" w:rsidRDefault="00797A3F" w:rsidP="00570BDF">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A27"/>
    <w:multiLevelType w:val="hybridMultilevel"/>
    <w:tmpl w:val="D852398E"/>
    <w:lvl w:ilvl="0" w:tplc="07024FCC">
      <w:start w:val="1"/>
      <w:numFmt w:val="decimal"/>
      <w:lvlText w:val="%1)"/>
      <w:lvlJc w:val="left"/>
      <w:pPr>
        <w:tabs>
          <w:tab w:val="num" w:pos="1445"/>
        </w:tabs>
        <w:ind w:left="1445" w:hanging="885"/>
      </w:pPr>
      <w:rPr>
        <w:rFonts w:ascii="UkrainianLazurski" w:hAnsi="UkrainianLazurski" w:cs="UkrainianLazurski" w:hint="default"/>
        <w:rtl w:val="0"/>
        <w:cs w:val="0"/>
      </w:rPr>
    </w:lvl>
    <w:lvl w:ilvl="1" w:tplc="9D4632D6">
      <w:start w:val="1"/>
      <w:numFmt w:val="lowerLetter"/>
      <w:lvlText w:val="%2."/>
      <w:lvlJc w:val="left"/>
      <w:pPr>
        <w:tabs>
          <w:tab w:val="num" w:pos="1640"/>
        </w:tabs>
        <w:ind w:left="1640" w:hanging="360"/>
      </w:pPr>
      <w:rPr>
        <w:rFonts w:cs="Times New Roman"/>
        <w:rtl w:val="0"/>
        <w:cs w:val="0"/>
      </w:rPr>
    </w:lvl>
    <w:lvl w:ilvl="2" w:tplc="84042026">
      <w:start w:val="1"/>
      <w:numFmt w:val="lowerRoman"/>
      <w:lvlText w:val="%3."/>
      <w:lvlJc w:val="right"/>
      <w:pPr>
        <w:tabs>
          <w:tab w:val="num" w:pos="2360"/>
        </w:tabs>
        <w:ind w:left="2360" w:hanging="180"/>
      </w:pPr>
      <w:rPr>
        <w:rFonts w:cs="Times New Roman"/>
        <w:rtl w:val="0"/>
        <w:cs w:val="0"/>
      </w:rPr>
    </w:lvl>
    <w:lvl w:ilvl="3" w:tplc="9A4CE7F6">
      <w:start w:val="1"/>
      <w:numFmt w:val="decimal"/>
      <w:lvlText w:val="%4."/>
      <w:lvlJc w:val="left"/>
      <w:pPr>
        <w:tabs>
          <w:tab w:val="num" w:pos="3080"/>
        </w:tabs>
        <w:ind w:left="3080" w:hanging="360"/>
      </w:pPr>
      <w:rPr>
        <w:rFonts w:cs="Times New Roman"/>
        <w:rtl w:val="0"/>
        <w:cs w:val="0"/>
      </w:rPr>
    </w:lvl>
    <w:lvl w:ilvl="4" w:tplc="7E8C6494">
      <w:start w:val="1"/>
      <w:numFmt w:val="lowerLetter"/>
      <w:lvlText w:val="%5."/>
      <w:lvlJc w:val="left"/>
      <w:pPr>
        <w:tabs>
          <w:tab w:val="num" w:pos="3800"/>
        </w:tabs>
        <w:ind w:left="3800" w:hanging="360"/>
      </w:pPr>
      <w:rPr>
        <w:rFonts w:cs="Times New Roman"/>
        <w:rtl w:val="0"/>
        <w:cs w:val="0"/>
      </w:rPr>
    </w:lvl>
    <w:lvl w:ilvl="5" w:tplc="08C831CA">
      <w:start w:val="1"/>
      <w:numFmt w:val="lowerRoman"/>
      <w:lvlText w:val="%6."/>
      <w:lvlJc w:val="right"/>
      <w:pPr>
        <w:tabs>
          <w:tab w:val="num" w:pos="4520"/>
        </w:tabs>
        <w:ind w:left="4520" w:hanging="180"/>
      </w:pPr>
      <w:rPr>
        <w:rFonts w:cs="Times New Roman"/>
        <w:rtl w:val="0"/>
        <w:cs w:val="0"/>
      </w:rPr>
    </w:lvl>
    <w:lvl w:ilvl="6" w:tplc="6E8E9ED8">
      <w:start w:val="1"/>
      <w:numFmt w:val="decimal"/>
      <w:lvlText w:val="%7."/>
      <w:lvlJc w:val="left"/>
      <w:pPr>
        <w:tabs>
          <w:tab w:val="num" w:pos="5240"/>
        </w:tabs>
        <w:ind w:left="5240" w:hanging="360"/>
      </w:pPr>
      <w:rPr>
        <w:rFonts w:cs="Times New Roman"/>
        <w:rtl w:val="0"/>
        <w:cs w:val="0"/>
      </w:rPr>
    </w:lvl>
    <w:lvl w:ilvl="7" w:tplc="59D6C8B2">
      <w:start w:val="1"/>
      <w:numFmt w:val="lowerLetter"/>
      <w:lvlText w:val="%8."/>
      <w:lvlJc w:val="left"/>
      <w:pPr>
        <w:tabs>
          <w:tab w:val="num" w:pos="5960"/>
        </w:tabs>
        <w:ind w:left="5960" w:hanging="360"/>
      </w:pPr>
      <w:rPr>
        <w:rFonts w:cs="Times New Roman"/>
        <w:rtl w:val="0"/>
        <w:cs w:val="0"/>
      </w:rPr>
    </w:lvl>
    <w:lvl w:ilvl="8" w:tplc="D4C05AE4">
      <w:start w:val="1"/>
      <w:numFmt w:val="lowerRoman"/>
      <w:lvlText w:val="%9."/>
      <w:lvlJc w:val="right"/>
      <w:pPr>
        <w:tabs>
          <w:tab w:val="num" w:pos="6680"/>
        </w:tabs>
        <w:ind w:left="6680" w:hanging="180"/>
      </w:pPr>
      <w:rPr>
        <w:rFonts w:cs="Times New Roman"/>
        <w:rtl w:val="0"/>
        <w:cs w:val="0"/>
      </w:rPr>
    </w:lvl>
  </w:abstractNum>
  <w:abstractNum w:abstractNumId="1" w15:restartNumberingAfterBreak="0">
    <w:nsid w:val="237B676B"/>
    <w:multiLevelType w:val="hybridMultilevel"/>
    <w:tmpl w:val="D63EC66E"/>
    <w:lvl w:ilvl="0" w:tplc="8D98A3EE">
      <w:start w:val="1"/>
      <w:numFmt w:val="decimal"/>
      <w:lvlText w:val="%1."/>
      <w:lvlJc w:val="left"/>
      <w:pPr>
        <w:ind w:left="780" w:hanging="420"/>
      </w:pPr>
      <w:rPr>
        <w:rFonts w:cs="Times New Roman"/>
        <w:b w:val="0"/>
        <w:bCs w:val="0"/>
        <w:sz w:val="24"/>
        <w:szCs w:val="24"/>
        <w:rtl w:val="0"/>
        <w:cs w:val="0"/>
      </w:rPr>
    </w:lvl>
    <w:lvl w:ilvl="1" w:tplc="849A8696">
      <w:start w:val="1"/>
      <w:numFmt w:val="lowerLetter"/>
      <w:lvlText w:val="%2."/>
      <w:lvlJc w:val="left"/>
      <w:pPr>
        <w:ind w:left="1440" w:hanging="360"/>
      </w:pPr>
      <w:rPr>
        <w:rFonts w:cs="Times New Roman"/>
        <w:rtl w:val="0"/>
        <w:cs w:val="0"/>
      </w:rPr>
    </w:lvl>
    <w:lvl w:ilvl="2" w:tplc="C92C4DBC">
      <w:start w:val="1"/>
      <w:numFmt w:val="lowerRoman"/>
      <w:lvlText w:val="%3."/>
      <w:lvlJc w:val="right"/>
      <w:pPr>
        <w:ind w:left="2160" w:hanging="180"/>
      </w:pPr>
      <w:rPr>
        <w:rFonts w:cs="Times New Roman"/>
        <w:rtl w:val="0"/>
        <w:cs w:val="0"/>
      </w:rPr>
    </w:lvl>
    <w:lvl w:ilvl="3" w:tplc="9126E1DC">
      <w:start w:val="1"/>
      <w:numFmt w:val="decimal"/>
      <w:lvlText w:val="%4."/>
      <w:lvlJc w:val="left"/>
      <w:pPr>
        <w:ind w:left="2880" w:hanging="360"/>
      </w:pPr>
      <w:rPr>
        <w:rFonts w:cs="Times New Roman"/>
        <w:rtl w:val="0"/>
        <w:cs w:val="0"/>
      </w:rPr>
    </w:lvl>
    <w:lvl w:ilvl="4" w:tplc="6A4AF132">
      <w:start w:val="1"/>
      <w:numFmt w:val="lowerLetter"/>
      <w:lvlText w:val="%5."/>
      <w:lvlJc w:val="left"/>
      <w:pPr>
        <w:ind w:left="3600" w:hanging="360"/>
      </w:pPr>
      <w:rPr>
        <w:rFonts w:cs="Times New Roman"/>
        <w:rtl w:val="0"/>
        <w:cs w:val="0"/>
      </w:rPr>
    </w:lvl>
    <w:lvl w:ilvl="5" w:tplc="C7DCC204">
      <w:start w:val="1"/>
      <w:numFmt w:val="lowerRoman"/>
      <w:lvlText w:val="%6."/>
      <w:lvlJc w:val="right"/>
      <w:pPr>
        <w:ind w:left="4320" w:hanging="180"/>
      </w:pPr>
      <w:rPr>
        <w:rFonts w:cs="Times New Roman"/>
        <w:rtl w:val="0"/>
        <w:cs w:val="0"/>
      </w:rPr>
    </w:lvl>
    <w:lvl w:ilvl="6" w:tplc="C81080BA">
      <w:start w:val="1"/>
      <w:numFmt w:val="decimal"/>
      <w:lvlText w:val="%7."/>
      <w:lvlJc w:val="left"/>
      <w:pPr>
        <w:ind w:left="5040" w:hanging="360"/>
      </w:pPr>
      <w:rPr>
        <w:rFonts w:cs="Times New Roman"/>
        <w:rtl w:val="0"/>
        <w:cs w:val="0"/>
      </w:rPr>
    </w:lvl>
    <w:lvl w:ilvl="7" w:tplc="D5281EBC">
      <w:start w:val="1"/>
      <w:numFmt w:val="lowerLetter"/>
      <w:lvlText w:val="%8."/>
      <w:lvlJc w:val="left"/>
      <w:pPr>
        <w:ind w:left="5760" w:hanging="360"/>
      </w:pPr>
      <w:rPr>
        <w:rFonts w:cs="Times New Roman"/>
        <w:rtl w:val="0"/>
        <w:cs w:val="0"/>
      </w:rPr>
    </w:lvl>
    <w:lvl w:ilvl="8" w:tplc="6C207C6C">
      <w:start w:val="1"/>
      <w:numFmt w:val="lowerRoman"/>
      <w:lvlText w:val="%9."/>
      <w:lvlJc w:val="right"/>
      <w:pPr>
        <w:ind w:left="6480" w:hanging="180"/>
      </w:pPr>
      <w:rPr>
        <w:rFonts w:cs="Times New Roman"/>
        <w:rtl w:val="0"/>
        <w:cs w:val="0"/>
      </w:rPr>
    </w:lvl>
  </w:abstractNum>
  <w:abstractNum w:abstractNumId="2" w15:restartNumberingAfterBreak="0">
    <w:nsid w:val="2F4E7F68"/>
    <w:multiLevelType w:val="hybridMultilevel"/>
    <w:tmpl w:val="0C70A6F2"/>
    <w:lvl w:ilvl="0" w:tplc="EC483BD8">
      <w:start w:val="1"/>
      <w:numFmt w:val="decimal"/>
      <w:lvlText w:val="%1."/>
      <w:lvlJc w:val="left"/>
      <w:pPr>
        <w:ind w:left="780" w:hanging="420"/>
      </w:pPr>
      <w:rPr>
        <w:rFonts w:cs="Times New Roman" w:hint="default"/>
        <w:rtl w:val="0"/>
        <w:cs w:val="0"/>
      </w:rPr>
    </w:lvl>
    <w:lvl w:ilvl="1" w:tplc="33AEE76E">
      <w:start w:val="1"/>
      <w:numFmt w:val="lowerLetter"/>
      <w:lvlText w:val="%2."/>
      <w:lvlJc w:val="left"/>
      <w:pPr>
        <w:ind w:left="1440" w:hanging="360"/>
      </w:pPr>
      <w:rPr>
        <w:rFonts w:cs="Times New Roman"/>
        <w:rtl w:val="0"/>
        <w:cs w:val="0"/>
      </w:rPr>
    </w:lvl>
    <w:lvl w:ilvl="2" w:tplc="E326A718">
      <w:start w:val="1"/>
      <w:numFmt w:val="lowerRoman"/>
      <w:lvlText w:val="%3."/>
      <w:lvlJc w:val="right"/>
      <w:pPr>
        <w:ind w:left="2160" w:hanging="180"/>
      </w:pPr>
      <w:rPr>
        <w:rFonts w:cs="Times New Roman"/>
        <w:rtl w:val="0"/>
        <w:cs w:val="0"/>
      </w:rPr>
    </w:lvl>
    <w:lvl w:ilvl="3" w:tplc="E03E6F7E">
      <w:start w:val="1"/>
      <w:numFmt w:val="decimal"/>
      <w:lvlText w:val="%4."/>
      <w:lvlJc w:val="left"/>
      <w:pPr>
        <w:ind w:left="2880" w:hanging="360"/>
      </w:pPr>
      <w:rPr>
        <w:rFonts w:cs="Times New Roman"/>
        <w:rtl w:val="0"/>
        <w:cs w:val="0"/>
      </w:rPr>
    </w:lvl>
    <w:lvl w:ilvl="4" w:tplc="AC1C1D5A">
      <w:start w:val="1"/>
      <w:numFmt w:val="lowerLetter"/>
      <w:lvlText w:val="%5."/>
      <w:lvlJc w:val="left"/>
      <w:pPr>
        <w:ind w:left="3600" w:hanging="360"/>
      </w:pPr>
      <w:rPr>
        <w:rFonts w:cs="Times New Roman"/>
        <w:rtl w:val="0"/>
        <w:cs w:val="0"/>
      </w:rPr>
    </w:lvl>
    <w:lvl w:ilvl="5" w:tplc="505AF4F0">
      <w:start w:val="1"/>
      <w:numFmt w:val="lowerRoman"/>
      <w:lvlText w:val="%6."/>
      <w:lvlJc w:val="right"/>
      <w:pPr>
        <w:ind w:left="4320" w:hanging="180"/>
      </w:pPr>
      <w:rPr>
        <w:rFonts w:cs="Times New Roman"/>
        <w:rtl w:val="0"/>
        <w:cs w:val="0"/>
      </w:rPr>
    </w:lvl>
    <w:lvl w:ilvl="6" w:tplc="28D6FC5E">
      <w:start w:val="1"/>
      <w:numFmt w:val="decimal"/>
      <w:lvlText w:val="%7."/>
      <w:lvlJc w:val="left"/>
      <w:pPr>
        <w:ind w:left="5040" w:hanging="360"/>
      </w:pPr>
      <w:rPr>
        <w:rFonts w:cs="Times New Roman"/>
        <w:rtl w:val="0"/>
        <w:cs w:val="0"/>
      </w:rPr>
    </w:lvl>
    <w:lvl w:ilvl="7" w:tplc="539CDBBA">
      <w:start w:val="1"/>
      <w:numFmt w:val="lowerLetter"/>
      <w:lvlText w:val="%8."/>
      <w:lvlJc w:val="left"/>
      <w:pPr>
        <w:ind w:left="5760" w:hanging="360"/>
      </w:pPr>
      <w:rPr>
        <w:rFonts w:cs="Times New Roman"/>
        <w:rtl w:val="0"/>
        <w:cs w:val="0"/>
      </w:rPr>
    </w:lvl>
    <w:lvl w:ilvl="8" w:tplc="F8F0CBA0">
      <w:start w:val="1"/>
      <w:numFmt w:val="lowerRoman"/>
      <w:lvlText w:val="%9."/>
      <w:lvlJc w:val="right"/>
      <w:pPr>
        <w:ind w:left="6480" w:hanging="180"/>
      </w:pPr>
      <w:rPr>
        <w:rFonts w:cs="Times New Roman"/>
        <w:rtl w:val="0"/>
        <w:cs w:val="0"/>
      </w:rPr>
    </w:lvl>
  </w:abstractNum>
  <w:abstractNum w:abstractNumId="3" w15:restartNumberingAfterBreak="0">
    <w:nsid w:val="477A49A8"/>
    <w:multiLevelType w:val="hybridMultilevel"/>
    <w:tmpl w:val="A3628264"/>
    <w:lvl w:ilvl="0" w:tplc="17AEC3B4">
      <w:start w:val="1"/>
      <w:numFmt w:val="decimal"/>
      <w:lvlText w:val="%1."/>
      <w:lvlJc w:val="left"/>
      <w:pPr>
        <w:ind w:left="720" w:hanging="360"/>
      </w:pPr>
      <w:rPr>
        <w:rFonts w:cs="Times New Roman" w:hint="default"/>
        <w:rtl w:val="0"/>
        <w:cs w:val="0"/>
      </w:rPr>
    </w:lvl>
    <w:lvl w:ilvl="1" w:tplc="507E6340">
      <w:start w:val="1"/>
      <w:numFmt w:val="lowerLetter"/>
      <w:lvlText w:val="%2."/>
      <w:lvlJc w:val="left"/>
      <w:pPr>
        <w:ind w:left="1440" w:hanging="360"/>
      </w:pPr>
      <w:rPr>
        <w:rFonts w:cs="Times New Roman"/>
        <w:rtl w:val="0"/>
        <w:cs w:val="0"/>
      </w:rPr>
    </w:lvl>
    <w:lvl w:ilvl="2" w:tplc="F62CA332">
      <w:start w:val="1"/>
      <w:numFmt w:val="lowerRoman"/>
      <w:lvlText w:val="%3."/>
      <w:lvlJc w:val="right"/>
      <w:pPr>
        <w:ind w:left="2160" w:hanging="180"/>
      </w:pPr>
      <w:rPr>
        <w:rFonts w:cs="Times New Roman"/>
        <w:rtl w:val="0"/>
        <w:cs w:val="0"/>
      </w:rPr>
    </w:lvl>
    <w:lvl w:ilvl="3" w:tplc="38D823A8">
      <w:start w:val="1"/>
      <w:numFmt w:val="decimal"/>
      <w:lvlText w:val="%4."/>
      <w:lvlJc w:val="left"/>
      <w:pPr>
        <w:ind w:left="2880" w:hanging="360"/>
      </w:pPr>
      <w:rPr>
        <w:rFonts w:cs="Times New Roman"/>
        <w:rtl w:val="0"/>
        <w:cs w:val="0"/>
      </w:rPr>
    </w:lvl>
    <w:lvl w:ilvl="4" w:tplc="52EA34FA">
      <w:start w:val="1"/>
      <w:numFmt w:val="lowerLetter"/>
      <w:lvlText w:val="%5."/>
      <w:lvlJc w:val="left"/>
      <w:pPr>
        <w:ind w:left="3600" w:hanging="360"/>
      </w:pPr>
      <w:rPr>
        <w:rFonts w:cs="Times New Roman"/>
        <w:rtl w:val="0"/>
        <w:cs w:val="0"/>
      </w:rPr>
    </w:lvl>
    <w:lvl w:ilvl="5" w:tplc="B8F661CE">
      <w:start w:val="1"/>
      <w:numFmt w:val="lowerRoman"/>
      <w:lvlText w:val="%6."/>
      <w:lvlJc w:val="right"/>
      <w:pPr>
        <w:ind w:left="4320" w:hanging="180"/>
      </w:pPr>
      <w:rPr>
        <w:rFonts w:cs="Times New Roman"/>
        <w:rtl w:val="0"/>
        <w:cs w:val="0"/>
      </w:rPr>
    </w:lvl>
    <w:lvl w:ilvl="6" w:tplc="AFE464F2">
      <w:start w:val="1"/>
      <w:numFmt w:val="decimal"/>
      <w:lvlText w:val="%7."/>
      <w:lvlJc w:val="left"/>
      <w:pPr>
        <w:ind w:left="5040" w:hanging="360"/>
      </w:pPr>
      <w:rPr>
        <w:rFonts w:cs="Times New Roman"/>
        <w:rtl w:val="0"/>
        <w:cs w:val="0"/>
      </w:rPr>
    </w:lvl>
    <w:lvl w:ilvl="7" w:tplc="1ACA3B28">
      <w:start w:val="1"/>
      <w:numFmt w:val="lowerLetter"/>
      <w:lvlText w:val="%8."/>
      <w:lvlJc w:val="left"/>
      <w:pPr>
        <w:ind w:left="5760" w:hanging="360"/>
      </w:pPr>
      <w:rPr>
        <w:rFonts w:cs="Times New Roman"/>
        <w:rtl w:val="0"/>
        <w:cs w:val="0"/>
      </w:rPr>
    </w:lvl>
    <w:lvl w:ilvl="8" w:tplc="F1141A9A">
      <w:start w:val="1"/>
      <w:numFmt w:val="lowerRoman"/>
      <w:lvlText w:val="%9."/>
      <w:lvlJc w:val="right"/>
      <w:pPr>
        <w:ind w:left="6480" w:hanging="180"/>
      </w:pPr>
      <w:rPr>
        <w:rFonts w:cs="Times New Roman"/>
        <w:rtl w:val="0"/>
        <w:cs w:val="0"/>
      </w:rPr>
    </w:lvl>
  </w:abstractNum>
  <w:abstractNum w:abstractNumId="4" w15:restartNumberingAfterBreak="0">
    <w:nsid w:val="77D45533"/>
    <w:multiLevelType w:val="hybridMultilevel"/>
    <w:tmpl w:val="B5CE2E24"/>
    <w:lvl w:ilvl="0" w:tplc="CE289158">
      <w:start w:val="1"/>
      <w:numFmt w:val="decimal"/>
      <w:lvlText w:val="%1."/>
      <w:lvlJc w:val="left"/>
      <w:pPr>
        <w:ind w:left="720" w:hanging="360"/>
      </w:pPr>
      <w:rPr>
        <w:rFonts w:cs="Times New Roman"/>
        <w:rtl w:val="0"/>
        <w:cs w:val="0"/>
      </w:rPr>
    </w:lvl>
    <w:lvl w:ilvl="1" w:tplc="6472DE6A">
      <w:start w:val="1"/>
      <w:numFmt w:val="lowerLetter"/>
      <w:lvlText w:val="%2."/>
      <w:lvlJc w:val="left"/>
      <w:pPr>
        <w:ind w:left="1440" w:hanging="360"/>
      </w:pPr>
      <w:rPr>
        <w:rFonts w:cs="Times New Roman"/>
        <w:rtl w:val="0"/>
        <w:cs w:val="0"/>
      </w:rPr>
    </w:lvl>
    <w:lvl w:ilvl="2" w:tplc="43602A80">
      <w:start w:val="1"/>
      <w:numFmt w:val="lowerRoman"/>
      <w:lvlText w:val="%3."/>
      <w:lvlJc w:val="right"/>
      <w:pPr>
        <w:ind w:left="2160" w:hanging="180"/>
      </w:pPr>
      <w:rPr>
        <w:rFonts w:cs="Times New Roman"/>
        <w:rtl w:val="0"/>
        <w:cs w:val="0"/>
      </w:rPr>
    </w:lvl>
    <w:lvl w:ilvl="3" w:tplc="F1F265E8">
      <w:start w:val="1"/>
      <w:numFmt w:val="decimal"/>
      <w:lvlText w:val="%4."/>
      <w:lvlJc w:val="left"/>
      <w:pPr>
        <w:ind w:left="2880" w:hanging="360"/>
      </w:pPr>
      <w:rPr>
        <w:rFonts w:cs="Times New Roman"/>
        <w:rtl w:val="0"/>
        <w:cs w:val="0"/>
      </w:rPr>
    </w:lvl>
    <w:lvl w:ilvl="4" w:tplc="13482774">
      <w:start w:val="1"/>
      <w:numFmt w:val="lowerLetter"/>
      <w:lvlText w:val="%5."/>
      <w:lvlJc w:val="left"/>
      <w:pPr>
        <w:ind w:left="3600" w:hanging="360"/>
      </w:pPr>
      <w:rPr>
        <w:rFonts w:cs="Times New Roman"/>
        <w:rtl w:val="0"/>
        <w:cs w:val="0"/>
      </w:rPr>
    </w:lvl>
    <w:lvl w:ilvl="5" w:tplc="CF48A386">
      <w:start w:val="1"/>
      <w:numFmt w:val="lowerRoman"/>
      <w:lvlText w:val="%6."/>
      <w:lvlJc w:val="right"/>
      <w:pPr>
        <w:ind w:left="4320" w:hanging="180"/>
      </w:pPr>
      <w:rPr>
        <w:rFonts w:cs="Times New Roman"/>
        <w:rtl w:val="0"/>
        <w:cs w:val="0"/>
      </w:rPr>
    </w:lvl>
    <w:lvl w:ilvl="6" w:tplc="D4847ACC">
      <w:start w:val="1"/>
      <w:numFmt w:val="decimal"/>
      <w:lvlText w:val="%7."/>
      <w:lvlJc w:val="left"/>
      <w:pPr>
        <w:ind w:left="5040" w:hanging="360"/>
      </w:pPr>
      <w:rPr>
        <w:rFonts w:cs="Times New Roman"/>
        <w:rtl w:val="0"/>
        <w:cs w:val="0"/>
      </w:rPr>
    </w:lvl>
    <w:lvl w:ilvl="7" w:tplc="6F14B42C">
      <w:start w:val="1"/>
      <w:numFmt w:val="lowerLetter"/>
      <w:lvlText w:val="%8."/>
      <w:lvlJc w:val="left"/>
      <w:pPr>
        <w:ind w:left="5760" w:hanging="360"/>
      </w:pPr>
      <w:rPr>
        <w:rFonts w:cs="Times New Roman"/>
        <w:rtl w:val="0"/>
        <w:cs w:val="0"/>
      </w:rPr>
    </w:lvl>
    <w:lvl w:ilvl="8" w:tplc="9CBC7C54">
      <w:start w:val="1"/>
      <w:numFmt w:val="lowerRoman"/>
      <w:lvlText w:val="%9."/>
      <w:lvlJc w:val="right"/>
      <w:pPr>
        <w:ind w:left="6480" w:hanging="180"/>
      </w:pPr>
      <w:rPr>
        <w:rFonts w:cs="Times New Roman"/>
        <w:rtl w:val="0"/>
        <w:cs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drawingGridHorizontalSpacing w:val="12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3CD"/>
    <w:rsid w:val="0000413A"/>
    <w:rsid w:val="00006E48"/>
    <w:rsid w:val="0000754E"/>
    <w:rsid w:val="000144EF"/>
    <w:rsid w:val="0002438E"/>
    <w:rsid w:val="00027612"/>
    <w:rsid w:val="000307EB"/>
    <w:rsid w:val="00034A66"/>
    <w:rsid w:val="00034EC1"/>
    <w:rsid w:val="000377F5"/>
    <w:rsid w:val="000421D7"/>
    <w:rsid w:val="00046473"/>
    <w:rsid w:val="00051FAD"/>
    <w:rsid w:val="00052910"/>
    <w:rsid w:val="000546BE"/>
    <w:rsid w:val="0005775C"/>
    <w:rsid w:val="0006051A"/>
    <w:rsid w:val="00060F02"/>
    <w:rsid w:val="00066FF2"/>
    <w:rsid w:val="0007534F"/>
    <w:rsid w:val="000804BE"/>
    <w:rsid w:val="000816AC"/>
    <w:rsid w:val="00083E04"/>
    <w:rsid w:val="00085293"/>
    <w:rsid w:val="0008532B"/>
    <w:rsid w:val="0009155D"/>
    <w:rsid w:val="00091A7E"/>
    <w:rsid w:val="000A095D"/>
    <w:rsid w:val="000A1FD4"/>
    <w:rsid w:val="000A22EC"/>
    <w:rsid w:val="000A5564"/>
    <w:rsid w:val="000A7646"/>
    <w:rsid w:val="000B0A04"/>
    <w:rsid w:val="000B0F45"/>
    <w:rsid w:val="000B2A64"/>
    <w:rsid w:val="000B46C4"/>
    <w:rsid w:val="000B54B1"/>
    <w:rsid w:val="000B619B"/>
    <w:rsid w:val="000C01C1"/>
    <w:rsid w:val="000C3822"/>
    <w:rsid w:val="000C7437"/>
    <w:rsid w:val="000D2176"/>
    <w:rsid w:val="000D3542"/>
    <w:rsid w:val="000E295E"/>
    <w:rsid w:val="000E2BED"/>
    <w:rsid w:val="000F19E0"/>
    <w:rsid w:val="000F6C24"/>
    <w:rsid w:val="000F6D5C"/>
    <w:rsid w:val="00102D29"/>
    <w:rsid w:val="001036F7"/>
    <w:rsid w:val="00110589"/>
    <w:rsid w:val="00111051"/>
    <w:rsid w:val="00113B29"/>
    <w:rsid w:val="001145C2"/>
    <w:rsid w:val="001145ED"/>
    <w:rsid w:val="00120C93"/>
    <w:rsid w:val="0012738E"/>
    <w:rsid w:val="00133D0A"/>
    <w:rsid w:val="00136E66"/>
    <w:rsid w:val="001376F1"/>
    <w:rsid w:val="00141453"/>
    <w:rsid w:val="00144B45"/>
    <w:rsid w:val="00147110"/>
    <w:rsid w:val="00152567"/>
    <w:rsid w:val="0015696C"/>
    <w:rsid w:val="00164AD5"/>
    <w:rsid w:val="00167369"/>
    <w:rsid w:val="00167C8D"/>
    <w:rsid w:val="00172C70"/>
    <w:rsid w:val="001751BF"/>
    <w:rsid w:val="00176B68"/>
    <w:rsid w:val="001834D4"/>
    <w:rsid w:val="00191C39"/>
    <w:rsid w:val="00195F63"/>
    <w:rsid w:val="001A4F2F"/>
    <w:rsid w:val="001A5F31"/>
    <w:rsid w:val="001A7096"/>
    <w:rsid w:val="001B1797"/>
    <w:rsid w:val="001B39B4"/>
    <w:rsid w:val="001B5F50"/>
    <w:rsid w:val="001B7E2A"/>
    <w:rsid w:val="001C073E"/>
    <w:rsid w:val="001C3AD6"/>
    <w:rsid w:val="001C64BE"/>
    <w:rsid w:val="001C6608"/>
    <w:rsid w:val="001C69B8"/>
    <w:rsid w:val="001C7FA6"/>
    <w:rsid w:val="001D027C"/>
    <w:rsid w:val="001D1AEA"/>
    <w:rsid w:val="001D2465"/>
    <w:rsid w:val="001D30FB"/>
    <w:rsid w:val="001D694B"/>
    <w:rsid w:val="001E3D6A"/>
    <w:rsid w:val="001E473E"/>
    <w:rsid w:val="001E7C0A"/>
    <w:rsid w:val="001F677F"/>
    <w:rsid w:val="00202F32"/>
    <w:rsid w:val="00205B94"/>
    <w:rsid w:val="00210A4A"/>
    <w:rsid w:val="00210C34"/>
    <w:rsid w:val="002144AD"/>
    <w:rsid w:val="002238B8"/>
    <w:rsid w:val="002242DF"/>
    <w:rsid w:val="00224BBF"/>
    <w:rsid w:val="00245E26"/>
    <w:rsid w:val="00250270"/>
    <w:rsid w:val="00252244"/>
    <w:rsid w:val="00252C62"/>
    <w:rsid w:val="00255CA2"/>
    <w:rsid w:val="00260A1D"/>
    <w:rsid w:val="002629E9"/>
    <w:rsid w:val="00264789"/>
    <w:rsid w:val="00267287"/>
    <w:rsid w:val="002735D6"/>
    <w:rsid w:val="00274EB9"/>
    <w:rsid w:val="00275554"/>
    <w:rsid w:val="0027635C"/>
    <w:rsid w:val="002778B8"/>
    <w:rsid w:val="00277E45"/>
    <w:rsid w:val="00281CA9"/>
    <w:rsid w:val="00284268"/>
    <w:rsid w:val="00291D9F"/>
    <w:rsid w:val="002922B5"/>
    <w:rsid w:val="0029249F"/>
    <w:rsid w:val="002A1F04"/>
    <w:rsid w:val="002A2F65"/>
    <w:rsid w:val="002A4A53"/>
    <w:rsid w:val="002A5D7C"/>
    <w:rsid w:val="002B4121"/>
    <w:rsid w:val="002B49CD"/>
    <w:rsid w:val="002B560D"/>
    <w:rsid w:val="002B73B0"/>
    <w:rsid w:val="002C1044"/>
    <w:rsid w:val="002C1060"/>
    <w:rsid w:val="002C60B1"/>
    <w:rsid w:val="002D1563"/>
    <w:rsid w:val="002D577F"/>
    <w:rsid w:val="002E10A9"/>
    <w:rsid w:val="002E2E97"/>
    <w:rsid w:val="002E4466"/>
    <w:rsid w:val="002E6D2F"/>
    <w:rsid w:val="002E712F"/>
    <w:rsid w:val="002E7593"/>
    <w:rsid w:val="002F30A6"/>
    <w:rsid w:val="002F681D"/>
    <w:rsid w:val="002F7687"/>
    <w:rsid w:val="0030235A"/>
    <w:rsid w:val="00302B0A"/>
    <w:rsid w:val="00302DD4"/>
    <w:rsid w:val="00305495"/>
    <w:rsid w:val="00305A23"/>
    <w:rsid w:val="00310CA5"/>
    <w:rsid w:val="00312454"/>
    <w:rsid w:val="00324F2C"/>
    <w:rsid w:val="00326AB0"/>
    <w:rsid w:val="00327184"/>
    <w:rsid w:val="00327587"/>
    <w:rsid w:val="003300F3"/>
    <w:rsid w:val="0033262D"/>
    <w:rsid w:val="003338BD"/>
    <w:rsid w:val="0033671C"/>
    <w:rsid w:val="003367AA"/>
    <w:rsid w:val="00343E24"/>
    <w:rsid w:val="0034409A"/>
    <w:rsid w:val="00346926"/>
    <w:rsid w:val="0034692D"/>
    <w:rsid w:val="00347372"/>
    <w:rsid w:val="0035249B"/>
    <w:rsid w:val="00354FF6"/>
    <w:rsid w:val="003560C6"/>
    <w:rsid w:val="00367107"/>
    <w:rsid w:val="0037454B"/>
    <w:rsid w:val="003745B9"/>
    <w:rsid w:val="00381A05"/>
    <w:rsid w:val="0038519D"/>
    <w:rsid w:val="00385C74"/>
    <w:rsid w:val="00390A75"/>
    <w:rsid w:val="003925EA"/>
    <w:rsid w:val="00393A3A"/>
    <w:rsid w:val="00393F87"/>
    <w:rsid w:val="003A0C92"/>
    <w:rsid w:val="003A2F68"/>
    <w:rsid w:val="003B1CFF"/>
    <w:rsid w:val="003B2BC4"/>
    <w:rsid w:val="003B5DDD"/>
    <w:rsid w:val="003B71DC"/>
    <w:rsid w:val="003C124E"/>
    <w:rsid w:val="003C4605"/>
    <w:rsid w:val="003D6066"/>
    <w:rsid w:val="003E1725"/>
    <w:rsid w:val="003E7243"/>
    <w:rsid w:val="003E7ADB"/>
    <w:rsid w:val="003F2CAA"/>
    <w:rsid w:val="003F6582"/>
    <w:rsid w:val="00401F8A"/>
    <w:rsid w:val="004044C4"/>
    <w:rsid w:val="00407030"/>
    <w:rsid w:val="00407CBA"/>
    <w:rsid w:val="004120CB"/>
    <w:rsid w:val="00412190"/>
    <w:rsid w:val="004140D4"/>
    <w:rsid w:val="004142A9"/>
    <w:rsid w:val="00426424"/>
    <w:rsid w:val="00430A2D"/>
    <w:rsid w:val="004336D5"/>
    <w:rsid w:val="00443985"/>
    <w:rsid w:val="004442F5"/>
    <w:rsid w:val="004476DF"/>
    <w:rsid w:val="0045136D"/>
    <w:rsid w:val="004513AF"/>
    <w:rsid w:val="00454D7E"/>
    <w:rsid w:val="004559A2"/>
    <w:rsid w:val="00455A76"/>
    <w:rsid w:val="004577B5"/>
    <w:rsid w:val="00460544"/>
    <w:rsid w:val="00462115"/>
    <w:rsid w:val="00463ACB"/>
    <w:rsid w:val="00466D84"/>
    <w:rsid w:val="0047223B"/>
    <w:rsid w:val="00475262"/>
    <w:rsid w:val="00480CAF"/>
    <w:rsid w:val="00482B8E"/>
    <w:rsid w:val="004A36EC"/>
    <w:rsid w:val="004A62D2"/>
    <w:rsid w:val="004A6C07"/>
    <w:rsid w:val="004B19A3"/>
    <w:rsid w:val="004B1FDF"/>
    <w:rsid w:val="004B2732"/>
    <w:rsid w:val="004B4A16"/>
    <w:rsid w:val="004B5BC9"/>
    <w:rsid w:val="004C1B22"/>
    <w:rsid w:val="004C37E9"/>
    <w:rsid w:val="004C6623"/>
    <w:rsid w:val="004C666F"/>
    <w:rsid w:val="004C76A0"/>
    <w:rsid w:val="004C7B29"/>
    <w:rsid w:val="004D172F"/>
    <w:rsid w:val="004D64C3"/>
    <w:rsid w:val="004D7E05"/>
    <w:rsid w:val="004E4016"/>
    <w:rsid w:val="004E5A1B"/>
    <w:rsid w:val="004F0499"/>
    <w:rsid w:val="004F1230"/>
    <w:rsid w:val="004F5377"/>
    <w:rsid w:val="004F5F06"/>
    <w:rsid w:val="0050056C"/>
    <w:rsid w:val="00501A36"/>
    <w:rsid w:val="005020B4"/>
    <w:rsid w:val="005036C5"/>
    <w:rsid w:val="00505982"/>
    <w:rsid w:val="00505CBC"/>
    <w:rsid w:val="00505DCF"/>
    <w:rsid w:val="005066D2"/>
    <w:rsid w:val="00507CC4"/>
    <w:rsid w:val="00510708"/>
    <w:rsid w:val="00512184"/>
    <w:rsid w:val="00517D20"/>
    <w:rsid w:val="00517DF3"/>
    <w:rsid w:val="00523F8F"/>
    <w:rsid w:val="00526FF4"/>
    <w:rsid w:val="00531FB9"/>
    <w:rsid w:val="00535919"/>
    <w:rsid w:val="00537FD5"/>
    <w:rsid w:val="0054377D"/>
    <w:rsid w:val="00544EE9"/>
    <w:rsid w:val="005462B3"/>
    <w:rsid w:val="005507B3"/>
    <w:rsid w:val="00556066"/>
    <w:rsid w:val="00560430"/>
    <w:rsid w:val="0056144E"/>
    <w:rsid w:val="0056337B"/>
    <w:rsid w:val="00564C0D"/>
    <w:rsid w:val="00570BB1"/>
    <w:rsid w:val="00570BDF"/>
    <w:rsid w:val="00571D2F"/>
    <w:rsid w:val="005725D8"/>
    <w:rsid w:val="0057263F"/>
    <w:rsid w:val="00573CC0"/>
    <w:rsid w:val="00575FAF"/>
    <w:rsid w:val="00576372"/>
    <w:rsid w:val="00576CFD"/>
    <w:rsid w:val="005845AD"/>
    <w:rsid w:val="00585319"/>
    <w:rsid w:val="00585CCE"/>
    <w:rsid w:val="0058679C"/>
    <w:rsid w:val="00590866"/>
    <w:rsid w:val="0059200C"/>
    <w:rsid w:val="00592748"/>
    <w:rsid w:val="00594277"/>
    <w:rsid w:val="005A1C45"/>
    <w:rsid w:val="005A35C8"/>
    <w:rsid w:val="005A5314"/>
    <w:rsid w:val="005B0739"/>
    <w:rsid w:val="005B09E0"/>
    <w:rsid w:val="005B118F"/>
    <w:rsid w:val="005C7589"/>
    <w:rsid w:val="005D6841"/>
    <w:rsid w:val="005E0D77"/>
    <w:rsid w:val="005E3EB4"/>
    <w:rsid w:val="005E5714"/>
    <w:rsid w:val="005F13C8"/>
    <w:rsid w:val="005F31F8"/>
    <w:rsid w:val="005F5A01"/>
    <w:rsid w:val="00606156"/>
    <w:rsid w:val="00623103"/>
    <w:rsid w:val="0062666A"/>
    <w:rsid w:val="00630FAE"/>
    <w:rsid w:val="0063425D"/>
    <w:rsid w:val="00640BFC"/>
    <w:rsid w:val="006462FD"/>
    <w:rsid w:val="00654933"/>
    <w:rsid w:val="006626C0"/>
    <w:rsid w:val="00665B26"/>
    <w:rsid w:val="00673648"/>
    <w:rsid w:val="00674A05"/>
    <w:rsid w:val="00675954"/>
    <w:rsid w:val="00677998"/>
    <w:rsid w:val="006800FA"/>
    <w:rsid w:val="006814DD"/>
    <w:rsid w:val="006816B9"/>
    <w:rsid w:val="00683F63"/>
    <w:rsid w:val="00684374"/>
    <w:rsid w:val="00687CF1"/>
    <w:rsid w:val="006920B2"/>
    <w:rsid w:val="006A437C"/>
    <w:rsid w:val="006A5A6D"/>
    <w:rsid w:val="006B39C1"/>
    <w:rsid w:val="006B3E44"/>
    <w:rsid w:val="006D2D96"/>
    <w:rsid w:val="006D2DBC"/>
    <w:rsid w:val="006D3580"/>
    <w:rsid w:val="006D4AD1"/>
    <w:rsid w:val="006D52B3"/>
    <w:rsid w:val="006D6271"/>
    <w:rsid w:val="006E0005"/>
    <w:rsid w:val="006E18EE"/>
    <w:rsid w:val="006E29EF"/>
    <w:rsid w:val="006F15E6"/>
    <w:rsid w:val="006F1A84"/>
    <w:rsid w:val="00701164"/>
    <w:rsid w:val="00701A4F"/>
    <w:rsid w:val="0070364E"/>
    <w:rsid w:val="0070365D"/>
    <w:rsid w:val="00710EF9"/>
    <w:rsid w:val="00711A6D"/>
    <w:rsid w:val="00721693"/>
    <w:rsid w:val="00733A9A"/>
    <w:rsid w:val="007411C6"/>
    <w:rsid w:val="007413D1"/>
    <w:rsid w:val="00742CC3"/>
    <w:rsid w:val="0074336F"/>
    <w:rsid w:val="007465CE"/>
    <w:rsid w:val="00750011"/>
    <w:rsid w:val="00751455"/>
    <w:rsid w:val="0075151B"/>
    <w:rsid w:val="0075290D"/>
    <w:rsid w:val="0075362D"/>
    <w:rsid w:val="00753AD0"/>
    <w:rsid w:val="00756FF1"/>
    <w:rsid w:val="007579B7"/>
    <w:rsid w:val="00757F32"/>
    <w:rsid w:val="00767F3D"/>
    <w:rsid w:val="00772C41"/>
    <w:rsid w:val="00773D1E"/>
    <w:rsid w:val="00774F40"/>
    <w:rsid w:val="00781F4E"/>
    <w:rsid w:val="00782EA7"/>
    <w:rsid w:val="007830EA"/>
    <w:rsid w:val="007837CD"/>
    <w:rsid w:val="00783CD7"/>
    <w:rsid w:val="00784FC8"/>
    <w:rsid w:val="007863AB"/>
    <w:rsid w:val="00787472"/>
    <w:rsid w:val="007910EB"/>
    <w:rsid w:val="0079142E"/>
    <w:rsid w:val="00792E9D"/>
    <w:rsid w:val="00794AD0"/>
    <w:rsid w:val="00797A3F"/>
    <w:rsid w:val="007A09AF"/>
    <w:rsid w:val="007C0F24"/>
    <w:rsid w:val="007C39C3"/>
    <w:rsid w:val="007C5EE8"/>
    <w:rsid w:val="007D5A10"/>
    <w:rsid w:val="007D76EF"/>
    <w:rsid w:val="007E35EA"/>
    <w:rsid w:val="007E3F10"/>
    <w:rsid w:val="007E6F09"/>
    <w:rsid w:val="007E6F1E"/>
    <w:rsid w:val="007F5361"/>
    <w:rsid w:val="007F590C"/>
    <w:rsid w:val="00802F6B"/>
    <w:rsid w:val="00804702"/>
    <w:rsid w:val="008108A4"/>
    <w:rsid w:val="00811121"/>
    <w:rsid w:val="00811A54"/>
    <w:rsid w:val="008123CE"/>
    <w:rsid w:val="00816E2C"/>
    <w:rsid w:val="00822648"/>
    <w:rsid w:val="008251CF"/>
    <w:rsid w:val="008266A3"/>
    <w:rsid w:val="008430A2"/>
    <w:rsid w:val="008467B7"/>
    <w:rsid w:val="00846D2D"/>
    <w:rsid w:val="008476B1"/>
    <w:rsid w:val="0085170D"/>
    <w:rsid w:val="00854233"/>
    <w:rsid w:val="00855CB8"/>
    <w:rsid w:val="008568CA"/>
    <w:rsid w:val="00860E78"/>
    <w:rsid w:val="008620A1"/>
    <w:rsid w:val="00862B5E"/>
    <w:rsid w:val="008675F9"/>
    <w:rsid w:val="00871F99"/>
    <w:rsid w:val="00875A1D"/>
    <w:rsid w:val="008805AF"/>
    <w:rsid w:val="00885A52"/>
    <w:rsid w:val="0089080C"/>
    <w:rsid w:val="00896CB2"/>
    <w:rsid w:val="008A1BCE"/>
    <w:rsid w:val="008B0A3C"/>
    <w:rsid w:val="008B1802"/>
    <w:rsid w:val="008B3B03"/>
    <w:rsid w:val="008C3D4B"/>
    <w:rsid w:val="008C5414"/>
    <w:rsid w:val="008D0896"/>
    <w:rsid w:val="008D0CEC"/>
    <w:rsid w:val="008D44AB"/>
    <w:rsid w:val="008D54E6"/>
    <w:rsid w:val="008E67C8"/>
    <w:rsid w:val="008E7ED7"/>
    <w:rsid w:val="008F27B9"/>
    <w:rsid w:val="008F5FE5"/>
    <w:rsid w:val="009001AC"/>
    <w:rsid w:val="00902956"/>
    <w:rsid w:val="0091079F"/>
    <w:rsid w:val="00914DC5"/>
    <w:rsid w:val="0091510B"/>
    <w:rsid w:val="009164DC"/>
    <w:rsid w:val="00924DCC"/>
    <w:rsid w:val="0092568E"/>
    <w:rsid w:val="00925B99"/>
    <w:rsid w:val="009313E1"/>
    <w:rsid w:val="009325EE"/>
    <w:rsid w:val="0093479F"/>
    <w:rsid w:val="00934C8E"/>
    <w:rsid w:val="00937FA9"/>
    <w:rsid w:val="00940991"/>
    <w:rsid w:val="009431B9"/>
    <w:rsid w:val="00945283"/>
    <w:rsid w:val="00945923"/>
    <w:rsid w:val="00946018"/>
    <w:rsid w:val="0095724C"/>
    <w:rsid w:val="00957D85"/>
    <w:rsid w:val="0097208A"/>
    <w:rsid w:val="00972E47"/>
    <w:rsid w:val="00973513"/>
    <w:rsid w:val="009745B8"/>
    <w:rsid w:val="0097464A"/>
    <w:rsid w:val="009746F4"/>
    <w:rsid w:val="00975B04"/>
    <w:rsid w:val="00976885"/>
    <w:rsid w:val="009810B1"/>
    <w:rsid w:val="00985093"/>
    <w:rsid w:val="00991CC5"/>
    <w:rsid w:val="009948E0"/>
    <w:rsid w:val="009952E0"/>
    <w:rsid w:val="009A18D0"/>
    <w:rsid w:val="009A1949"/>
    <w:rsid w:val="009A311C"/>
    <w:rsid w:val="009B2D37"/>
    <w:rsid w:val="009B3675"/>
    <w:rsid w:val="009B648E"/>
    <w:rsid w:val="009C49D1"/>
    <w:rsid w:val="009C7E4C"/>
    <w:rsid w:val="009D0C06"/>
    <w:rsid w:val="009D40E1"/>
    <w:rsid w:val="009E439F"/>
    <w:rsid w:val="009F20F5"/>
    <w:rsid w:val="009F7C57"/>
    <w:rsid w:val="00A04C4D"/>
    <w:rsid w:val="00A16EEA"/>
    <w:rsid w:val="00A2607C"/>
    <w:rsid w:val="00A263C7"/>
    <w:rsid w:val="00A2658F"/>
    <w:rsid w:val="00A320CD"/>
    <w:rsid w:val="00A33BF5"/>
    <w:rsid w:val="00A3505E"/>
    <w:rsid w:val="00A3552C"/>
    <w:rsid w:val="00A373CD"/>
    <w:rsid w:val="00A418AB"/>
    <w:rsid w:val="00A41ADE"/>
    <w:rsid w:val="00A43347"/>
    <w:rsid w:val="00A43354"/>
    <w:rsid w:val="00A4389A"/>
    <w:rsid w:val="00A4423C"/>
    <w:rsid w:val="00A45C56"/>
    <w:rsid w:val="00A5353D"/>
    <w:rsid w:val="00A61704"/>
    <w:rsid w:val="00A628C0"/>
    <w:rsid w:val="00A62E2D"/>
    <w:rsid w:val="00A66211"/>
    <w:rsid w:val="00A66395"/>
    <w:rsid w:val="00A67679"/>
    <w:rsid w:val="00A743ED"/>
    <w:rsid w:val="00A748F2"/>
    <w:rsid w:val="00A80E5E"/>
    <w:rsid w:val="00AA2C27"/>
    <w:rsid w:val="00AA7DE1"/>
    <w:rsid w:val="00AB1BD2"/>
    <w:rsid w:val="00AB7096"/>
    <w:rsid w:val="00AC287C"/>
    <w:rsid w:val="00AC4FD4"/>
    <w:rsid w:val="00AD22C2"/>
    <w:rsid w:val="00AD4AA0"/>
    <w:rsid w:val="00AD4D54"/>
    <w:rsid w:val="00AE0CC8"/>
    <w:rsid w:val="00AE1DC6"/>
    <w:rsid w:val="00AF1CA1"/>
    <w:rsid w:val="00AF31D0"/>
    <w:rsid w:val="00B0371E"/>
    <w:rsid w:val="00B0375B"/>
    <w:rsid w:val="00B0458C"/>
    <w:rsid w:val="00B07173"/>
    <w:rsid w:val="00B11F8E"/>
    <w:rsid w:val="00B12575"/>
    <w:rsid w:val="00B14B5F"/>
    <w:rsid w:val="00B1604A"/>
    <w:rsid w:val="00B162CC"/>
    <w:rsid w:val="00B2143A"/>
    <w:rsid w:val="00B23238"/>
    <w:rsid w:val="00B247E6"/>
    <w:rsid w:val="00B3071F"/>
    <w:rsid w:val="00B33F60"/>
    <w:rsid w:val="00B37268"/>
    <w:rsid w:val="00B3796C"/>
    <w:rsid w:val="00B41675"/>
    <w:rsid w:val="00B473D7"/>
    <w:rsid w:val="00B52EF9"/>
    <w:rsid w:val="00B53E38"/>
    <w:rsid w:val="00B605E0"/>
    <w:rsid w:val="00B6398A"/>
    <w:rsid w:val="00B659FA"/>
    <w:rsid w:val="00B66204"/>
    <w:rsid w:val="00B7205A"/>
    <w:rsid w:val="00B756F1"/>
    <w:rsid w:val="00B839B6"/>
    <w:rsid w:val="00B85AFC"/>
    <w:rsid w:val="00B87B54"/>
    <w:rsid w:val="00B94294"/>
    <w:rsid w:val="00B9510F"/>
    <w:rsid w:val="00B95A57"/>
    <w:rsid w:val="00BA08F5"/>
    <w:rsid w:val="00BA256D"/>
    <w:rsid w:val="00BA43B2"/>
    <w:rsid w:val="00BA6462"/>
    <w:rsid w:val="00BA7902"/>
    <w:rsid w:val="00BB0E19"/>
    <w:rsid w:val="00BC0648"/>
    <w:rsid w:val="00BC09B7"/>
    <w:rsid w:val="00BC18E6"/>
    <w:rsid w:val="00BC4B6F"/>
    <w:rsid w:val="00BC57FE"/>
    <w:rsid w:val="00BC5EE9"/>
    <w:rsid w:val="00BC7524"/>
    <w:rsid w:val="00BC76EB"/>
    <w:rsid w:val="00BD3CCD"/>
    <w:rsid w:val="00BE0037"/>
    <w:rsid w:val="00BE1B5E"/>
    <w:rsid w:val="00BE2D00"/>
    <w:rsid w:val="00BE5DAA"/>
    <w:rsid w:val="00BE692E"/>
    <w:rsid w:val="00BE7065"/>
    <w:rsid w:val="00BF2F7F"/>
    <w:rsid w:val="00BF63E3"/>
    <w:rsid w:val="00BF7B2C"/>
    <w:rsid w:val="00C0184D"/>
    <w:rsid w:val="00C02AFC"/>
    <w:rsid w:val="00C030DA"/>
    <w:rsid w:val="00C03D04"/>
    <w:rsid w:val="00C07542"/>
    <w:rsid w:val="00C13195"/>
    <w:rsid w:val="00C140AD"/>
    <w:rsid w:val="00C14929"/>
    <w:rsid w:val="00C17101"/>
    <w:rsid w:val="00C21D45"/>
    <w:rsid w:val="00C231C9"/>
    <w:rsid w:val="00C248B0"/>
    <w:rsid w:val="00C30010"/>
    <w:rsid w:val="00C34766"/>
    <w:rsid w:val="00C350CF"/>
    <w:rsid w:val="00C3664F"/>
    <w:rsid w:val="00C4166C"/>
    <w:rsid w:val="00C437E4"/>
    <w:rsid w:val="00C44F26"/>
    <w:rsid w:val="00C51AF4"/>
    <w:rsid w:val="00C51F95"/>
    <w:rsid w:val="00C52F76"/>
    <w:rsid w:val="00C53153"/>
    <w:rsid w:val="00C535DB"/>
    <w:rsid w:val="00C539FF"/>
    <w:rsid w:val="00C6147D"/>
    <w:rsid w:val="00C702BD"/>
    <w:rsid w:val="00C719B8"/>
    <w:rsid w:val="00C7352E"/>
    <w:rsid w:val="00C746AA"/>
    <w:rsid w:val="00C77D27"/>
    <w:rsid w:val="00C82A79"/>
    <w:rsid w:val="00C83D14"/>
    <w:rsid w:val="00C943D1"/>
    <w:rsid w:val="00CB08C1"/>
    <w:rsid w:val="00CB1A44"/>
    <w:rsid w:val="00CB1E05"/>
    <w:rsid w:val="00CB4D91"/>
    <w:rsid w:val="00CB5A4A"/>
    <w:rsid w:val="00CC51E0"/>
    <w:rsid w:val="00CC62AD"/>
    <w:rsid w:val="00CC78CB"/>
    <w:rsid w:val="00CC7A2A"/>
    <w:rsid w:val="00CD03BC"/>
    <w:rsid w:val="00CD04C6"/>
    <w:rsid w:val="00CD2117"/>
    <w:rsid w:val="00CD4BA6"/>
    <w:rsid w:val="00CD52BF"/>
    <w:rsid w:val="00CD5A50"/>
    <w:rsid w:val="00CD6138"/>
    <w:rsid w:val="00CD61BA"/>
    <w:rsid w:val="00CD7D42"/>
    <w:rsid w:val="00CE0841"/>
    <w:rsid w:val="00CE2269"/>
    <w:rsid w:val="00CE4C62"/>
    <w:rsid w:val="00CE53B0"/>
    <w:rsid w:val="00CE578A"/>
    <w:rsid w:val="00CE7465"/>
    <w:rsid w:val="00CE7A1E"/>
    <w:rsid w:val="00CF4894"/>
    <w:rsid w:val="00CF67C2"/>
    <w:rsid w:val="00D00545"/>
    <w:rsid w:val="00D031B7"/>
    <w:rsid w:val="00D054FA"/>
    <w:rsid w:val="00D066BB"/>
    <w:rsid w:val="00D0775A"/>
    <w:rsid w:val="00D16603"/>
    <w:rsid w:val="00D2173C"/>
    <w:rsid w:val="00D227F6"/>
    <w:rsid w:val="00D253D5"/>
    <w:rsid w:val="00D346F9"/>
    <w:rsid w:val="00D40AFD"/>
    <w:rsid w:val="00D429D7"/>
    <w:rsid w:val="00D44265"/>
    <w:rsid w:val="00D46825"/>
    <w:rsid w:val="00D46FA0"/>
    <w:rsid w:val="00D50927"/>
    <w:rsid w:val="00D50D04"/>
    <w:rsid w:val="00D61B96"/>
    <w:rsid w:val="00D6312A"/>
    <w:rsid w:val="00D646CE"/>
    <w:rsid w:val="00D64C9D"/>
    <w:rsid w:val="00D676BD"/>
    <w:rsid w:val="00D71ADB"/>
    <w:rsid w:val="00D74473"/>
    <w:rsid w:val="00D76FDE"/>
    <w:rsid w:val="00D77971"/>
    <w:rsid w:val="00D82C30"/>
    <w:rsid w:val="00D83398"/>
    <w:rsid w:val="00D87583"/>
    <w:rsid w:val="00D9167B"/>
    <w:rsid w:val="00DA2449"/>
    <w:rsid w:val="00DA49D7"/>
    <w:rsid w:val="00DA6FAC"/>
    <w:rsid w:val="00DB0303"/>
    <w:rsid w:val="00DB25FC"/>
    <w:rsid w:val="00DB2A8E"/>
    <w:rsid w:val="00DB5920"/>
    <w:rsid w:val="00DC6B0E"/>
    <w:rsid w:val="00DC7DB2"/>
    <w:rsid w:val="00DD01F2"/>
    <w:rsid w:val="00DD0927"/>
    <w:rsid w:val="00DD3AF2"/>
    <w:rsid w:val="00DE6F79"/>
    <w:rsid w:val="00DF0F5A"/>
    <w:rsid w:val="00DF4E14"/>
    <w:rsid w:val="00E030AA"/>
    <w:rsid w:val="00E03696"/>
    <w:rsid w:val="00E0558C"/>
    <w:rsid w:val="00E13073"/>
    <w:rsid w:val="00E13263"/>
    <w:rsid w:val="00E1529F"/>
    <w:rsid w:val="00E17CFE"/>
    <w:rsid w:val="00E221E3"/>
    <w:rsid w:val="00E22A8F"/>
    <w:rsid w:val="00E2303A"/>
    <w:rsid w:val="00E25F95"/>
    <w:rsid w:val="00E26275"/>
    <w:rsid w:val="00E300FE"/>
    <w:rsid w:val="00E33164"/>
    <w:rsid w:val="00E356E0"/>
    <w:rsid w:val="00E3649A"/>
    <w:rsid w:val="00E42F76"/>
    <w:rsid w:val="00E45BF0"/>
    <w:rsid w:val="00E4610A"/>
    <w:rsid w:val="00E46604"/>
    <w:rsid w:val="00E505BC"/>
    <w:rsid w:val="00E51746"/>
    <w:rsid w:val="00E526DA"/>
    <w:rsid w:val="00E56242"/>
    <w:rsid w:val="00E61439"/>
    <w:rsid w:val="00E615E4"/>
    <w:rsid w:val="00E63237"/>
    <w:rsid w:val="00E64F36"/>
    <w:rsid w:val="00E67E8C"/>
    <w:rsid w:val="00E71378"/>
    <w:rsid w:val="00E741C9"/>
    <w:rsid w:val="00E770E0"/>
    <w:rsid w:val="00E83912"/>
    <w:rsid w:val="00E94FBA"/>
    <w:rsid w:val="00E95E40"/>
    <w:rsid w:val="00EA08EA"/>
    <w:rsid w:val="00EA324A"/>
    <w:rsid w:val="00EB1598"/>
    <w:rsid w:val="00EB6D03"/>
    <w:rsid w:val="00EB79E5"/>
    <w:rsid w:val="00EC1638"/>
    <w:rsid w:val="00EC3251"/>
    <w:rsid w:val="00EC7ED8"/>
    <w:rsid w:val="00ED11FC"/>
    <w:rsid w:val="00EE4782"/>
    <w:rsid w:val="00EE4C19"/>
    <w:rsid w:val="00EF203A"/>
    <w:rsid w:val="00EF3578"/>
    <w:rsid w:val="00EF38ED"/>
    <w:rsid w:val="00EF3BF6"/>
    <w:rsid w:val="00EF662B"/>
    <w:rsid w:val="00EF7FD2"/>
    <w:rsid w:val="00F05518"/>
    <w:rsid w:val="00F05DE2"/>
    <w:rsid w:val="00F074E8"/>
    <w:rsid w:val="00F139BA"/>
    <w:rsid w:val="00F146B9"/>
    <w:rsid w:val="00F1569F"/>
    <w:rsid w:val="00F21937"/>
    <w:rsid w:val="00F2370A"/>
    <w:rsid w:val="00F33ED1"/>
    <w:rsid w:val="00F378AB"/>
    <w:rsid w:val="00F4221F"/>
    <w:rsid w:val="00F45498"/>
    <w:rsid w:val="00F5352B"/>
    <w:rsid w:val="00F6416E"/>
    <w:rsid w:val="00F70A8B"/>
    <w:rsid w:val="00F7125D"/>
    <w:rsid w:val="00F720AB"/>
    <w:rsid w:val="00F73DDB"/>
    <w:rsid w:val="00F779EB"/>
    <w:rsid w:val="00F80E7B"/>
    <w:rsid w:val="00F855EA"/>
    <w:rsid w:val="00F879F2"/>
    <w:rsid w:val="00F92918"/>
    <w:rsid w:val="00F93990"/>
    <w:rsid w:val="00FA0DD1"/>
    <w:rsid w:val="00FA16F3"/>
    <w:rsid w:val="00FA3546"/>
    <w:rsid w:val="00FA39C6"/>
    <w:rsid w:val="00FA4D6D"/>
    <w:rsid w:val="00FB1479"/>
    <w:rsid w:val="00FB1F11"/>
    <w:rsid w:val="00FB35DC"/>
    <w:rsid w:val="00FB62A1"/>
    <w:rsid w:val="00FB7BF1"/>
    <w:rsid w:val="00FC090D"/>
    <w:rsid w:val="00FC0C72"/>
    <w:rsid w:val="00FC157E"/>
    <w:rsid w:val="00FC2165"/>
    <w:rsid w:val="00FC6B2A"/>
    <w:rsid w:val="00FC6CCA"/>
    <w:rsid w:val="00FC7D6E"/>
    <w:rsid w:val="00FD3ADA"/>
    <w:rsid w:val="00FD5888"/>
    <w:rsid w:val="00FD69FD"/>
    <w:rsid w:val="00FE5E2E"/>
    <w:rsid w:val="00FE6B18"/>
    <w:rsid w:val="00FE6E8E"/>
    <w:rsid w:val="00FE736C"/>
    <w:rsid w:val="00FF1CC0"/>
    <w:rsid w:val="00FF6F49"/>
    <w:rsid w:val="00FF76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41AD9D-7A20-46EE-B38E-BE2E28BC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243"/>
    <w:rPr>
      <w:sz w:val="24"/>
      <w:szCs w:val="24"/>
    </w:rPr>
  </w:style>
  <w:style w:type="paragraph" w:styleId="1">
    <w:name w:val="heading 1"/>
    <w:basedOn w:val="a"/>
    <w:next w:val="a"/>
    <w:link w:val="10"/>
    <w:uiPriority w:val="99"/>
    <w:qFormat/>
    <w:rsid w:val="00A743ED"/>
    <w:pPr>
      <w:keepNext/>
      <w:ind w:firstLine="691"/>
      <w:jc w:val="center"/>
      <w:outlineLvl w:val="0"/>
    </w:pPr>
    <w:rPr>
      <w:b/>
      <w:bCs/>
      <w:color w:val="000000"/>
      <w:sz w:val="28"/>
      <w:szCs w:val="28"/>
      <w:lang w:eastAsia="ru-RU"/>
    </w:rPr>
  </w:style>
  <w:style w:type="paragraph" w:styleId="2">
    <w:name w:val="heading 2"/>
    <w:basedOn w:val="a"/>
    <w:next w:val="a"/>
    <w:link w:val="20"/>
    <w:uiPriority w:val="99"/>
    <w:qFormat/>
    <w:rsid w:val="008A1BCE"/>
    <w:pPr>
      <w:keepNext/>
      <w:jc w:val="center"/>
      <w:outlineLvl w:val="1"/>
    </w:pPr>
    <w:rPr>
      <w:b/>
      <w:bCs/>
      <w:color w:val="000000"/>
      <w:sz w:val="28"/>
      <w:szCs w:val="28"/>
      <w:lang w:eastAsia="ru-RU"/>
    </w:rPr>
  </w:style>
  <w:style w:type="paragraph" w:styleId="3">
    <w:name w:val="heading 3"/>
    <w:basedOn w:val="a"/>
    <w:link w:val="30"/>
    <w:uiPriority w:val="99"/>
    <w:qFormat/>
    <w:rsid w:val="008A1BCE"/>
    <w:pPr>
      <w:spacing w:before="100" w:beforeAutospacing="1" w:after="100" w:afterAutospacing="1"/>
      <w:outlineLvl w:val="2"/>
    </w:pPr>
    <w:rPr>
      <w:b/>
      <w:bCs/>
      <w:sz w:val="27"/>
      <w:szCs w:val="27"/>
      <w:lang w:val="ru-RU" w:eastAsia="ru-RU"/>
    </w:rPr>
  </w:style>
  <w:style w:type="paragraph" w:styleId="6">
    <w:name w:val="heading 6"/>
    <w:basedOn w:val="a"/>
    <w:next w:val="a"/>
    <w:link w:val="60"/>
    <w:uiPriority w:val="99"/>
    <w:qFormat/>
    <w:rsid w:val="008A1BC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743ED"/>
    <w:rPr>
      <w:rFonts w:cs="Times New Roman"/>
      <w:b/>
      <w:bCs/>
      <w:color w:val="000000"/>
      <w:sz w:val="28"/>
      <w:szCs w:val="28"/>
      <w:rtl w:val="0"/>
      <w:cs w:val="0"/>
      <w:lang w:eastAsia="ru-RU"/>
    </w:rPr>
  </w:style>
  <w:style w:type="character" w:customStyle="1" w:styleId="20">
    <w:name w:val="Заголовок 2 Знак"/>
    <w:link w:val="2"/>
    <w:uiPriority w:val="99"/>
    <w:locked/>
    <w:rsid w:val="008A1BCE"/>
    <w:rPr>
      <w:rFonts w:cs="Times New Roman"/>
      <w:b/>
      <w:bCs/>
      <w:color w:val="000000"/>
      <w:sz w:val="26"/>
      <w:szCs w:val="26"/>
      <w:rtl w:val="0"/>
      <w:cs w:val="0"/>
      <w:lang w:eastAsia="ru-RU"/>
    </w:rPr>
  </w:style>
  <w:style w:type="character" w:customStyle="1" w:styleId="30">
    <w:name w:val="Заголовок 3 Знак"/>
    <w:link w:val="3"/>
    <w:uiPriority w:val="99"/>
    <w:locked/>
    <w:rsid w:val="008A1BCE"/>
    <w:rPr>
      <w:rFonts w:cs="Times New Roman"/>
      <w:b/>
      <w:bCs/>
      <w:sz w:val="27"/>
      <w:szCs w:val="27"/>
      <w:rtl w:val="0"/>
      <w:cs w:val="0"/>
      <w:lang w:val="ru-RU" w:eastAsia="ru-RU"/>
    </w:rPr>
  </w:style>
  <w:style w:type="character" w:customStyle="1" w:styleId="60">
    <w:name w:val="Заголовок 6 Знак"/>
    <w:link w:val="6"/>
    <w:uiPriority w:val="99"/>
    <w:locked/>
    <w:rsid w:val="008A1BCE"/>
    <w:rPr>
      <w:rFonts w:cs="Times New Roman"/>
      <w:b/>
      <w:bCs/>
      <w:sz w:val="22"/>
      <w:szCs w:val="22"/>
      <w:rtl w:val="0"/>
      <w:cs w:val="0"/>
    </w:rPr>
  </w:style>
  <w:style w:type="paragraph" w:styleId="HTML">
    <w:name w:val="HTML Preformatted"/>
    <w:aliases w:val="Знак Знак,Знак Знак Знак Знак Знак Знак Знак Знак,Знак Знак Знак Знак Знак Знак Знак Знак Знак Знак Знак Знак Знак,Знак Знак Знак Знак Знак Знак Знак Знак1 Знак Знак Знак Знак Знак Знак Знак,Знак Знак1,Знак2,Стандартный HTML1"/>
    <w:basedOn w:val="a"/>
    <w:link w:val="HTML0"/>
    <w:uiPriority w:val="99"/>
    <w:rsid w:val="008A1BCE"/>
    <w:rPr>
      <w:rFonts w:ascii="Verdana" w:hAnsi="Verdana" w:cs="Verdana"/>
      <w:lang w:val="en-US" w:eastAsia="en-US"/>
    </w:rPr>
  </w:style>
  <w:style w:type="character" w:customStyle="1" w:styleId="HTML0">
    <w:name w:val="Стандартний HTML Знак"/>
    <w:aliases w:val="Знак Знак Знак,Знак Знак Знак Знак Знак Знак Знак Знак Знак,Знак Знак Знак Знак Знак Знак Знак Знак Знак Знак Знак Знак Знак Знак,Знак Знак Знак Знак Знак Знак Знак Знак1 Знак Знак Знак Знак Знак Знак Знак Знак,Знак Знак1 Знак"/>
    <w:link w:val="HTML"/>
    <w:uiPriority w:val="99"/>
    <w:locked/>
    <w:rsid w:val="0079142E"/>
    <w:rPr>
      <w:rFonts w:ascii="Courier New" w:hAnsi="Courier New" w:cs="Courier New"/>
      <w:sz w:val="20"/>
      <w:szCs w:val="20"/>
      <w:rtl w:val="0"/>
      <w:cs w:val="0"/>
    </w:rPr>
  </w:style>
  <w:style w:type="character" w:styleId="a3">
    <w:name w:val="page number"/>
    <w:uiPriority w:val="99"/>
    <w:rsid w:val="008A1BCE"/>
    <w:rPr>
      <w:rFonts w:cs="Times New Roman"/>
      <w:rtl w:val="0"/>
      <w:cs w:val="0"/>
    </w:rPr>
  </w:style>
  <w:style w:type="paragraph" w:customStyle="1" w:styleId="a4">
    <w:name w:val="Знак Знак Знак Знак"/>
    <w:basedOn w:val="a"/>
    <w:uiPriority w:val="99"/>
    <w:rsid w:val="00CB5A4A"/>
    <w:pPr>
      <w:ind w:firstLine="720"/>
    </w:pPr>
    <w:rPr>
      <w:rFonts w:ascii="Verdana" w:hAnsi="Verdana" w:cs="Verdana"/>
      <w:color w:val="000000"/>
      <w:sz w:val="20"/>
      <w:szCs w:val="20"/>
      <w:lang w:val="en-US" w:eastAsia="en-US"/>
    </w:rPr>
  </w:style>
  <w:style w:type="paragraph" w:styleId="a5">
    <w:name w:val="header"/>
    <w:basedOn w:val="a"/>
    <w:link w:val="a6"/>
    <w:uiPriority w:val="99"/>
    <w:rsid w:val="005F13C8"/>
    <w:pPr>
      <w:tabs>
        <w:tab w:val="center" w:pos="4819"/>
        <w:tab w:val="right" w:pos="9639"/>
      </w:tabs>
    </w:pPr>
    <w:rPr>
      <w:lang w:eastAsia="ru-RU"/>
    </w:rPr>
  </w:style>
  <w:style w:type="character" w:customStyle="1" w:styleId="a6">
    <w:name w:val="Верхній колонтитул Знак"/>
    <w:link w:val="a5"/>
    <w:uiPriority w:val="99"/>
    <w:locked/>
    <w:rsid w:val="005F13C8"/>
    <w:rPr>
      <w:rFonts w:cs="Times New Roman"/>
      <w:sz w:val="24"/>
      <w:szCs w:val="24"/>
      <w:rtl w:val="0"/>
      <w:cs w:val="0"/>
    </w:rPr>
  </w:style>
  <w:style w:type="paragraph" w:styleId="a7">
    <w:name w:val="footer"/>
    <w:basedOn w:val="a"/>
    <w:link w:val="a8"/>
    <w:uiPriority w:val="99"/>
    <w:rsid w:val="005F13C8"/>
    <w:pPr>
      <w:tabs>
        <w:tab w:val="center" w:pos="4819"/>
        <w:tab w:val="right" w:pos="9639"/>
      </w:tabs>
    </w:pPr>
    <w:rPr>
      <w:lang w:eastAsia="ru-RU"/>
    </w:rPr>
  </w:style>
  <w:style w:type="character" w:customStyle="1" w:styleId="a8">
    <w:name w:val="Нижній колонтитул Знак"/>
    <w:link w:val="a7"/>
    <w:uiPriority w:val="99"/>
    <w:locked/>
    <w:rsid w:val="005F13C8"/>
    <w:rPr>
      <w:rFonts w:cs="Times New Roman"/>
      <w:sz w:val="24"/>
      <w:szCs w:val="24"/>
      <w:rtl w:val="0"/>
      <w:cs w:val="0"/>
    </w:rPr>
  </w:style>
  <w:style w:type="paragraph" w:styleId="a9">
    <w:name w:val="Normal (Web)"/>
    <w:aliases w:val="Знак,Знак1,Знак1 Знак,Знак1 Знак Знак Знак,Знак1 Знак Знак Знак Знак Знак Знак Знак,Знак1 Знак1 Знак,Знак1 Знак1 Знак Знак Знак Знак,Обычный (веб) Знак,Обычный (веб) Знак Знак Знак,Обычный (веб) Знак1 Знак,Обычный (веб) Знак2"/>
    <w:basedOn w:val="a"/>
    <w:link w:val="aa"/>
    <w:uiPriority w:val="99"/>
    <w:rsid w:val="00896CB2"/>
    <w:pPr>
      <w:spacing w:before="100" w:beforeAutospacing="1" w:after="100" w:afterAutospacing="1"/>
    </w:pPr>
  </w:style>
  <w:style w:type="paragraph" w:styleId="ab">
    <w:name w:val="Balloon Text"/>
    <w:basedOn w:val="a"/>
    <w:link w:val="ac"/>
    <w:uiPriority w:val="99"/>
    <w:semiHidden/>
    <w:rsid w:val="0038519D"/>
    <w:rPr>
      <w:rFonts w:ascii="Tahoma" w:hAnsi="Tahoma" w:cs="Tahoma"/>
      <w:sz w:val="16"/>
      <w:szCs w:val="16"/>
      <w:lang w:eastAsia="ru-RU"/>
    </w:rPr>
  </w:style>
  <w:style w:type="character" w:customStyle="1" w:styleId="ac">
    <w:name w:val="Текст у виносці Знак"/>
    <w:link w:val="ab"/>
    <w:uiPriority w:val="99"/>
    <w:semiHidden/>
    <w:locked/>
    <w:rsid w:val="0038519D"/>
    <w:rPr>
      <w:rFonts w:ascii="Tahoma" w:hAnsi="Tahoma" w:cs="Tahoma"/>
      <w:sz w:val="16"/>
      <w:szCs w:val="16"/>
      <w:rtl w:val="0"/>
      <w:cs w:val="0"/>
    </w:rPr>
  </w:style>
  <w:style w:type="paragraph" w:customStyle="1" w:styleId="ad">
    <w:name w:val="Нормальний текст"/>
    <w:basedOn w:val="a"/>
    <w:uiPriority w:val="99"/>
    <w:rsid w:val="00A743ED"/>
    <w:pPr>
      <w:spacing w:before="120"/>
      <w:ind w:firstLine="567"/>
    </w:pPr>
    <w:rPr>
      <w:rFonts w:ascii="Antiqua" w:hAnsi="Antiqua" w:cs="Antiqua"/>
      <w:sz w:val="26"/>
      <w:szCs w:val="26"/>
      <w:lang w:eastAsia="ru-RU"/>
    </w:rPr>
  </w:style>
  <w:style w:type="paragraph" w:customStyle="1" w:styleId="rvps2">
    <w:name w:val="rvps2"/>
    <w:basedOn w:val="a"/>
    <w:uiPriority w:val="99"/>
    <w:rsid w:val="00A743ED"/>
    <w:pPr>
      <w:spacing w:before="100" w:beforeAutospacing="1" w:after="100" w:afterAutospacing="1"/>
    </w:pPr>
    <w:rPr>
      <w:lang w:val="ru-RU" w:eastAsia="ru-RU"/>
    </w:rPr>
  </w:style>
  <w:style w:type="character" w:customStyle="1" w:styleId="rvts0">
    <w:name w:val="rvts0"/>
    <w:uiPriority w:val="99"/>
    <w:rsid w:val="00A743ED"/>
    <w:rPr>
      <w:rFonts w:cs="Times New Roman"/>
      <w:rtl w:val="0"/>
      <w:cs w:val="0"/>
    </w:rPr>
  </w:style>
  <w:style w:type="character" w:customStyle="1" w:styleId="rvts9">
    <w:name w:val="rvts9"/>
    <w:uiPriority w:val="99"/>
    <w:rsid w:val="00A743ED"/>
    <w:rPr>
      <w:rFonts w:cs="Times New Roman"/>
      <w:rtl w:val="0"/>
      <w:cs w:val="0"/>
    </w:rPr>
  </w:style>
  <w:style w:type="paragraph" w:styleId="ae">
    <w:name w:val="Body Text Indent"/>
    <w:basedOn w:val="a"/>
    <w:link w:val="af"/>
    <w:uiPriority w:val="99"/>
    <w:rsid w:val="00A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firstLine="432"/>
      <w:jc w:val="both"/>
    </w:pPr>
    <w:rPr>
      <w:rFonts w:ascii="UkrainianLazurski" w:hAnsi="UkrainianLazurski" w:cs="UkrainianLazurski"/>
      <w:i/>
      <w:iCs/>
      <w:color w:val="000000"/>
      <w:sz w:val="28"/>
      <w:szCs w:val="28"/>
      <w:lang w:eastAsia="ru-RU"/>
    </w:rPr>
  </w:style>
  <w:style w:type="character" w:customStyle="1" w:styleId="af">
    <w:name w:val="Основний текст з відступом Знак"/>
    <w:link w:val="ae"/>
    <w:uiPriority w:val="99"/>
    <w:locked/>
    <w:rsid w:val="00A743ED"/>
    <w:rPr>
      <w:rFonts w:ascii="UkrainianLazurski" w:hAnsi="UkrainianLazurski" w:cs="UkrainianLazurski"/>
      <w:i/>
      <w:iCs/>
      <w:color w:val="000000"/>
      <w:sz w:val="28"/>
      <w:szCs w:val="28"/>
      <w:rtl w:val="0"/>
      <w:cs w:val="0"/>
      <w:lang w:eastAsia="ru-RU"/>
    </w:rPr>
  </w:style>
  <w:style w:type="paragraph" w:styleId="21">
    <w:name w:val="Body Text Indent 2"/>
    <w:basedOn w:val="a"/>
    <w:link w:val="22"/>
    <w:uiPriority w:val="99"/>
    <w:rsid w:val="00A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firstLine="432"/>
      <w:jc w:val="both"/>
    </w:pPr>
    <w:rPr>
      <w:rFonts w:ascii="UkrainianLazurski" w:hAnsi="UkrainianLazurski" w:cs="UkrainianLazurski"/>
      <w:b/>
      <w:bCs/>
      <w:color w:val="000000"/>
      <w:sz w:val="28"/>
      <w:szCs w:val="28"/>
      <w:lang w:eastAsia="ru-RU"/>
    </w:rPr>
  </w:style>
  <w:style w:type="character" w:customStyle="1" w:styleId="22">
    <w:name w:val="Основний текст з відступом 2 Знак"/>
    <w:link w:val="21"/>
    <w:uiPriority w:val="99"/>
    <w:locked/>
    <w:rsid w:val="00A743ED"/>
    <w:rPr>
      <w:rFonts w:ascii="UkrainianLazurski" w:hAnsi="UkrainianLazurski" w:cs="UkrainianLazurski"/>
      <w:b/>
      <w:bCs/>
      <w:color w:val="000000"/>
      <w:sz w:val="28"/>
      <w:szCs w:val="28"/>
      <w:rtl w:val="0"/>
      <w:cs w:val="0"/>
      <w:lang w:eastAsia="ru-RU"/>
    </w:rPr>
  </w:style>
  <w:style w:type="paragraph" w:styleId="31">
    <w:name w:val="Body Text Indent 3"/>
    <w:basedOn w:val="a"/>
    <w:link w:val="32"/>
    <w:uiPriority w:val="99"/>
    <w:rsid w:val="00A7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firstLine="432"/>
      <w:jc w:val="both"/>
    </w:pPr>
    <w:rPr>
      <w:rFonts w:ascii="UkrainianLazurski" w:hAnsi="UkrainianLazurski" w:cs="UkrainianLazurski"/>
      <w:color w:val="000000"/>
      <w:sz w:val="28"/>
      <w:szCs w:val="28"/>
      <w:lang w:eastAsia="ru-RU"/>
    </w:rPr>
  </w:style>
  <w:style w:type="character" w:customStyle="1" w:styleId="32">
    <w:name w:val="Основний текст з відступом 3 Знак"/>
    <w:link w:val="31"/>
    <w:uiPriority w:val="99"/>
    <w:locked/>
    <w:rsid w:val="00A743ED"/>
    <w:rPr>
      <w:rFonts w:ascii="UkrainianLazurski" w:hAnsi="UkrainianLazurski" w:cs="UkrainianLazurski"/>
      <w:color w:val="000000"/>
      <w:sz w:val="28"/>
      <w:szCs w:val="28"/>
      <w:rtl w:val="0"/>
      <w:cs w:val="0"/>
      <w:lang w:eastAsia="ru-RU"/>
    </w:rPr>
  </w:style>
  <w:style w:type="paragraph" w:styleId="af0">
    <w:name w:val="List Paragraph"/>
    <w:basedOn w:val="a"/>
    <w:uiPriority w:val="99"/>
    <w:qFormat/>
    <w:rsid w:val="005B0739"/>
    <w:pPr>
      <w:spacing w:after="200" w:line="276" w:lineRule="auto"/>
      <w:ind w:left="720"/>
    </w:pPr>
    <w:rPr>
      <w:rFonts w:ascii="Calibri" w:hAnsi="Calibri" w:cs="Calibri"/>
      <w:sz w:val="22"/>
      <w:szCs w:val="22"/>
      <w:lang w:eastAsia="en-US"/>
    </w:rPr>
  </w:style>
  <w:style w:type="table" w:styleId="af1">
    <w:name w:val="Table Grid"/>
    <w:basedOn w:val="a1"/>
    <w:uiPriority w:val="99"/>
    <w:rsid w:val="00E94FBA"/>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rsid w:val="008A1BCE"/>
    <w:pPr>
      <w:spacing w:after="120"/>
    </w:pPr>
  </w:style>
  <w:style w:type="character" w:customStyle="1" w:styleId="af3">
    <w:name w:val="Основний текст Знак"/>
    <w:link w:val="af2"/>
    <w:uiPriority w:val="99"/>
    <w:semiHidden/>
    <w:locked/>
    <w:rsid w:val="008A1BCE"/>
    <w:rPr>
      <w:rFonts w:cs="Times New Roman"/>
      <w:sz w:val="24"/>
      <w:szCs w:val="24"/>
      <w:rtl w:val="0"/>
      <w:cs w:val="0"/>
    </w:rPr>
  </w:style>
  <w:style w:type="character" w:styleId="af4">
    <w:name w:val="Hyperlink"/>
    <w:uiPriority w:val="99"/>
    <w:rsid w:val="008A1BCE"/>
    <w:rPr>
      <w:rFonts w:cs="Times New Roman"/>
      <w:color w:val="auto"/>
      <w:u w:val="none"/>
      <w:effect w:val="none"/>
      <w:rtl w:val="0"/>
      <w:cs w:val="0"/>
    </w:rPr>
  </w:style>
  <w:style w:type="paragraph" w:customStyle="1" w:styleId="11">
    <w:name w:val="Знак Знак1 Знак Знак Знак1 Знак Знак Знак Знак Знак Знак Знак Знак Знак Знак Знак Знак Знак Знак Знак Знак Знак Знак"/>
    <w:basedOn w:val="a"/>
    <w:uiPriority w:val="99"/>
    <w:rsid w:val="008A1BCE"/>
    <w:rPr>
      <w:rFonts w:ascii="Verdana" w:hAnsi="Verdana" w:cs="Verdana"/>
      <w:lang w:val="en-US" w:eastAsia="en-US"/>
    </w:rPr>
  </w:style>
  <w:style w:type="paragraph" w:customStyle="1" w:styleId="13">
    <w:name w:val="Знак Знак Знак1 Знак Знак Знак Знак Знак Знак Знак Знак Знак Знак Знак Знак3 Знак"/>
    <w:basedOn w:val="a"/>
    <w:uiPriority w:val="99"/>
    <w:rsid w:val="008A1BCE"/>
    <w:rPr>
      <w:rFonts w:ascii="Verdana" w:hAnsi="Verdana" w:cs="Verdana"/>
      <w:sz w:val="20"/>
      <w:szCs w:val="20"/>
      <w:lang w:val="en-US" w:eastAsia="en-US"/>
    </w:rPr>
  </w:style>
  <w:style w:type="paragraph" w:customStyle="1" w:styleId="110">
    <w:name w:val="Знак Знак Знак1 Знак Знак Знак Знак Знак Знак1"/>
    <w:basedOn w:val="a"/>
    <w:uiPriority w:val="99"/>
    <w:rsid w:val="008A1BCE"/>
    <w:rPr>
      <w:rFonts w:ascii="Verdana" w:hAnsi="Verdana" w:cs="Verdana"/>
      <w:sz w:val="20"/>
      <w:szCs w:val="20"/>
      <w:lang w:val="en-US" w:eastAsia="en-US"/>
    </w:rPr>
  </w:style>
  <w:style w:type="paragraph" w:customStyle="1" w:styleId="12">
    <w:name w:val="Знак Знак1 Знак Знак Знак"/>
    <w:basedOn w:val="a"/>
    <w:uiPriority w:val="99"/>
    <w:rsid w:val="008A1BCE"/>
    <w:rPr>
      <w:rFonts w:ascii="Verdana" w:hAnsi="Verdana" w:cs="Verdana"/>
      <w:lang w:val="en-US" w:eastAsia="en-US"/>
    </w:rPr>
  </w:style>
  <w:style w:type="paragraph" w:customStyle="1" w:styleId="14">
    <w:name w:val="Підпис1"/>
    <w:basedOn w:val="a"/>
    <w:uiPriority w:val="99"/>
    <w:rsid w:val="008A1BCE"/>
    <w:pPr>
      <w:keepLines/>
      <w:tabs>
        <w:tab w:val="center" w:pos="2268"/>
        <w:tab w:val="left" w:pos="6804"/>
      </w:tabs>
      <w:spacing w:before="360"/>
    </w:pPr>
    <w:rPr>
      <w:rFonts w:ascii="Antiqua" w:hAnsi="Antiqua" w:cs="Antiqua"/>
      <w:b/>
      <w:bCs/>
      <w:position w:val="-48"/>
      <w:sz w:val="26"/>
      <w:szCs w:val="26"/>
      <w:lang w:eastAsia="ru-RU"/>
    </w:rPr>
  </w:style>
  <w:style w:type="paragraph" w:customStyle="1" w:styleId="af5">
    <w:name w:val="Назва документа"/>
    <w:basedOn w:val="a"/>
    <w:next w:val="a"/>
    <w:uiPriority w:val="99"/>
    <w:rsid w:val="008A1BCE"/>
    <w:pPr>
      <w:keepNext/>
      <w:keepLines/>
      <w:spacing w:before="240" w:after="240"/>
      <w:jc w:val="center"/>
    </w:pPr>
    <w:rPr>
      <w:rFonts w:ascii="Antiqua" w:hAnsi="Antiqua" w:cs="Antiqua"/>
      <w:b/>
      <w:bCs/>
      <w:sz w:val="26"/>
      <w:szCs w:val="26"/>
      <w:lang w:eastAsia="ru-RU"/>
    </w:rPr>
  </w:style>
  <w:style w:type="paragraph" w:customStyle="1" w:styleId="15">
    <w:name w:val="Знак Знак1 Знак Знак Знак Знак Знак Знак"/>
    <w:basedOn w:val="a"/>
    <w:uiPriority w:val="99"/>
    <w:rsid w:val="008A1BCE"/>
    <w:rPr>
      <w:rFonts w:ascii="Verdana" w:hAnsi="Verdana" w:cs="Verdana"/>
      <w:lang w:val="en-US" w:eastAsia="en-US"/>
    </w:rPr>
  </w:style>
  <w:style w:type="paragraph" w:customStyle="1" w:styleId="23">
    <w:name w:val="Знак Знак2 Знак Знак Знак"/>
    <w:basedOn w:val="a"/>
    <w:uiPriority w:val="99"/>
    <w:rsid w:val="008A1BCE"/>
    <w:rPr>
      <w:rFonts w:ascii="Verdana" w:hAnsi="Verdana" w:cs="Verdana"/>
      <w:color w:val="000000"/>
      <w:sz w:val="20"/>
      <w:szCs w:val="20"/>
      <w:lang w:val="en-US" w:eastAsia="en-US"/>
    </w:rPr>
  </w:style>
  <w:style w:type="paragraph" w:customStyle="1" w:styleId="16">
    <w:name w:val="Знак Знак1 Знак Знак Знак Знак Знак Знак Знак Знак Знак"/>
    <w:basedOn w:val="a"/>
    <w:uiPriority w:val="99"/>
    <w:rsid w:val="008A1BCE"/>
    <w:rPr>
      <w:rFonts w:ascii="Verdana" w:hAnsi="Verdana" w:cs="Verdana"/>
      <w:lang w:val="en-US" w:eastAsia="en-US"/>
    </w:rPr>
  </w:style>
  <w:style w:type="paragraph" w:customStyle="1" w:styleId="111">
    <w:name w:val="Знак Знак1 Знак Знак Знак1 Знак"/>
    <w:basedOn w:val="a"/>
    <w:uiPriority w:val="99"/>
    <w:rsid w:val="008A1BCE"/>
    <w:rPr>
      <w:rFonts w:ascii="Verdana" w:hAnsi="Verdana" w:cs="Verdana"/>
      <w:lang w:val="en-US" w:eastAsia="en-US"/>
    </w:rPr>
  </w:style>
  <w:style w:type="character" w:customStyle="1" w:styleId="rvts11">
    <w:name w:val="rvts11"/>
    <w:uiPriority w:val="99"/>
    <w:rsid w:val="008A1BCE"/>
    <w:rPr>
      <w:rFonts w:cs="Times New Roman"/>
      <w:rtl w:val="0"/>
      <w:cs w:val="0"/>
    </w:rPr>
  </w:style>
  <w:style w:type="paragraph" w:customStyle="1" w:styleId="af6">
    <w:name w:val="Стиль"/>
    <w:uiPriority w:val="99"/>
    <w:rsid w:val="008A1BCE"/>
    <w:pPr>
      <w:widowControl w:val="0"/>
      <w:autoSpaceDE w:val="0"/>
      <w:autoSpaceDN w:val="0"/>
      <w:adjustRightInd w:val="0"/>
    </w:pPr>
    <w:rPr>
      <w:sz w:val="24"/>
      <w:szCs w:val="24"/>
      <w:lang w:val="ru-RU" w:eastAsia="ru-RU"/>
    </w:rPr>
  </w:style>
  <w:style w:type="character" w:customStyle="1" w:styleId="xfmc0">
    <w:name w:val="xfmc0"/>
    <w:uiPriority w:val="99"/>
    <w:rsid w:val="008A1BCE"/>
    <w:rPr>
      <w:rFonts w:cs="Times New Roman"/>
      <w:rtl w:val="0"/>
      <w:cs w:val="0"/>
    </w:rPr>
  </w:style>
  <w:style w:type="character" w:customStyle="1" w:styleId="rvts46">
    <w:name w:val="rvts46"/>
    <w:uiPriority w:val="99"/>
    <w:rsid w:val="008A1BCE"/>
    <w:rPr>
      <w:rFonts w:cs="Times New Roman"/>
      <w:rtl w:val="0"/>
      <w:cs w:val="0"/>
    </w:rPr>
  </w:style>
  <w:style w:type="character" w:customStyle="1" w:styleId="rvts23">
    <w:name w:val="rvts23"/>
    <w:uiPriority w:val="99"/>
    <w:rsid w:val="008A1BCE"/>
    <w:rPr>
      <w:rFonts w:cs="Times New Roman"/>
      <w:rtl w:val="0"/>
      <w:cs w:val="0"/>
    </w:rPr>
  </w:style>
  <w:style w:type="paragraph" w:customStyle="1" w:styleId="112">
    <w:name w:val="Знак Знак1 Знак Знак Знак1 Знак Знак Знак Знак Знак Знак Знак Знак Знак Знак"/>
    <w:basedOn w:val="a"/>
    <w:uiPriority w:val="99"/>
    <w:rsid w:val="008A1BCE"/>
    <w:rPr>
      <w:rFonts w:ascii="Verdana" w:hAnsi="Verdana" w:cs="Verdana"/>
      <w:lang w:val="en-US" w:eastAsia="en-US"/>
    </w:rPr>
  </w:style>
  <w:style w:type="paragraph" w:customStyle="1" w:styleId="af7">
    <w:name w:val="Знак Знак Знак Знак Знак Знак"/>
    <w:basedOn w:val="a"/>
    <w:uiPriority w:val="99"/>
    <w:rsid w:val="008A1BCE"/>
    <w:rPr>
      <w:rFonts w:ascii="Verdana" w:hAnsi="Verdana" w:cs="Verdana"/>
      <w:lang w:val="en-US" w:eastAsia="en-US"/>
    </w:rPr>
  </w:style>
  <w:style w:type="paragraph" w:styleId="33">
    <w:name w:val="Body Text 3"/>
    <w:basedOn w:val="a"/>
    <w:link w:val="34"/>
    <w:uiPriority w:val="99"/>
    <w:rsid w:val="008A1BCE"/>
    <w:pPr>
      <w:spacing w:after="120"/>
    </w:pPr>
    <w:rPr>
      <w:sz w:val="16"/>
      <w:szCs w:val="16"/>
      <w:lang w:val="ru-RU" w:eastAsia="ru-RU"/>
    </w:rPr>
  </w:style>
  <w:style w:type="character" w:customStyle="1" w:styleId="34">
    <w:name w:val="Основний текст 3 Знак"/>
    <w:link w:val="33"/>
    <w:uiPriority w:val="99"/>
    <w:semiHidden/>
    <w:locked/>
    <w:rsid w:val="0079142E"/>
    <w:rPr>
      <w:rFonts w:cs="Times New Roman"/>
      <w:sz w:val="16"/>
      <w:szCs w:val="16"/>
      <w:rtl w:val="0"/>
      <w:cs w:val="0"/>
    </w:rPr>
  </w:style>
  <w:style w:type="paragraph" w:customStyle="1" w:styleId="tjbmf">
    <w:name w:val="tj bmf"/>
    <w:basedOn w:val="a"/>
    <w:uiPriority w:val="99"/>
    <w:rsid w:val="008A1BCE"/>
    <w:pPr>
      <w:spacing w:before="100" w:beforeAutospacing="1" w:after="100" w:afterAutospacing="1"/>
    </w:pPr>
    <w:rPr>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uiPriority w:val="99"/>
    <w:rsid w:val="008A1BCE"/>
    <w:rPr>
      <w:rFonts w:ascii="Verdana" w:hAnsi="Verdana" w:cs="Verdana"/>
      <w:color w:val="000000"/>
      <w:sz w:val="20"/>
      <w:szCs w:val="20"/>
      <w:lang w:val="en-US" w:eastAsia="en-US"/>
    </w:rPr>
  </w:style>
  <w:style w:type="paragraph" w:styleId="af8">
    <w:name w:val="Plain Text"/>
    <w:basedOn w:val="a"/>
    <w:link w:val="af9"/>
    <w:uiPriority w:val="99"/>
    <w:rsid w:val="008A1BCE"/>
    <w:pPr>
      <w:widowControl w:val="0"/>
    </w:pPr>
    <w:rPr>
      <w:rFonts w:ascii="Courier New" w:hAnsi="Courier New" w:cs="Courier New"/>
      <w:sz w:val="20"/>
      <w:szCs w:val="20"/>
      <w:lang w:eastAsia="ru-RU"/>
    </w:rPr>
  </w:style>
  <w:style w:type="character" w:customStyle="1" w:styleId="af9">
    <w:name w:val="Текст Знак"/>
    <w:link w:val="af8"/>
    <w:uiPriority w:val="99"/>
    <w:semiHidden/>
    <w:locked/>
    <w:rsid w:val="0079142E"/>
    <w:rPr>
      <w:rFonts w:ascii="Courier New" w:hAnsi="Courier New" w:cs="Courier New"/>
      <w:sz w:val="20"/>
      <w:szCs w:val="20"/>
      <w:rtl w:val="0"/>
      <w:cs w:val="0"/>
    </w:rPr>
  </w:style>
  <w:style w:type="character" w:customStyle="1" w:styleId="rvts15">
    <w:name w:val="rvts15"/>
    <w:uiPriority w:val="99"/>
    <w:rsid w:val="008A1BCE"/>
    <w:rPr>
      <w:rFonts w:cs="Times New Roman"/>
      <w:rtl w:val="0"/>
      <w:cs w:val="0"/>
    </w:rPr>
  </w:style>
  <w:style w:type="paragraph" w:customStyle="1" w:styleId="17">
    <w:name w:val="Абзац списку1"/>
    <w:basedOn w:val="a"/>
    <w:uiPriority w:val="99"/>
    <w:rsid w:val="008A1BCE"/>
    <w:pPr>
      <w:spacing w:after="200" w:line="276" w:lineRule="auto"/>
      <w:ind w:left="720"/>
    </w:pPr>
    <w:rPr>
      <w:rFonts w:ascii="Calibri" w:hAnsi="Calibri" w:cs="Calibri"/>
      <w:sz w:val="22"/>
      <w:szCs w:val="22"/>
      <w:lang w:eastAsia="en-US"/>
    </w:rPr>
  </w:style>
  <w:style w:type="paragraph" w:customStyle="1" w:styleId="StyleAwt">
    <w:name w:val="StyleAwt"/>
    <w:basedOn w:val="a"/>
    <w:uiPriority w:val="99"/>
    <w:rsid w:val="008A1BCE"/>
    <w:pPr>
      <w:spacing w:line="220" w:lineRule="exact"/>
    </w:pPr>
    <w:rPr>
      <w:b/>
      <w:bCs/>
      <w:i/>
      <w:iCs/>
      <w:sz w:val="18"/>
      <w:szCs w:val="18"/>
      <w:u w:val="single"/>
      <w:lang w:eastAsia="ru-RU"/>
    </w:rPr>
  </w:style>
  <w:style w:type="table" w:customStyle="1" w:styleId="18">
    <w:name w:val="Сітка таблиці1"/>
    <w:uiPriority w:val="99"/>
    <w:rsid w:val="00FE5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
    <w:name w:val="Знак Знак1 Знак Знак Знак1 Знак Знак Знак Знак Знак Знак Знак Знак Знак Знак Знак Знак Знак Знак Знак Знак Знак Знак1"/>
    <w:basedOn w:val="a"/>
    <w:uiPriority w:val="99"/>
    <w:rsid w:val="00FE5E2E"/>
    <w:rPr>
      <w:rFonts w:ascii="Verdana" w:hAnsi="Verdana" w:cs="Verdana"/>
      <w:lang w:val="en-US" w:eastAsia="en-US"/>
    </w:rPr>
  </w:style>
  <w:style w:type="table" w:customStyle="1" w:styleId="24">
    <w:name w:val="Сітка таблиці2"/>
    <w:uiPriority w:val="99"/>
    <w:rsid w:val="00FE5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ітка таблиці3"/>
    <w:uiPriority w:val="99"/>
    <w:rsid w:val="00FE5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ітка таблиці4"/>
    <w:uiPriority w:val="99"/>
    <w:rsid w:val="00FE5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ітка таблиці5"/>
    <w:uiPriority w:val="99"/>
    <w:rsid w:val="00957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Звичайний (веб) Знак"/>
    <w:aliases w:val="Знак Знак2,Знак1 Знак1,Знак1 Знак Знак,Знак1 Знак Знак Знак Знак,Знак1 Знак Знак Знак Знак Знак Знак Знак Знак,Знак1 Знак1 Знак Знак,Знак1 Знак1 Знак Знак Знак Знак Знак,Обычный (веб) Знак Знак,Обычный (веб) Знак Знак Знак Знак"/>
    <w:link w:val="a9"/>
    <w:uiPriority w:val="99"/>
    <w:locked/>
    <w:rsid w:val="0000413A"/>
    <w:rPr>
      <w:rFonts w:cs="Times New Roman"/>
      <w:sz w:val="24"/>
      <w:szCs w:val="24"/>
      <w:rtl w:val="0"/>
      <w:cs w:val="0"/>
    </w:rPr>
  </w:style>
  <w:style w:type="character" w:customStyle="1" w:styleId="st42">
    <w:name w:val="st42"/>
    <w:uiPriority w:val="99"/>
    <w:rsid w:val="00E71378"/>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4699D-E40E-4B1C-8C08-7BB9BF75DAA7}">
  <ds:schemaRefs>
    <ds:schemaRef ds:uri="http://schemas.microsoft.com/sharepoint/v3/contenttype/forms"/>
  </ds:schemaRefs>
</ds:datastoreItem>
</file>

<file path=customXml/itemProps2.xml><?xml version="1.0" encoding="utf-8"?>
<ds:datastoreItem xmlns:ds="http://schemas.openxmlformats.org/officeDocument/2006/customXml" ds:itemID="{4A71591D-B5DD-4EC2-BF5C-87079F237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1A069-6459-46E8-B5F8-F289752626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14980</Words>
  <Characters>8539</Characters>
  <Application>Microsoft Office Word</Application>
  <DocSecurity>0</DocSecurity>
  <Lines>71</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ПОРІВНЯЛЬНА ТАБЛИЦЯ</vt:lpstr>
    </vt:vector>
  </TitlesOfParts>
  <Company/>
  <LinksUpToDate>false</LinksUpToDate>
  <CharactersWithSpaces>23473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2020-07-06T09:45:00Z</dcterms:created>
  <dcterms:modified xsi:type="dcterms:W3CDTF">2020-07-06T09:45:00Z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