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40" w:rsidRPr="004F0F8F" w:rsidRDefault="009C5B40" w:rsidP="00A252A8">
      <w:pPr>
        <w:jc w:val="right"/>
        <w:rPr>
          <w:color w:val="333333"/>
          <w:sz w:val="28"/>
          <w:szCs w:val="28"/>
          <w:shd w:val="clear" w:color="auto" w:fill="FFFFFF"/>
        </w:rPr>
      </w:pPr>
    </w:p>
    <w:p w:rsidR="009C5B40" w:rsidRPr="004F0F8F" w:rsidRDefault="009C5B40" w:rsidP="00A252A8">
      <w:pPr>
        <w:jc w:val="right"/>
        <w:rPr>
          <w:color w:val="333333"/>
          <w:sz w:val="28"/>
          <w:szCs w:val="28"/>
          <w:shd w:val="clear" w:color="auto" w:fill="FFFFFF"/>
        </w:rPr>
      </w:pPr>
    </w:p>
    <w:p w:rsidR="009C5B40" w:rsidRPr="004F0F8F" w:rsidRDefault="009C5B40" w:rsidP="00A252A8">
      <w:pPr>
        <w:jc w:val="right"/>
        <w:rPr>
          <w:color w:val="333333"/>
          <w:sz w:val="28"/>
          <w:szCs w:val="28"/>
          <w:shd w:val="clear" w:color="auto" w:fill="FFFFFF"/>
        </w:rPr>
      </w:pPr>
    </w:p>
    <w:p w:rsidR="009C5B40" w:rsidRPr="004F0F8F" w:rsidRDefault="009C5B40" w:rsidP="00A252A8">
      <w:pPr>
        <w:jc w:val="right"/>
        <w:rPr>
          <w:color w:val="333333"/>
          <w:sz w:val="28"/>
          <w:szCs w:val="28"/>
          <w:shd w:val="clear" w:color="auto" w:fill="FFFFFF"/>
        </w:rPr>
      </w:pPr>
    </w:p>
    <w:p w:rsidR="009C5B40" w:rsidRPr="004F0F8F" w:rsidRDefault="009C5B40" w:rsidP="00A252A8">
      <w:pPr>
        <w:jc w:val="right"/>
        <w:rPr>
          <w:color w:val="333333"/>
          <w:sz w:val="28"/>
          <w:szCs w:val="28"/>
          <w:shd w:val="clear" w:color="auto" w:fill="FFFFFF"/>
        </w:rPr>
      </w:pPr>
    </w:p>
    <w:p w:rsidR="009C5B40" w:rsidRPr="004F0F8F" w:rsidRDefault="009C5B40" w:rsidP="00A252A8">
      <w:pPr>
        <w:jc w:val="right"/>
        <w:rPr>
          <w:color w:val="333333"/>
          <w:sz w:val="28"/>
          <w:szCs w:val="28"/>
          <w:shd w:val="clear" w:color="auto" w:fill="FFFFFF"/>
        </w:rPr>
      </w:pPr>
    </w:p>
    <w:p w:rsidR="009C5B40" w:rsidRDefault="009C5B40" w:rsidP="00A252A8">
      <w:pPr>
        <w:jc w:val="right"/>
        <w:rPr>
          <w:color w:val="333333"/>
          <w:sz w:val="28"/>
          <w:szCs w:val="28"/>
          <w:shd w:val="clear" w:color="auto" w:fill="FFFFFF"/>
        </w:rPr>
      </w:pPr>
    </w:p>
    <w:p w:rsidR="004F0F8F" w:rsidRDefault="004F0F8F" w:rsidP="00A252A8">
      <w:pPr>
        <w:jc w:val="right"/>
      </w:pPr>
    </w:p>
    <w:p w:rsidR="009C5B40" w:rsidRPr="006760A7" w:rsidRDefault="009C5B40" w:rsidP="00A252A8">
      <w:pPr>
        <w:pStyle w:val="1"/>
        <w:rPr>
          <w:b/>
          <w:szCs w:val="28"/>
        </w:rPr>
      </w:pPr>
      <w:bookmarkStart w:id="0" w:name="_GoBack"/>
      <w:bookmarkEnd w:id="0"/>
      <w:r w:rsidRPr="006760A7">
        <w:rPr>
          <w:b/>
          <w:szCs w:val="28"/>
        </w:rPr>
        <w:t>ВИСНОВОК</w:t>
      </w:r>
    </w:p>
    <w:p w:rsidR="009C5B40" w:rsidRPr="006760A7" w:rsidRDefault="009C5B40" w:rsidP="006760A7">
      <w:pPr>
        <w:pStyle w:val="1"/>
        <w:rPr>
          <w:b/>
        </w:rPr>
      </w:pPr>
      <w:r w:rsidRPr="006760A7">
        <w:rPr>
          <w:b/>
        </w:rPr>
        <w:t xml:space="preserve">на </w:t>
      </w:r>
      <w:r w:rsidRPr="006760A7">
        <w:rPr>
          <w:b/>
          <w:lang w:eastAsia="uk-UA"/>
        </w:rPr>
        <w:t xml:space="preserve">проект </w:t>
      </w:r>
      <w:r w:rsidRPr="006760A7">
        <w:rPr>
          <w:b/>
        </w:rPr>
        <w:t xml:space="preserve">Закону України </w:t>
      </w:r>
      <w:r w:rsidRPr="006760A7">
        <w:rPr>
          <w:rFonts w:eastAsia="MS ??"/>
          <w:b/>
          <w:shd w:val="clear" w:color="auto" w:fill="FFFFFF"/>
        </w:rPr>
        <w:t xml:space="preserve">«Про внесення змін до Закону України </w:t>
      </w:r>
      <w:r w:rsidR="006760A7" w:rsidRPr="006760A7">
        <w:rPr>
          <w:rFonts w:eastAsia="MS ??"/>
          <w:b/>
          <w:shd w:val="clear" w:color="auto" w:fill="FFFFFF"/>
          <w:lang w:val="ru-RU"/>
        </w:rPr>
        <w:br/>
      </w:r>
      <w:r w:rsidRPr="006760A7">
        <w:rPr>
          <w:rFonts w:eastAsia="MS ??"/>
          <w:b/>
          <w:shd w:val="clear" w:color="auto" w:fill="FFFFFF"/>
        </w:rPr>
        <w:t>«Про статус гірських населених пунктів в Україні» щодо розвитку гірських та високогірних населених пунктів</w:t>
      </w:r>
      <w:r w:rsidRPr="006760A7">
        <w:rPr>
          <w:b/>
        </w:rPr>
        <w:t>»</w:t>
      </w:r>
    </w:p>
    <w:p w:rsidR="009C5B40" w:rsidRPr="004F6F2D" w:rsidRDefault="009C5B40" w:rsidP="00A252A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</w:p>
    <w:p w:rsidR="009C5B40" w:rsidRPr="000F3672" w:rsidRDefault="009C5B40" w:rsidP="00A252A8">
      <w:pPr>
        <w:tabs>
          <w:tab w:val="left" w:pos="6946"/>
        </w:tabs>
        <w:ind w:firstLine="709"/>
        <w:jc w:val="both"/>
        <w:rPr>
          <w:sz w:val="28"/>
          <w:szCs w:val="24"/>
        </w:rPr>
      </w:pPr>
      <w:r w:rsidRPr="004F6F2D">
        <w:rPr>
          <w:sz w:val="28"/>
          <w:szCs w:val="28"/>
        </w:rPr>
        <w:t>У законопроекті шляхом внесення змін до Закону України «Про статус</w:t>
      </w:r>
      <w:r w:rsidRPr="00BE2D93">
        <w:rPr>
          <w:sz w:val="28"/>
          <w:szCs w:val="28"/>
        </w:rPr>
        <w:t xml:space="preserve"> гірських населених пунктів в Україні»</w:t>
      </w:r>
      <w:r>
        <w:rPr>
          <w:sz w:val="28"/>
          <w:szCs w:val="28"/>
        </w:rPr>
        <w:t xml:space="preserve"> (далі – Закон) </w:t>
      </w:r>
      <w:r w:rsidRPr="000F3672">
        <w:rPr>
          <w:sz w:val="28"/>
          <w:szCs w:val="24"/>
        </w:rPr>
        <w:t>пропонується:</w:t>
      </w:r>
    </w:p>
    <w:p w:rsidR="009C5B40" w:rsidRPr="000F3672" w:rsidRDefault="009C5B40" w:rsidP="00A252A8">
      <w:pPr>
        <w:ind w:firstLine="709"/>
        <w:jc w:val="both"/>
        <w:rPr>
          <w:sz w:val="28"/>
          <w:szCs w:val="24"/>
        </w:rPr>
      </w:pPr>
      <w:r w:rsidRPr="000F3672">
        <w:rPr>
          <w:sz w:val="28"/>
          <w:szCs w:val="24"/>
        </w:rPr>
        <w:t>виокремити в окрему катего</w:t>
      </w:r>
      <w:r w:rsidR="00D82EEE">
        <w:rPr>
          <w:sz w:val="28"/>
          <w:szCs w:val="24"/>
        </w:rPr>
        <w:t xml:space="preserve">рію високогірні населені пункти, </w:t>
      </w:r>
      <w:r w:rsidRPr="000F3672">
        <w:rPr>
          <w:sz w:val="28"/>
          <w:szCs w:val="24"/>
        </w:rPr>
        <w:t xml:space="preserve">які розташовані на висоті 600 метрів і вище над рівнем моря, за умови, що не менш як 50% сільськогосподарських угідь у межах населеного пункту розташовані на схилах крутизною 20 градусів і більше; </w:t>
      </w:r>
    </w:p>
    <w:p w:rsidR="009C5B40" w:rsidRDefault="009C5B40" w:rsidP="00A252A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визначити принципи державної гірської політики та п</w:t>
      </w:r>
      <w:r w:rsidRPr="00BE2D93">
        <w:rPr>
          <w:sz w:val="28"/>
          <w:szCs w:val="28"/>
        </w:rPr>
        <w:t>ріоритети державної підтримки розвитку гірських та високогірних населених пунктів</w:t>
      </w:r>
      <w:r>
        <w:rPr>
          <w:sz w:val="28"/>
          <w:szCs w:val="28"/>
        </w:rPr>
        <w:t>;</w:t>
      </w:r>
    </w:p>
    <w:p w:rsidR="009C5B40" w:rsidRDefault="009C5B40" w:rsidP="00A252A8">
      <w:pPr>
        <w:ind w:firstLine="709"/>
        <w:jc w:val="both"/>
        <w:rPr>
          <w:sz w:val="28"/>
          <w:szCs w:val="24"/>
        </w:rPr>
      </w:pPr>
      <w:r w:rsidRPr="000F3672">
        <w:rPr>
          <w:sz w:val="28"/>
          <w:szCs w:val="24"/>
        </w:rPr>
        <w:t>посилити державні гарантії соціально-економічного розвитку населених пунктів, яким надано статус гірських</w:t>
      </w:r>
      <w:r>
        <w:rPr>
          <w:sz w:val="28"/>
          <w:szCs w:val="24"/>
        </w:rPr>
        <w:t xml:space="preserve"> та високогірних</w:t>
      </w:r>
      <w:r w:rsidR="00A42ADC">
        <w:rPr>
          <w:sz w:val="28"/>
          <w:szCs w:val="24"/>
        </w:rPr>
        <w:t>,</w:t>
      </w:r>
      <w:r>
        <w:rPr>
          <w:sz w:val="28"/>
          <w:szCs w:val="24"/>
        </w:rPr>
        <w:t xml:space="preserve"> тощо.</w:t>
      </w:r>
    </w:p>
    <w:p w:rsidR="009C5B40" w:rsidRPr="00F9088E" w:rsidRDefault="009C5B40" w:rsidP="00A252A8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Ме</w:t>
      </w:r>
      <w:r>
        <w:rPr>
          <w:sz w:val="28"/>
        </w:rPr>
        <w:t>тою законопроекту, як зазначається у</w:t>
      </w:r>
      <w:r w:rsidR="00862129">
        <w:rPr>
          <w:sz w:val="28"/>
        </w:rPr>
        <w:t xml:space="preserve"> </w:t>
      </w:r>
      <w:r w:rsidR="00A42ADC">
        <w:rPr>
          <w:sz w:val="28"/>
        </w:rPr>
        <w:t>п</w:t>
      </w:r>
      <w:r w:rsidR="00862129">
        <w:rPr>
          <w:sz w:val="28"/>
        </w:rPr>
        <w:t>ояснювальній записці до нього</w:t>
      </w:r>
      <w:r w:rsidR="00A42ADC">
        <w:rPr>
          <w:sz w:val="28"/>
        </w:rPr>
        <w:t>,</w:t>
      </w:r>
      <w:r>
        <w:rPr>
          <w:sz w:val="28"/>
        </w:rPr>
        <w:t xml:space="preserve"> «</w:t>
      </w:r>
      <w:r w:rsidRPr="00860A9A">
        <w:rPr>
          <w:rFonts w:eastAsia="MS ??"/>
          <w:color w:val="000000"/>
          <w:sz w:val="28"/>
          <w:szCs w:val="28"/>
          <w:lang w:eastAsia="uk-UA"/>
        </w:rPr>
        <w:t>є визначення пріоритетних напрямів та розширення державних гарантій соціально-економічного розвитку гірських та високогірних населених пунктів, підвищення рівня їх конкурентоспроможності та підвищення рівня соціального захисту громадян, що у них прож</w:t>
      </w:r>
      <w:r w:rsidR="001E1812">
        <w:rPr>
          <w:rFonts w:eastAsia="MS ??"/>
          <w:color w:val="000000"/>
          <w:sz w:val="28"/>
          <w:szCs w:val="28"/>
          <w:lang w:eastAsia="uk-UA"/>
        </w:rPr>
        <w:t>ивають, працюють або навчаються</w:t>
      </w:r>
      <w:r>
        <w:rPr>
          <w:rFonts w:eastAsia="MS ??"/>
          <w:color w:val="000000"/>
          <w:sz w:val="28"/>
          <w:szCs w:val="28"/>
          <w:lang w:eastAsia="uk-UA"/>
        </w:rPr>
        <w:t xml:space="preserve">». </w:t>
      </w:r>
    </w:p>
    <w:p w:rsidR="009C5B40" w:rsidRPr="00EC3370" w:rsidRDefault="009C5B40" w:rsidP="00A252A8">
      <w:pPr>
        <w:ind w:firstLine="709"/>
        <w:jc w:val="both"/>
        <w:rPr>
          <w:sz w:val="28"/>
          <w:szCs w:val="28"/>
          <w:lang w:eastAsia="uk-UA"/>
        </w:rPr>
      </w:pPr>
      <w:r w:rsidRPr="00F974EE">
        <w:rPr>
          <w:sz w:val="28"/>
          <w:szCs w:val="28"/>
        </w:rPr>
        <w:t xml:space="preserve">Головне управління, підтримуючи в цілому ідею необхідності впорядкування </w:t>
      </w:r>
      <w:r>
        <w:rPr>
          <w:sz w:val="28"/>
          <w:szCs w:val="28"/>
        </w:rPr>
        <w:t xml:space="preserve">та розширення </w:t>
      </w:r>
      <w:r w:rsidRPr="00F974EE">
        <w:rPr>
          <w:sz w:val="28"/>
          <w:szCs w:val="28"/>
        </w:rPr>
        <w:t xml:space="preserve">державних гарантій щодо соціально-економічного розвитку </w:t>
      </w:r>
      <w:r>
        <w:rPr>
          <w:sz w:val="28"/>
          <w:szCs w:val="28"/>
        </w:rPr>
        <w:t xml:space="preserve">гірських, а в їх складі високогірних, </w:t>
      </w:r>
      <w:r w:rsidRPr="00F974EE">
        <w:rPr>
          <w:sz w:val="28"/>
          <w:szCs w:val="28"/>
        </w:rPr>
        <w:t>населених пунктів</w:t>
      </w:r>
      <w:r>
        <w:rPr>
          <w:sz w:val="28"/>
          <w:szCs w:val="28"/>
        </w:rPr>
        <w:t xml:space="preserve"> </w:t>
      </w:r>
      <w:r w:rsidRPr="00F97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поділяючи концепцію законопроекту, одночасно </w:t>
      </w:r>
      <w:r w:rsidRPr="00F974EE"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окремих положень </w:t>
      </w:r>
      <w:r w:rsidRPr="00F974EE">
        <w:rPr>
          <w:sz w:val="28"/>
          <w:szCs w:val="28"/>
          <w:lang w:eastAsia="uk-UA"/>
        </w:rPr>
        <w:t xml:space="preserve">законопроекту вважає за доцільне </w:t>
      </w:r>
      <w:r>
        <w:rPr>
          <w:sz w:val="28"/>
          <w:szCs w:val="28"/>
          <w:lang w:eastAsia="uk-UA"/>
        </w:rPr>
        <w:t xml:space="preserve">висловити такі зауваження і </w:t>
      </w:r>
      <w:r w:rsidRPr="00EC3370">
        <w:rPr>
          <w:sz w:val="28"/>
          <w:szCs w:val="28"/>
          <w:lang w:eastAsia="uk-UA"/>
        </w:rPr>
        <w:t>пропозиції.</w:t>
      </w:r>
    </w:p>
    <w:p w:rsidR="009C5B40" w:rsidRPr="00EC3370" w:rsidRDefault="009C5B40" w:rsidP="00A252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EC3370">
        <w:rPr>
          <w:sz w:val="28"/>
          <w:szCs w:val="28"/>
          <w:lang w:eastAsia="uk-UA"/>
        </w:rPr>
        <w:t>Назва нової ст. 1</w:t>
      </w:r>
      <w:r w:rsidRPr="00EC3370">
        <w:rPr>
          <w:sz w:val="28"/>
          <w:szCs w:val="28"/>
          <w:vertAlign w:val="superscript"/>
          <w:lang w:eastAsia="uk-UA"/>
        </w:rPr>
        <w:t xml:space="preserve">1 </w:t>
      </w:r>
      <w:r w:rsidRPr="00EC3370">
        <w:rPr>
          <w:rFonts w:eastAsia="Calibri"/>
          <w:sz w:val="28"/>
          <w:szCs w:val="28"/>
        </w:rPr>
        <w:t xml:space="preserve">Закону </w:t>
      </w:r>
      <w:r w:rsidRPr="00EC3370">
        <w:rPr>
          <w:sz w:val="28"/>
          <w:szCs w:val="28"/>
        </w:rPr>
        <w:t xml:space="preserve">не в повній мірі відповідає її змісту. Так, </w:t>
      </w:r>
      <w:r w:rsidR="00A42ADC">
        <w:rPr>
          <w:sz w:val="28"/>
          <w:szCs w:val="28"/>
        </w:rPr>
        <w:t>у</w:t>
      </w:r>
      <w:r w:rsidRPr="00EC3370">
        <w:rPr>
          <w:sz w:val="28"/>
          <w:szCs w:val="28"/>
        </w:rPr>
        <w:t xml:space="preserve"> назві </w:t>
      </w:r>
      <w:r w:rsidRPr="00EC3370">
        <w:rPr>
          <w:sz w:val="28"/>
          <w:szCs w:val="28"/>
          <w:lang w:eastAsia="uk-UA"/>
        </w:rPr>
        <w:t>статті йдеться лише про п</w:t>
      </w:r>
      <w:r w:rsidRPr="00EC3370">
        <w:rPr>
          <w:rFonts w:eastAsia="Calibri"/>
          <w:sz w:val="28"/>
          <w:szCs w:val="28"/>
        </w:rPr>
        <w:t>ринципи державної гірської політики</w:t>
      </w:r>
      <w:r w:rsidRPr="00EC3370">
        <w:rPr>
          <w:sz w:val="28"/>
          <w:szCs w:val="28"/>
        </w:rPr>
        <w:t xml:space="preserve">, </w:t>
      </w:r>
      <w:r w:rsidR="00A42ADC">
        <w:rPr>
          <w:sz w:val="28"/>
          <w:szCs w:val="28"/>
        </w:rPr>
        <w:t>у</w:t>
      </w:r>
      <w:r w:rsidRPr="00EC3370">
        <w:rPr>
          <w:sz w:val="28"/>
          <w:szCs w:val="28"/>
        </w:rPr>
        <w:t xml:space="preserve"> той час як в її тексті також дається </w:t>
      </w:r>
      <w:r w:rsidRPr="00EC3370">
        <w:rPr>
          <w:rFonts w:eastAsia="Calibri"/>
          <w:sz w:val="28"/>
          <w:szCs w:val="28"/>
        </w:rPr>
        <w:t xml:space="preserve">визначення поняття «державна гірська політика» та формулюється її мета. </w:t>
      </w:r>
    </w:p>
    <w:p w:rsidR="009C5B40" w:rsidRPr="00EC3370" w:rsidRDefault="009C5B40" w:rsidP="00A252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F16DB8">
        <w:rPr>
          <w:sz w:val="28"/>
          <w:szCs w:val="28"/>
        </w:rPr>
        <w:t xml:space="preserve">З огляду на те, що високогірні населені пункти виділяються у складі гірських населених пунктів (зміни до ст. 1 Закону), не вбачається потреби у назві та тексті проекту вживати конструкцію «гірські та високогірні населені пункти». Поняття «високогірні населені пункти» доцільно використовувати лише </w:t>
      </w:r>
      <w:r w:rsidR="00A42ADC">
        <w:rPr>
          <w:sz w:val="28"/>
          <w:szCs w:val="28"/>
        </w:rPr>
        <w:t>у</w:t>
      </w:r>
      <w:r w:rsidRPr="00F16DB8">
        <w:rPr>
          <w:sz w:val="28"/>
          <w:szCs w:val="28"/>
        </w:rPr>
        <w:t xml:space="preserve"> приписах, в яких визначаються особливості регулювання відповідних </w:t>
      </w:r>
      <w:r w:rsidRPr="00F16DB8">
        <w:rPr>
          <w:sz w:val="28"/>
          <w:szCs w:val="28"/>
        </w:rPr>
        <w:lastRenderedPageBreak/>
        <w:t xml:space="preserve">відносин </w:t>
      </w:r>
      <w:r w:rsidR="00A42ADC">
        <w:rPr>
          <w:sz w:val="28"/>
          <w:szCs w:val="28"/>
        </w:rPr>
        <w:t>у</w:t>
      </w:r>
      <w:r w:rsidRPr="00F16DB8">
        <w:rPr>
          <w:sz w:val="28"/>
          <w:szCs w:val="28"/>
        </w:rPr>
        <w:t xml:space="preserve"> частині саме цієї катего</w:t>
      </w:r>
      <w:r w:rsidR="0069149A">
        <w:rPr>
          <w:sz w:val="28"/>
          <w:szCs w:val="28"/>
        </w:rPr>
        <w:t xml:space="preserve">рії поселень (як, наприклад, </w:t>
      </w:r>
      <w:r w:rsidR="00A42ADC">
        <w:rPr>
          <w:sz w:val="28"/>
          <w:szCs w:val="28"/>
        </w:rPr>
        <w:t>у</w:t>
      </w:r>
      <w:r w:rsidR="0069149A">
        <w:rPr>
          <w:sz w:val="28"/>
          <w:szCs w:val="28"/>
        </w:rPr>
        <w:t xml:space="preserve"> ч. 1</w:t>
      </w:r>
      <w:r>
        <w:rPr>
          <w:sz w:val="28"/>
          <w:szCs w:val="28"/>
        </w:rPr>
        <w:t xml:space="preserve"> ст. 2</w:t>
      </w:r>
      <w:r w:rsidRPr="00F16DB8">
        <w:rPr>
          <w:sz w:val="28"/>
          <w:szCs w:val="28"/>
        </w:rPr>
        <w:t xml:space="preserve"> Закону).</w:t>
      </w:r>
      <w:r>
        <w:rPr>
          <w:sz w:val="28"/>
          <w:szCs w:val="28"/>
        </w:rPr>
        <w:t xml:space="preserve"> </w:t>
      </w:r>
    </w:p>
    <w:p w:rsidR="009C5B40" w:rsidRPr="00EC3370" w:rsidRDefault="00A42ADC" w:rsidP="00A252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="009C5B40" w:rsidRPr="00EC3370">
        <w:rPr>
          <w:sz w:val="28"/>
          <w:szCs w:val="28"/>
        </w:rPr>
        <w:t xml:space="preserve">роекту притаманна відсутність термінологічної єдності. Зокрема, </w:t>
      </w:r>
      <w:r>
        <w:rPr>
          <w:sz w:val="28"/>
          <w:szCs w:val="28"/>
        </w:rPr>
        <w:t>у</w:t>
      </w:r>
      <w:r w:rsidR="009C5B40" w:rsidRPr="00EC3370">
        <w:rPr>
          <w:sz w:val="28"/>
          <w:szCs w:val="28"/>
        </w:rPr>
        <w:t xml:space="preserve"> ньому одночасно вживаються терміни «гірські населені пункти» (наприклад, зміни до ст. 1 Закону), «гірські та високогірні населені пункти» (наприклад, нова ст. 2</w:t>
      </w:r>
      <w:r w:rsidR="009C5B40" w:rsidRPr="00EC3370">
        <w:rPr>
          <w:sz w:val="28"/>
          <w:szCs w:val="28"/>
          <w:vertAlign w:val="superscript"/>
        </w:rPr>
        <w:t>1</w:t>
      </w:r>
      <w:r w:rsidR="009C5B40" w:rsidRPr="00EC3370">
        <w:rPr>
          <w:sz w:val="28"/>
          <w:szCs w:val="28"/>
        </w:rPr>
        <w:t xml:space="preserve"> Закону), «населені пункти, яким надано статус гірських </w:t>
      </w:r>
      <w:r w:rsidR="009C5B40" w:rsidRPr="00EC3370">
        <w:rPr>
          <w:color w:val="292B2C"/>
          <w:sz w:val="28"/>
          <w:szCs w:val="28"/>
        </w:rPr>
        <w:t>та високогірних</w:t>
      </w:r>
      <w:r w:rsidR="009C5B40" w:rsidRPr="00EC3370">
        <w:rPr>
          <w:sz w:val="28"/>
          <w:szCs w:val="28"/>
        </w:rPr>
        <w:t>» (наприклад, назва ст. 3 Закону), «населений пункт, якому надано статус гірського та вис</w:t>
      </w:r>
      <w:r w:rsidR="009C5B40">
        <w:rPr>
          <w:sz w:val="28"/>
          <w:szCs w:val="28"/>
        </w:rPr>
        <w:t>окогірного» (наприклад,</w:t>
      </w:r>
      <w:r w:rsidR="009C5B40" w:rsidRPr="00EC3370">
        <w:rPr>
          <w:sz w:val="28"/>
          <w:szCs w:val="28"/>
        </w:rPr>
        <w:t xml:space="preserve"> назва ст. 5 Закону), «населений пункт, якому надано статус гірського або високогірного» (оновлена ч. 1 ст. 5 Закону)</w:t>
      </w:r>
      <w:r w:rsidR="009C5B40">
        <w:rPr>
          <w:sz w:val="28"/>
          <w:szCs w:val="28"/>
        </w:rPr>
        <w:t>, «гірські території» (ч. 2 нової ст. 2</w:t>
      </w:r>
      <w:r w:rsidR="009C5B40">
        <w:rPr>
          <w:sz w:val="28"/>
          <w:szCs w:val="28"/>
          <w:vertAlign w:val="superscript"/>
        </w:rPr>
        <w:t>1</w:t>
      </w:r>
      <w:r w:rsidR="009C5B40">
        <w:rPr>
          <w:sz w:val="28"/>
          <w:szCs w:val="28"/>
        </w:rPr>
        <w:t xml:space="preserve"> Закону</w:t>
      </w:r>
      <w:r w:rsidR="009C5B40" w:rsidRPr="00D740BC">
        <w:rPr>
          <w:sz w:val="28"/>
          <w:szCs w:val="28"/>
        </w:rPr>
        <w:t>)</w:t>
      </w:r>
      <w:r w:rsidR="009C5B40">
        <w:rPr>
          <w:sz w:val="28"/>
          <w:szCs w:val="28"/>
        </w:rPr>
        <w:t>.</w:t>
      </w:r>
    </w:p>
    <w:p w:rsidR="009C5B40" w:rsidRPr="00EC3370" w:rsidRDefault="009C5B40" w:rsidP="00A252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EC3370">
        <w:rPr>
          <w:sz w:val="28"/>
          <w:szCs w:val="28"/>
        </w:rPr>
        <w:t xml:space="preserve">Виходячи з предмету регулювання Закону, який, серед іншого, полягає у </w:t>
      </w:r>
      <w:r w:rsidRPr="00EC3370">
        <w:rPr>
          <w:sz w:val="28"/>
          <w:szCs w:val="28"/>
          <w:lang w:eastAsia="uk-UA"/>
        </w:rPr>
        <w:t xml:space="preserve">визначенні основних засад державної політики щодо розвитку </w:t>
      </w:r>
      <w:r w:rsidRPr="00EC3370">
        <w:rPr>
          <w:i/>
          <w:sz w:val="28"/>
          <w:szCs w:val="28"/>
          <w:lang w:eastAsia="uk-UA"/>
        </w:rPr>
        <w:t>гірських населених</w:t>
      </w:r>
      <w:r w:rsidRPr="00C1234E">
        <w:rPr>
          <w:i/>
          <w:sz w:val="28"/>
          <w:szCs w:val="28"/>
          <w:lang w:eastAsia="uk-UA"/>
        </w:rPr>
        <w:t xml:space="preserve"> пунктів</w:t>
      </w:r>
      <w:r>
        <w:rPr>
          <w:sz w:val="28"/>
          <w:szCs w:val="28"/>
          <w:lang w:eastAsia="uk-UA"/>
        </w:rPr>
        <w:t xml:space="preserve"> (преамбула), у новій ст. 1</w:t>
      </w:r>
      <w:r>
        <w:rPr>
          <w:sz w:val="28"/>
          <w:szCs w:val="28"/>
          <w:vertAlign w:val="superscript"/>
          <w:lang w:eastAsia="uk-UA"/>
        </w:rPr>
        <w:t>1</w:t>
      </w:r>
      <w:r>
        <w:rPr>
          <w:sz w:val="28"/>
          <w:szCs w:val="28"/>
          <w:lang w:eastAsia="uk-UA"/>
        </w:rPr>
        <w:t xml:space="preserve"> Закону виглядає більш коректним говорити не про державну гірську політику, що є більш широким поняттям, а про </w:t>
      </w:r>
      <w:r w:rsidRPr="00C1234E">
        <w:rPr>
          <w:i/>
          <w:sz w:val="28"/>
          <w:szCs w:val="28"/>
          <w:lang w:eastAsia="uk-UA"/>
        </w:rPr>
        <w:t>державну політику розвитку гірських населених пунктів</w:t>
      </w:r>
      <w:r>
        <w:rPr>
          <w:sz w:val="28"/>
          <w:szCs w:val="28"/>
          <w:lang w:eastAsia="uk-UA"/>
        </w:rPr>
        <w:t>.</w:t>
      </w:r>
    </w:p>
    <w:p w:rsidR="009C5B40" w:rsidRDefault="009C5B40" w:rsidP="00A252A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цьому ж контексті у ч. 2 нової ст.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Закону виглядає коректним говорити про інші напрямки підтримки розвитку не гірських територій, а гірських населених пунктів. </w:t>
      </w:r>
    </w:p>
    <w:p w:rsidR="009C5B40" w:rsidRDefault="009C5B40" w:rsidP="00A252A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</w:t>
      </w:r>
      <w:r w:rsidR="00A42ADC">
        <w:rPr>
          <w:sz w:val="28"/>
          <w:szCs w:val="28"/>
        </w:rPr>
        <w:t xml:space="preserve">Головне </w:t>
      </w:r>
      <w:r>
        <w:rPr>
          <w:sz w:val="28"/>
          <w:szCs w:val="28"/>
        </w:rPr>
        <w:t>у</w:t>
      </w:r>
      <w:r w:rsidRPr="00D740BC">
        <w:rPr>
          <w:sz w:val="28"/>
          <w:szCs w:val="28"/>
        </w:rPr>
        <w:t xml:space="preserve">правління не вбачає потреби у визначенні у новій </w:t>
      </w:r>
      <w:r w:rsidR="00A42ADC">
        <w:rPr>
          <w:sz w:val="28"/>
          <w:szCs w:val="28"/>
        </w:rPr>
        <w:br/>
      </w:r>
      <w:r w:rsidRPr="00D740BC">
        <w:rPr>
          <w:sz w:val="28"/>
          <w:szCs w:val="28"/>
        </w:rPr>
        <w:t>ст. 1</w:t>
      </w:r>
      <w:r w:rsidRPr="00D740BC">
        <w:rPr>
          <w:sz w:val="28"/>
          <w:szCs w:val="28"/>
          <w:vertAlign w:val="superscript"/>
        </w:rPr>
        <w:t>1</w:t>
      </w:r>
      <w:r w:rsidRPr="00D740BC">
        <w:rPr>
          <w:sz w:val="28"/>
          <w:szCs w:val="28"/>
        </w:rPr>
        <w:t xml:space="preserve"> Закону окремо мети державної гірської політики (ч. 2), оскільки така, власне, сформульована безпосередньо у визначенні поняття «державна гірська</w:t>
      </w:r>
      <w:r>
        <w:rPr>
          <w:sz w:val="28"/>
          <w:szCs w:val="28"/>
        </w:rPr>
        <w:t xml:space="preserve"> політика» (ч. 1 цієї ж статті).</w:t>
      </w:r>
    </w:p>
    <w:p w:rsidR="009C5B40" w:rsidRDefault="009C5B40" w:rsidP="00A252A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Сформульований в останньому абзаці нової ст.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Закону принцип державної гірської політики «відкритість» передбачає «забезпечення вільного доступу до інформації, що висвітлює розвиток гірських населених пунктів і є у розпорядженні органів державної влади, органів місцевого самоврядування, фізичних та юридичних осіб, що зареєстровані на території гірських населених пунктів». У даному випадку є незрозумілим механізм забезпечення реалізації цього принципу в частині відповідних фізичних та юридичних осіб.</w:t>
      </w:r>
    </w:p>
    <w:p w:rsidR="009C5B40" w:rsidRDefault="009C5B40" w:rsidP="00A252A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Пропонований у новій ст.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Закону спектр пріоритетів державної підтримки розвитку гірських населених пунктів охоплює практично усі напрями їх соціально-економічного та екологічного розвитку, що, власне, нівелює значення пріоритету як такого. Реальні пріоритети в реалізації державної гірської політики мають визначатись через систему конкретних, законодавчо визначених, державних гарантій у тій чи іншій сфері суспільних відносин. За відсутності відповідних механізмів реалізації кожного з визначених </w:t>
      </w:r>
      <w:r w:rsidRPr="00242ADD">
        <w:rPr>
          <w:sz w:val="28"/>
          <w:szCs w:val="28"/>
        </w:rPr>
        <w:t xml:space="preserve">пріоритетів </w:t>
      </w:r>
      <w:r w:rsidR="00AF1856" w:rsidRPr="00242ADD">
        <w:rPr>
          <w:sz w:val="28"/>
          <w:szCs w:val="28"/>
        </w:rPr>
        <w:t>вони матимуть</w:t>
      </w:r>
      <w:r w:rsidR="00242ADD" w:rsidRPr="004F0F8F">
        <w:rPr>
          <w:sz w:val="28"/>
          <w:szCs w:val="28"/>
          <w:lang w:val="ru-RU"/>
        </w:rPr>
        <w:t xml:space="preserve"> </w:t>
      </w:r>
      <w:r w:rsidRPr="00242ADD">
        <w:rPr>
          <w:sz w:val="28"/>
          <w:szCs w:val="28"/>
        </w:rPr>
        <w:t>декларативний</w:t>
      </w:r>
      <w:r>
        <w:rPr>
          <w:sz w:val="28"/>
          <w:szCs w:val="28"/>
        </w:rPr>
        <w:t xml:space="preserve"> характер, у зв’язку з чим, власне, втрачається сенс у їх визначенні. Також слід зазначити, що за концепцією Закону, до якого пропонуються зміни, гірські населені пункти вже виділені в ранг пріоритетних в загальній поселенській мережі України, що, на нашу думку, дозволяє розглядати будь-який аспект їх функціонування в якості пріоритету, який потребує відповідного забезпечення (прямого чи опосередкованого) з боку держави в межах реалізації державної політики розвитку гірських населених пунктів. </w:t>
      </w:r>
    </w:p>
    <w:p w:rsidR="009C5B40" w:rsidRDefault="009C5B40" w:rsidP="00A252A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Перелічені у ч</w:t>
      </w:r>
      <w:r w:rsidR="0077483D">
        <w:rPr>
          <w:sz w:val="28"/>
          <w:szCs w:val="28"/>
        </w:rPr>
        <w:t xml:space="preserve">.ч. </w:t>
      </w:r>
      <w:r>
        <w:rPr>
          <w:sz w:val="28"/>
          <w:szCs w:val="28"/>
        </w:rPr>
        <w:t>3, 4 нової ст.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Закону елементи, на наш погляд, належать до інструментів державної підтримки розвитку гірських населених пунктів. </w:t>
      </w:r>
    </w:p>
    <w:p w:rsidR="009C5B40" w:rsidRDefault="009C5B40" w:rsidP="00A252A8">
      <w:pPr>
        <w:pStyle w:val="a4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цьому</w:t>
      </w:r>
      <w:r w:rsidR="00AF1856" w:rsidRPr="004F0F8F">
        <w:rPr>
          <w:sz w:val="28"/>
          <w:szCs w:val="28"/>
        </w:rPr>
        <w:t>,</w:t>
      </w:r>
      <w:r w:rsidRPr="00242ADD">
        <w:rPr>
          <w:sz w:val="28"/>
          <w:szCs w:val="28"/>
        </w:rPr>
        <w:t xml:space="preserve"> бюджетне кредитування є однією з форм бюджетного фінансування, а податкова пільга повною мірою охоплюється поняттям «податкова преференція», у зв’язку з чим не вбачається потреби у виділенні зазначених елементів як окремих</w:t>
      </w:r>
      <w:r>
        <w:rPr>
          <w:sz w:val="28"/>
          <w:szCs w:val="28"/>
        </w:rPr>
        <w:t xml:space="preserve"> позицій у ч. 4 зазначеної статті Закону.</w:t>
      </w:r>
    </w:p>
    <w:p w:rsidR="001A7BAB" w:rsidRDefault="00470F4F" w:rsidP="00A252A8">
      <w:pPr>
        <w:tabs>
          <w:tab w:val="num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862129" w:rsidRPr="00862129">
        <w:rPr>
          <w:b/>
          <w:sz w:val="28"/>
          <w:szCs w:val="28"/>
        </w:rPr>
        <w:t>.</w:t>
      </w:r>
      <w:r w:rsidR="00862129">
        <w:rPr>
          <w:sz w:val="28"/>
          <w:szCs w:val="28"/>
        </w:rPr>
        <w:t xml:space="preserve"> </w:t>
      </w:r>
      <w:r w:rsidR="001A7BAB" w:rsidRPr="002A7BB1">
        <w:rPr>
          <w:sz w:val="28"/>
          <w:szCs w:val="28"/>
        </w:rPr>
        <w:t>У законопроекті передбачає</w:t>
      </w:r>
      <w:r w:rsidR="001A7BAB">
        <w:rPr>
          <w:sz w:val="28"/>
          <w:szCs w:val="28"/>
        </w:rPr>
        <w:t xml:space="preserve">ться доповнити </w:t>
      </w:r>
      <w:r w:rsidR="008330D5">
        <w:rPr>
          <w:sz w:val="28"/>
          <w:szCs w:val="28"/>
        </w:rPr>
        <w:t xml:space="preserve">ч. 1 </w:t>
      </w:r>
      <w:r w:rsidR="001A7BAB">
        <w:rPr>
          <w:sz w:val="28"/>
          <w:szCs w:val="28"/>
        </w:rPr>
        <w:t xml:space="preserve">ст. 3 Закону новим </w:t>
      </w:r>
      <w:r w:rsidR="008330D5">
        <w:rPr>
          <w:sz w:val="28"/>
          <w:szCs w:val="28"/>
        </w:rPr>
        <w:br/>
      </w:r>
      <w:r w:rsidR="001A7BAB">
        <w:rPr>
          <w:sz w:val="28"/>
          <w:szCs w:val="28"/>
        </w:rPr>
        <w:t xml:space="preserve">п. 11, відповідно до якого </w:t>
      </w:r>
      <w:r w:rsidR="001A7BAB" w:rsidRPr="002A7BB1">
        <w:rPr>
          <w:sz w:val="28"/>
          <w:szCs w:val="28"/>
        </w:rPr>
        <w:t>держав</w:t>
      </w:r>
      <w:r w:rsidR="001A7BAB">
        <w:rPr>
          <w:sz w:val="28"/>
          <w:szCs w:val="28"/>
        </w:rPr>
        <w:t xml:space="preserve">а </w:t>
      </w:r>
      <w:r w:rsidR="001A7BAB" w:rsidRPr="002A7BB1">
        <w:rPr>
          <w:sz w:val="28"/>
          <w:szCs w:val="28"/>
        </w:rPr>
        <w:t>гарант</w:t>
      </w:r>
      <w:r w:rsidR="001A7BAB">
        <w:rPr>
          <w:sz w:val="28"/>
          <w:szCs w:val="28"/>
        </w:rPr>
        <w:t>уватиме</w:t>
      </w:r>
      <w:r w:rsidR="001A7BAB" w:rsidRPr="002A7BB1">
        <w:rPr>
          <w:sz w:val="28"/>
          <w:szCs w:val="28"/>
        </w:rPr>
        <w:t xml:space="preserve"> формування сприятливого бізнес-середовища, </w:t>
      </w:r>
      <w:r w:rsidR="001A7BAB" w:rsidRPr="00C82538">
        <w:rPr>
          <w:i/>
          <w:sz w:val="28"/>
          <w:szCs w:val="28"/>
        </w:rPr>
        <w:t>грантов</w:t>
      </w:r>
      <w:r w:rsidR="001A7BAB">
        <w:rPr>
          <w:i/>
          <w:sz w:val="28"/>
          <w:szCs w:val="28"/>
        </w:rPr>
        <w:t>у</w:t>
      </w:r>
      <w:r w:rsidR="001A7BAB" w:rsidRPr="00C82538">
        <w:rPr>
          <w:i/>
          <w:sz w:val="28"/>
          <w:szCs w:val="28"/>
        </w:rPr>
        <w:t xml:space="preserve"> допомог</w:t>
      </w:r>
      <w:r w:rsidR="001A7BAB">
        <w:rPr>
          <w:i/>
          <w:sz w:val="28"/>
          <w:szCs w:val="28"/>
        </w:rPr>
        <w:t>у</w:t>
      </w:r>
      <w:r w:rsidR="001A7BAB" w:rsidRPr="00C82538">
        <w:rPr>
          <w:i/>
          <w:sz w:val="28"/>
          <w:szCs w:val="28"/>
        </w:rPr>
        <w:t xml:space="preserve"> для молодих людей, що розпочинають бізнес на гірських територіях</w:t>
      </w:r>
      <w:r w:rsidR="001A7BAB">
        <w:rPr>
          <w:i/>
          <w:sz w:val="28"/>
          <w:szCs w:val="28"/>
        </w:rPr>
        <w:t>.</w:t>
      </w:r>
    </w:p>
    <w:p w:rsidR="009C5B40" w:rsidRPr="00242ADD" w:rsidRDefault="009C5B40" w:rsidP="00A252A8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2A7BB1">
        <w:rPr>
          <w:sz w:val="28"/>
          <w:szCs w:val="28"/>
        </w:rPr>
        <w:t xml:space="preserve">Принагідно зауважимо, що супровідні до проекту документи не містять належного фінансово-економічного </w:t>
      </w:r>
      <w:r w:rsidR="008330D5" w:rsidRPr="002A7BB1">
        <w:rPr>
          <w:sz w:val="28"/>
          <w:szCs w:val="28"/>
        </w:rPr>
        <w:t>обґрунтування</w:t>
      </w:r>
      <w:r w:rsidRPr="002A7BB1">
        <w:rPr>
          <w:sz w:val="28"/>
          <w:szCs w:val="28"/>
        </w:rPr>
        <w:t xml:space="preserve"> (з конкретними розрахунками) внесеної законодавчої пропозиції, обмежуючись лише тезою, що «</w:t>
      </w:r>
      <w:r w:rsidR="00862129" w:rsidRPr="00860A9A">
        <w:rPr>
          <w:sz w:val="28"/>
          <w:szCs w:val="28"/>
        </w:rPr>
        <w:t>Реалізація запропонованого законопроекту здійснюватиметься з урахуванням галузевого та бюджетного законодавства та не потребуватиме додаткових витрат з Державного бюджету України та місцевих бюджетів</w:t>
      </w:r>
      <w:r w:rsidRPr="00305CB5">
        <w:rPr>
          <w:sz w:val="28"/>
          <w:szCs w:val="28"/>
        </w:rPr>
        <w:t>.</w:t>
      </w:r>
      <w:r w:rsidRPr="002A7BB1">
        <w:rPr>
          <w:sz w:val="28"/>
          <w:szCs w:val="28"/>
        </w:rPr>
        <w:t xml:space="preserve">» (п. 5 пояснювальної записки). Відтак не враховані вимоги ст. 27 Бюджетного кодексу України та ст. 91 Регламенту Верховної Ради України щодо надання до законопроекту належного фінансово-економічного </w:t>
      </w:r>
      <w:r w:rsidR="008330D5" w:rsidRPr="002A7BB1">
        <w:rPr>
          <w:sz w:val="28"/>
          <w:szCs w:val="28"/>
        </w:rPr>
        <w:t>обґрунтування</w:t>
      </w:r>
      <w:r w:rsidRPr="002A7BB1">
        <w:rPr>
          <w:sz w:val="28"/>
          <w:szCs w:val="28"/>
        </w:rPr>
        <w:t xml:space="preserve"> (</w:t>
      </w:r>
      <w:r w:rsidRPr="00242ADD">
        <w:rPr>
          <w:sz w:val="28"/>
          <w:szCs w:val="28"/>
        </w:rPr>
        <w:t>включаючи відповідні розрахунки).</w:t>
      </w:r>
    </w:p>
    <w:p w:rsidR="009C5B40" w:rsidRPr="00D03065" w:rsidRDefault="00B16436" w:rsidP="00A252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2ADD">
        <w:rPr>
          <w:b/>
          <w:sz w:val="28"/>
          <w:szCs w:val="28"/>
        </w:rPr>
        <w:t>9</w:t>
      </w:r>
      <w:r w:rsidR="009C5B40" w:rsidRPr="00242ADD">
        <w:rPr>
          <w:b/>
          <w:sz w:val="28"/>
          <w:szCs w:val="28"/>
        </w:rPr>
        <w:t>.</w:t>
      </w:r>
      <w:r w:rsidR="009C5B40" w:rsidRPr="00242ADD">
        <w:rPr>
          <w:sz w:val="28"/>
          <w:szCs w:val="28"/>
        </w:rPr>
        <w:t xml:space="preserve"> Звертаємо увагу, що на розгляді Верховної Ради України знаходяться проекти Законів України «П</w:t>
      </w:r>
      <w:r w:rsidR="009C5B40" w:rsidRPr="00242ADD">
        <w:rPr>
          <w:sz w:val="28"/>
          <w:szCs w:val="28"/>
          <w:shd w:val="clear" w:color="auto" w:fill="FFFFFF"/>
        </w:rPr>
        <w:t>ро внесення змін до деяких законів України щодо посилення державних гарантій для громадян, які проживають в гірських та високогірних населених пунктах</w:t>
      </w:r>
      <w:r w:rsidR="009C5B40" w:rsidRPr="00242ADD">
        <w:rPr>
          <w:sz w:val="28"/>
          <w:szCs w:val="28"/>
        </w:rPr>
        <w:t xml:space="preserve">» (реєстр. № 2003 від 03.09.2019), </w:t>
      </w:r>
      <w:r w:rsidR="008330D5" w:rsidRPr="00242ADD">
        <w:rPr>
          <w:sz w:val="28"/>
          <w:szCs w:val="28"/>
        </w:rPr>
        <w:br/>
      </w:r>
      <w:r w:rsidR="009C5B40" w:rsidRPr="00242ADD">
        <w:rPr>
          <w:sz w:val="28"/>
          <w:szCs w:val="28"/>
        </w:rPr>
        <w:t>«Про внесення змін до деяких законів України щодо стимулювання економічного розвитку та забезпечення соціальної стабільності гірських та високогірних населених пунктів» (реєстр. №</w:t>
      </w:r>
      <w:r w:rsidR="008330D5" w:rsidRPr="00242ADD">
        <w:rPr>
          <w:sz w:val="28"/>
          <w:szCs w:val="28"/>
        </w:rPr>
        <w:t xml:space="preserve"> </w:t>
      </w:r>
      <w:r w:rsidR="009C5B40" w:rsidRPr="00242ADD">
        <w:rPr>
          <w:sz w:val="28"/>
          <w:szCs w:val="28"/>
        </w:rPr>
        <w:t xml:space="preserve">2003-1 від 16.09.2019) та </w:t>
      </w:r>
      <w:r w:rsidR="00AF1856" w:rsidRPr="004F0F8F">
        <w:rPr>
          <w:sz w:val="28"/>
          <w:szCs w:val="28"/>
          <w:lang w:val="ru-RU"/>
        </w:rPr>
        <w:br/>
      </w:r>
      <w:r w:rsidR="009C5B40" w:rsidRPr="00242ADD">
        <w:rPr>
          <w:sz w:val="28"/>
          <w:szCs w:val="28"/>
        </w:rPr>
        <w:t>«Про внесення змін до Закону України «Про статус гірських населених пунктів в Україні</w:t>
      </w:r>
      <w:r w:rsidR="009C5B40" w:rsidRPr="00BE2D93">
        <w:rPr>
          <w:sz w:val="28"/>
          <w:szCs w:val="28"/>
        </w:rPr>
        <w:t>» щодо розвитку гірських та високогірних населених пунктів</w:t>
      </w:r>
      <w:r w:rsidR="009C5B40">
        <w:rPr>
          <w:sz w:val="28"/>
          <w:szCs w:val="28"/>
        </w:rPr>
        <w:t>» (реєстр. №</w:t>
      </w:r>
      <w:r w:rsidR="008330D5">
        <w:rPr>
          <w:sz w:val="28"/>
          <w:szCs w:val="28"/>
        </w:rPr>
        <w:t xml:space="preserve"> </w:t>
      </w:r>
      <w:r w:rsidR="009C5B40">
        <w:rPr>
          <w:sz w:val="28"/>
          <w:szCs w:val="28"/>
        </w:rPr>
        <w:t>2785</w:t>
      </w:r>
      <w:r w:rsidR="009C5B40" w:rsidRPr="00D03065">
        <w:rPr>
          <w:sz w:val="28"/>
          <w:szCs w:val="28"/>
        </w:rPr>
        <w:t xml:space="preserve"> від </w:t>
      </w:r>
      <w:r w:rsidR="009C5B40">
        <w:rPr>
          <w:sz w:val="28"/>
          <w:szCs w:val="28"/>
        </w:rPr>
        <w:t>20</w:t>
      </w:r>
      <w:r w:rsidR="009C5B40" w:rsidRPr="00D03065">
        <w:rPr>
          <w:sz w:val="28"/>
          <w:szCs w:val="28"/>
        </w:rPr>
        <w:t>.0</w:t>
      </w:r>
      <w:r w:rsidR="009C5B40">
        <w:rPr>
          <w:sz w:val="28"/>
          <w:szCs w:val="28"/>
        </w:rPr>
        <w:t>1</w:t>
      </w:r>
      <w:r w:rsidR="009C5B40" w:rsidRPr="00D03065">
        <w:rPr>
          <w:sz w:val="28"/>
          <w:szCs w:val="28"/>
        </w:rPr>
        <w:t>.2020</w:t>
      </w:r>
      <w:r w:rsidR="009C5B40">
        <w:rPr>
          <w:sz w:val="28"/>
          <w:szCs w:val="28"/>
        </w:rPr>
        <w:t>), які спрямовані на вирішення аналогічного питання</w:t>
      </w:r>
      <w:r w:rsidR="009C5B40" w:rsidRPr="00D03065">
        <w:rPr>
          <w:sz w:val="28"/>
          <w:szCs w:val="28"/>
        </w:rPr>
        <w:t xml:space="preserve">, </w:t>
      </w:r>
      <w:r w:rsidR="008330D5">
        <w:rPr>
          <w:sz w:val="28"/>
          <w:szCs w:val="28"/>
        </w:rPr>
        <w:t>у зв’язку з чим,</w:t>
      </w:r>
      <w:r w:rsidR="009C5B40" w:rsidRPr="00D03065">
        <w:rPr>
          <w:sz w:val="28"/>
          <w:szCs w:val="28"/>
        </w:rPr>
        <w:t xml:space="preserve"> на нашу думк</w:t>
      </w:r>
      <w:r w:rsidR="009C5B40">
        <w:rPr>
          <w:sz w:val="28"/>
          <w:szCs w:val="28"/>
        </w:rPr>
        <w:t>у, їх варто розглядати разом</w:t>
      </w:r>
      <w:r w:rsidR="009C5B40" w:rsidRPr="00D03065">
        <w:rPr>
          <w:sz w:val="28"/>
          <w:szCs w:val="28"/>
        </w:rPr>
        <w:t>.</w:t>
      </w:r>
    </w:p>
    <w:p w:rsidR="009C5B40" w:rsidRPr="00D03065" w:rsidRDefault="009C5B40" w:rsidP="00A252A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9C5B40" w:rsidRPr="00D03065" w:rsidRDefault="009C5B40" w:rsidP="00A252A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9C5B40" w:rsidRPr="00D03065" w:rsidRDefault="009C5B40" w:rsidP="00A252A8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D03065">
        <w:rPr>
          <w:sz w:val="28"/>
          <w:szCs w:val="28"/>
        </w:rPr>
        <w:t>Керівник Головного управління                                               С. Тихонюк</w:t>
      </w:r>
    </w:p>
    <w:p w:rsidR="009C5B40" w:rsidRPr="00D03065" w:rsidRDefault="009C5B40" w:rsidP="00A252A8">
      <w:pPr>
        <w:jc w:val="both"/>
        <w:rPr>
          <w:sz w:val="28"/>
          <w:szCs w:val="28"/>
        </w:rPr>
      </w:pPr>
    </w:p>
    <w:p w:rsidR="009C5B40" w:rsidRPr="00D03065" w:rsidRDefault="009C5B40" w:rsidP="00A252A8">
      <w:pPr>
        <w:jc w:val="both"/>
        <w:rPr>
          <w:sz w:val="28"/>
          <w:szCs w:val="28"/>
        </w:rPr>
      </w:pPr>
    </w:p>
    <w:p w:rsidR="00DB4406" w:rsidRDefault="009C5B40" w:rsidP="008330D5">
      <w:pPr>
        <w:ind w:firstLine="709"/>
        <w:jc w:val="both"/>
      </w:pPr>
      <w:r w:rsidRPr="00C84809">
        <w:rPr>
          <w:rFonts w:eastAsia="Calibri"/>
          <w:lang w:eastAsia="en-US"/>
        </w:rPr>
        <w:t>Вик.: А.</w:t>
      </w:r>
      <w:r w:rsidR="008330D5">
        <w:rPr>
          <w:rFonts w:eastAsia="Calibri"/>
          <w:lang w:eastAsia="en-US"/>
        </w:rPr>
        <w:t xml:space="preserve"> </w:t>
      </w:r>
      <w:r w:rsidRPr="00C84809">
        <w:rPr>
          <w:rFonts w:eastAsia="Calibri"/>
          <w:lang w:eastAsia="en-US"/>
        </w:rPr>
        <w:t>Мних</w:t>
      </w:r>
      <w:r w:rsidR="00C84809" w:rsidRPr="00C84809">
        <w:rPr>
          <w:rFonts w:eastAsia="Calibri"/>
          <w:lang w:eastAsia="en-US"/>
        </w:rPr>
        <w:t>, Н.</w:t>
      </w:r>
      <w:r w:rsidR="008330D5">
        <w:rPr>
          <w:rFonts w:eastAsia="Calibri"/>
          <w:lang w:eastAsia="en-US"/>
        </w:rPr>
        <w:t xml:space="preserve"> </w:t>
      </w:r>
      <w:r w:rsidR="00C84809" w:rsidRPr="00C84809">
        <w:rPr>
          <w:rFonts w:eastAsia="Calibri"/>
          <w:lang w:eastAsia="en-US"/>
        </w:rPr>
        <w:t>Пархоменко</w:t>
      </w:r>
      <w:r w:rsidR="008330D5">
        <w:rPr>
          <w:rFonts w:eastAsia="Calibri"/>
          <w:lang w:eastAsia="en-US"/>
        </w:rPr>
        <w:t>, Є. Гришко</w:t>
      </w:r>
    </w:p>
    <w:sectPr w:rsidR="00DB4406" w:rsidSect="00F747B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DF" w:rsidRDefault="00F861DF" w:rsidP="00F747BE">
      <w:r>
        <w:separator/>
      </w:r>
    </w:p>
  </w:endnote>
  <w:endnote w:type="continuationSeparator" w:id="0">
    <w:p w:rsidR="00F861DF" w:rsidRDefault="00F861DF" w:rsidP="00F7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DF" w:rsidRDefault="00F861DF" w:rsidP="00F747BE">
      <w:r>
        <w:separator/>
      </w:r>
    </w:p>
  </w:footnote>
  <w:footnote w:type="continuationSeparator" w:id="0">
    <w:p w:rsidR="00F861DF" w:rsidRDefault="00F861DF" w:rsidP="00F7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7BE" w:rsidRPr="00242ADD" w:rsidRDefault="006F426F">
    <w:pPr>
      <w:pStyle w:val="a5"/>
      <w:jc w:val="right"/>
      <w:rPr>
        <w:sz w:val="28"/>
        <w:szCs w:val="28"/>
      </w:rPr>
    </w:pPr>
    <w:r w:rsidRPr="00242ADD">
      <w:rPr>
        <w:sz w:val="28"/>
        <w:szCs w:val="28"/>
      </w:rPr>
      <w:fldChar w:fldCharType="begin"/>
    </w:r>
    <w:r w:rsidRPr="00242ADD">
      <w:rPr>
        <w:sz w:val="28"/>
        <w:szCs w:val="28"/>
      </w:rPr>
      <w:instrText xml:space="preserve"> PAGE   \* MERGEFORMAT </w:instrText>
    </w:r>
    <w:r w:rsidRPr="00242ADD">
      <w:rPr>
        <w:sz w:val="28"/>
        <w:szCs w:val="28"/>
      </w:rPr>
      <w:fldChar w:fldCharType="separate"/>
    </w:r>
    <w:r w:rsidR="001A1E8D">
      <w:rPr>
        <w:noProof/>
        <w:sz w:val="28"/>
        <w:szCs w:val="28"/>
      </w:rPr>
      <w:t>2</w:t>
    </w:r>
    <w:r w:rsidRPr="00242ADD">
      <w:rPr>
        <w:sz w:val="28"/>
        <w:szCs w:val="28"/>
      </w:rPr>
      <w:fldChar w:fldCharType="end"/>
    </w:r>
  </w:p>
  <w:p w:rsidR="00F747BE" w:rsidRDefault="00F747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7BE" w:rsidRDefault="00F747BE" w:rsidP="00F747BE">
    <w:pPr>
      <w:jc w:val="right"/>
      <w:rPr>
        <w:color w:val="333333"/>
        <w:shd w:val="clear" w:color="auto" w:fill="FFFFFF"/>
      </w:rPr>
    </w:pPr>
    <w:r>
      <w:t>До реєстр. №</w:t>
    </w:r>
    <w:r w:rsidRPr="00BE2D93">
      <w:rPr>
        <w:rFonts w:ascii="Arial" w:hAnsi="Arial" w:cs="Arial"/>
        <w:color w:val="333333"/>
        <w:sz w:val="12"/>
        <w:szCs w:val="12"/>
        <w:shd w:val="clear" w:color="auto" w:fill="FFFFFF"/>
      </w:rPr>
      <w:t xml:space="preserve"> </w:t>
    </w:r>
    <w:r w:rsidRPr="00BE2D93">
      <w:rPr>
        <w:color w:val="333333"/>
        <w:shd w:val="clear" w:color="auto" w:fill="FFFFFF"/>
      </w:rPr>
      <w:t>2785</w:t>
    </w:r>
    <w:r>
      <w:rPr>
        <w:color w:val="333333"/>
        <w:shd w:val="clear" w:color="auto" w:fill="FFFFFF"/>
      </w:rPr>
      <w:t>-1</w:t>
    </w:r>
    <w:r w:rsidRPr="00BE2D93">
      <w:rPr>
        <w:color w:val="333333"/>
        <w:shd w:val="clear" w:color="auto" w:fill="FFFFFF"/>
      </w:rPr>
      <w:t xml:space="preserve"> від </w:t>
    </w:r>
    <w:r>
      <w:rPr>
        <w:color w:val="333333"/>
        <w:shd w:val="clear" w:color="auto" w:fill="FFFFFF"/>
      </w:rPr>
      <w:t>05</w:t>
    </w:r>
    <w:r w:rsidRPr="00BE2D93">
      <w:rPr>
        <w:color w:val="333333"/>
        <w:shd w:val="clear" w:color="auto" w:fill="FFFFFF"/>
      </w:rPr>
      <w:t>.0</w:t>
    </w:r>
    <w:r>
      <w:rPr>
        <w:color w:val="333333"/>
        <w:shd w:val="clear" w:color="auto" w:fill="FFFFFF"/>
      </w:rPr>
      <w:t>2</w:t>
    </w:r>
    <w:r w:rsidRPr="00BE2D93">
      <w:rPr>
        <w:color w:val="333333"/>
        <w:shd w:val="clear" w:color="auto" w:fill="FFFFFF"/>
      </w:rPr>
      <w:t>.2020</w:t>
    </w:r>
  </w:p>
  <w:p w:rsidR="00F747BE" w:rsidRDefault="00F747BE" w:rsidP="00F747BE">
    <w:pPr>
      <w:jc w:val="right"/>
      <w:rPr>
        <w:color w:val="333333"/>
        <w:shd w:val="clear" w:color="auto" w:fill="FFFFFF"/>
      </w:rPr>
    </w:pPr>
    <w:r>
      <w:rPr>
        <w:color w:val="333333"/>
        <w:shd w:val="clear" w:color="auto" w:fill="FFFFFF"/>
      </w:rPr>
      <w:t xml:space="preserve">Народний депутат України </w:t>
    </w:r>
  </w:p>
  <w:p w:rsidR="00F747BE" w:rsidRDefault="00F747BE" w:rsidP="00F747BE">
    <w:pPr>
      <w:jc w:val="right"/>
    </w:pPr>
    <w:r>
      <w:rPr>
        <w:color w:val="333333"/>
        <w:shd w:val="clear" w:color="auto" w:fill="FFFFFF"/>
      </w:rPr>
      <w:t>О. Марусяк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32CCB"/>
    <w:multiLevelType w:val="hybridMultilevel"/>
    <w:tmpl w:val="6778EE9A"/>
    <w:lvl w:ilvl="0" w:tplc="0B5AFB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40"/>
    <w:rsid w:val="000667E1"/>
    <w:rsid w:val="000E01DB"/>
    <w:rsid w:val="001A1E8D"/>
    <w:rsid w:val="001A7BAB"/>
    <w:rsid w:val="001C0C78"/>
    <w:rsid w:val="001E1812"/>
    <w:rsid w:val="00242ADD"/>
    <w:rsid w:val="00425318"/>
    <w:rsid w:val="004303D1"/>
    <w:rsid w:val="00470F4F"/>
    <w:rsid w:val="00486DDC"/>
    <w:rsid w:val="004F0F8F"/>
    <w:rsid w:val="004F6F2D"/>
    <w:rsid w:val="0062179C"/>
    <w:rsid w:val="0066686C"/>
    <w:rsid w:val="006760A7"/>
    <w:rsid w:val="0069149A"/>
    <w:rsid w:val="006F426F"/>
    <w:rsid w:val="0077483D"/>
    <w:rsid w:val="007F6CA9"/>
    <w:rsid w:val="008330D5"/>
    <w:rsid w:val="00862129"/>
    <w:rsid w:val="009C5B40"/>
    <w:rsid w:val="00A252A8"/>
    <w:rsid w:val="00A27706"/>
    <w:rsid w:val="00A42ADC"/>
    <w:rsid w:val="00AF1856"/>
    <w:rsid w:val="00B16436"/>
    <w:rsid w:val="00C84809"/>
    <w:rsid w:val="00D6677A"/>
    <w:rsid w:val="00D82EEE"/>
    <w:rsid w:val="00DB4406"/>
    <w:rsid w:val="00E63D72"/>
    <w:rsid w:val="00F40760"/>
    <w:rsid w:val="00F747BE"/>
    <w:rsid w:val="00F8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870D"/>
  <w15:docId w15:val="{662B5317-3CCD-4559-93F0-85B96387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40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9C5B4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B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9C5B40"/>
    <w:pPr>
      <w:keepNext/>
      <w:keepLines/>
      <w:spacing w:before="360" w:after="360"/>
      <w:jc w:val="center"/>
    </w:pPr>
    <w:rPr>
      <w:rFonts w:ascii="Antiqua" w:hAnsi="Antiqua"/>
      <w:b/>
      <w:sz w:val="26"/>
    </w:rPr>
  </w:style>
  <w:style w:type="paragraph" w:styleId="a4">
    <w:name w:val="List Paragraph"/>
    <w:basedOn w:val="a"/>
    <w:uiPriority w:val="34"/>
    <w:qFormat/>
    <w:rsid w:val="009C5B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47B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747BE"/>
    <w:rPr>
      <w:rFonts w:ascii="Times New Roman" w:eastAsia="Times New Roman" w:hAnsi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47B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F747BE"/>
    <w:rPr>
      <w:rFonts w:ascii="Times New Roman" w:eastAsia="Times New Roman" w:hAnsi="Times New Roman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A252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 Знак"/>
    <w:basedOn w:val="a0"/>
    <w:link w:val="a9"/>
    <w:uiPriority w:val="10"/>
    <w:rsid w:val="00A252A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4694</Words>
  <Characters>2677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 реєстр</vt:lpstr>
      <vt:lpstr>До реєстр</vt:lpstr>
    </vt:vector>
  </TitlesOfParts>
  <Company>Grizli777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реєстр</dc:title>
  <dc:creator>Пользователь Windows</dc:creator>
  <cp:lastModifiedBy>Лопотуха Інна Григорівна</cp:lastModifiedBy>
  <cp:revision>6</cp:revision>
  <dcterms:created xsi:type="dcterms:W3CDTF">2020-04-08T13:00:00Z</dcterms:created>
  <dcterms:modified xsi:type="dcterms:W3CDTF">2020-04-08T13:28:00Z</dcterms:modified>
</cp:coreProperties>
</file>