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60" w:rsidRDefault="00DE3060" w:rsidP="00DE3060">
      <w:pPr>
        <w:pStyle w:val="71"/>
        <w:keepNext w:val="0"/>
        <w:widowControl w:val="0"/>
        <w:ind w:firstLine="709"/>
        <w:rPr>
          <w:rFonts w:ascii="Times New Roman" w:hAnsi="Times New Roman" w:cs="Times New Roman"/>
        </w:rPr>
      </w:pPr>
    </w:p>
    <w:p w:rsidR="00B53AC8" w:rsidRDefault="00B53AC8" w:rsidP="00DE3060">
      <w:pPr>
        <w:pStyle w:val="71"/>
        <w:keepNext w:val="0"/>
        <w:widowControl w:val="0"/>
        <w:ind w:firstLine="0"/>
        <w:rPr>
          <w:rFonts w:ascii="Times New Roman" w:hAnsi="Times New Roman" w:cs="Times New Roman"/>
        </w:rPr>
      </w:pPr>
    </w:p>
    <w:p w:rsidR="00DE3060" w:rsidRDefault="00DE3060" w:rsidP="00DE3060">
      <w:pPr>
        <w:pStyle w:val="71"/>
        <w:keepNext w:val="0"/>
        <w:widowControl w:val="0"/>
        <w:ind w:firstLine="0"/>
        <w:rPr>
          <w:rFonts w:ascii="Times New Roman" w:hAnsi="Times New Roman" w:cs="Times New Roman"/>
        </w:rPr>
      </w:pPr>
      <w:r>
        <w:rPr>
          <w:rFonts w:ascii="Times New Roman" w:hAnsi="Times New Roman" w:cs="Times New Roman"/>
        </w:rPr>
        <w:t>ВИСНОВОК</w:t>
      </w:r>
    </w:p>
    <w:p w:rsidR="00DE3060" w:rsidRDefault="00DE3060" w:rsidP="00DE3060">
      <w:pPr>
        <w:pStyle w:val="a3"/>
        <w:widowControl w:val="0"/>
        <w:ind w:firstLine="0"/>
        <w:jc w:val="center"/>
        <w:rPr>
          <w:rFonts w:ascii="Times New Roman" w:hAnsi="Times New Roman" w:cs="Times New Roman"/>
          <w:b/>
        </w:rPr>
      </w:pPr>
      <w:r>
        <w:rPr>
          <w:rFonts w:ascii="Times New Roman" w:hAnsi="Times New Roman" w:cs="Times New Roman"/>
          <w:b/>
        </w:rPr>
        <w:t xml:space="preserve">на проект Закону України «Про </w:t>
      </w:r>
      <w:r w:rsidRPr="00DE3060">
        <w:rPr>
          <w:rFonts w:ascii="Times New Roman" w:hAnsi="Times New Roman" w:cs="Times New Roman"/>
          <w:b/>
        </w:rPr>
        <w:t>приведення у відповідність до Конституції України положень статті 161 Кримінального кодексу України щодо забезпечення рівноправності громадян</w:t>
      </w:r>
      <w:r>
        <w:rPr>
          <w:rFonts w:ascii="Times New Roman" w:hAnsi="Times New Roman" w:cs="Times New Roman"/>
          <w:b/>
          <w:bCs/>
        </w:rPr>
        <w:t>»</w:t>
      </w:r>
    </w:p>
    <w:p w:rsidR="00DE3060" w:rsidRDefault="00DE3060" w:rsidP="00B53AC8">
      <w:pPr>
        <w:pStyle w:val="a3"/>
        <w:ind w:left="-426" w:firstLine="426"/>
        <w:rPr>
          <w:rFonts w:ascii="Times New Roman" w:hAnsi="Times New Roman" w:cs="Times New Roman"/>
          <w:b/>
        </w:rPr>
      </w:pPr>
    </w:p>
    <w:p w:rsidR="00DE3841" w:rsidRPr="00DC6A79" w:rsidRDefault="00DE3060" w:rsidP="00B53AC8">
      <w:pPr>
        <w:pStyle w:val="a3"/>
        <w:ind w:left="-426" w:firstLine="426"/>
        <w:rPr>
          <w:rFonts w:ascii="Times New Roman" w:hAnsi="Times New Roman" w:cs="Times New Roman"/>
        </w:rPr>
      </w:pPr>
      <w:r>
        <w:rPr>
          <w:rFonts w:ascii="Times New Roman" w:hAnsi="Times New Roman" w:cs="Times New Roman"/>
        </w:rPr>
        <w:t xml:space="preserve">Метою законопроекту, </w:t>
      </w:r>
      <w:r w:rsidR="00A0520C">
        <w:rPr>
          <w:rFonts w:ascii="Times New Roman" w:hAnsi="Times New Roman" w:cs="Times New Roman"/>
        </w:rPr>
        <w:t xml:space="preserve"> </w:t>
      </w:r>
      <w:r>
        <w:rPr>
          <w:rFonts w:ascii="Times New Roman" w:hAnsi="Times New Roman" w:cs="Times New Roman"/>
        </w:rPr>
        <w:t>як зазначено в пояснювальній записці до нього,</w:t>
      </w:r>
      <w:r w:rsidRPr="00DE3841">
        <w:rPr>
          <w:rFonts w:ascii="Times New Roman" w:hAnsi="Times New Roman" w:cs="Times New Roman"/>
        </w:rPr>
        <w:t xml:space="preserve"> </w:t>
      </w:r>
      <w:r w:rsidRPr="00DE3841">
        <w:rPr>
          <w:rFonts w:ascii="Times New Roman" w:hAnsi="Times New Roman" w:cs="Times New Roman"/>
        </w:rPr>
        <w:br/>
      </w:r>
      <w:r>
        <w:rPr>
          <w:rFonts w:ascii="Times New Roman" w:hAnsi="Times New Roman" w:cs="Times New Roman"/>
        </w:rPr>
        <w:t xml:space="preserve">є </w:t>
      </w:r>
      <w:r w:rsidR="00E7615E">
        <w:rPr>
          <w:rFonts w:ascii="Times New Roman" w:hAnsi="Times New Roman" w:cs="Times New Roman"/>
        </w:rPr>
        <w:t>«</w:t>
      </w:r>
      <w:r w:rsidR="00DE3841" w:rsidRPr="00DE3841">
        <w:rPr>
          <w:rFonts w:ascii="Times New Roman" w:hAnsi="Times New Roman" w:cs="Times New Roman"/>
        </w:rPr>
        <w:t xml:space="preserve">приведення у відповідність до </w:t>
      </w:r>
      <w:r w:rsidR="00DE3841">
        <w:rPr>
          <w:rFonts w:ascii="Times New Roman" w:hAnsi="Times New Roman" w:cs="Times New Roman"/>
        </w:rPr>
        <w:t>Конституції України положень ст.</w:t>
      </w:r>
      <w:r w:rsidR="00DE3841" w:rsidRPr="00DE3841">
        <w:rPr>
          <w:rFonts w:ascii="Times New Roman" w:hAnsi="Times New Roman" w:cs="Times New Roman"/>
        </w:rPr>
        <w:t xml:space="preserve"> 161 Кримінального кодексу України</w:t>
      </w:r>
      <w:r w:rsidR="00DE3841">
        <w:rPr>
          <w:rFonts w:ascii="Times New Roman" w:hAnsi="Times New Roman" w:cs="Times New Roman"/>
        </w:rPr>
        <w:t xml:space="preserve"> (далі – КК)</w:t>
      </w:r>
      <w:r w:rsidR="00DE3841" w:rsidRPr="00DE3841">
        <w:rPr>
          <w:rFonts w:ascii="Times New Roman" w:hAnsi="Times New Roman" w:cs="Times New Roman"/>
        </w:rPr>
        <w:t>, зміцнення законодавчих засад забезпечення рівноправності громадян, нормативної фіксації розмаїття перелічених у Основному Законі Держави ознак забезпечення рівності громадян, конкретизації підстав кримінальної відповідальності за будь-яке порушення рівноправності громадян</w:t>
      </w:r>
      <w:r w:rsidR="00E7615E">
        <w:rPr>
          <w:rFonts w:ascii="Times New Roman" w:hAnsi="Times New Roman" w:cs="Times New Roman"/>
        </w:rPr>
        <w:t>»</w:t>
      </w:r>
      <w:r w:rsidR="00DE3841">
        <w:t xml:space="preserve">. </w:t>
      </w:r>
    </w:p>
    <w:p w:rsidR="00181269" w:rsidRDefault="00DE3060" w:rsidP="00B53AC8">
      <w:pPr>
        <w:pStyle w:val="a3"/>
        <w:ind w:left="-426" w:firstLine="426"/>
        <w:rPr>
          <w:rFonts w:ascii="Times New Roman" w:hAnsi="Times New Roman" w:cs="Times New Roman"/>
        </w:rPr>
      </w:pPr>
      <w:r>
        <w:rPr>
          <w:rFonts w:ascii="Times New Roman" w:hAnsi="Times New Roman" w:cs="Times New Roman"/>
        </w:rPr>
        <w:t>Досяг</w:t>
      </w:r>
      <w:r w:rsidR="00A0520C">
        <w:rPr>
          <w:rFonts w:ascii="Times New Roman" w:hAnsi="Times New Roman" w:cs="Times New Roman"/>
        </w:rPr>
        <w:t>ти</w:t>
      </w:r>
      <w:r>
        <w:rPr>
          <w:rFonts w:ascii="Times New Roman" w:hAnsi="Times New Roman" w:cs="Times New Roman"/>
        </w:rPr>
        <w:t xml:space="preserve"> зазначе</w:t>
      </w:r>
      <w:r w:rsidR="00357C93">
        <w:rPr>
          <w:rFonts w:ascii="Times New Roman" w:hAnsi="Times New Roman" w:cs="Times New Roman"/>
        </w:rPr>
        <w:t xml:space="preserve">ної мети передбачається шляхом викладення назви та диспозиції ч. 1 ст. 161 КК у такій редакції: </w:t>
      </w:r>
    </w:p>
    <w:p w:rsidR="00181269" w:rsidRDefault="00181269" w:rsidP="00B53AC8">
      <w:pPr>
        <w:pStyle w:val="a3"/>
        <w:ind w:left="-426" w:firstLine="426"/>
        <w:rPr>
          <w:rFonts w:ascii="Times New Roman" w:hAnsi="Times New Roman" w:cs="Times New Roman"/>
        </w:rPr>
      </w:pPr>
      <w:r w:rsidRPr="00181269">
        <w:rPr>
          <w:rFonts w:ascii="Times New Roman" w:hAnsi="Times New Roman" w:cs="Times New Roman"/>
        </w:rPr>
        <w:t>«</w:t>
      </w:r>
      <w:r w:rsidR="00357C93" w:rsidRPr="00357C93">
        <w:rPr>
          <w:rFonts w:ascii="Times New Roman" w:hAnsi="Times New Roman" w:cs="Times New Roman"/>
        </w:rPr>
        <w:t xml:space="preserve">Стаття 161. Порушення рівноправності громадян </w:t>
      </w:r>
    </w:p>
    <w:p w:rsidR="00DC6A79" w:rsidRDefault="00BF32FB" w:rsidP="00B53AC8">
      <w:pPr>
        <w:spacing w:after="0" w:line="240" w:lineRule="auto"/>
        <w:ind w:left="-426" w:firstLine="426"/>
        <w:jc w:val="both"/>
        <w:rPr>
          <w:bCs/>
        </w:rPr>
      </w:pPr>
      <w:r w:rsidRPr="00181269">
        <w:rPr>
          <w:color w:val="000000"/>
          <w:szCs w:val="28"/>
        </w:rPr>
        <w:t xml:space="preserve">1. Умисні дії або бездіяльність, спрямовані на розпалювання національної, расової, етнічної, регіональної, мовної, культурної чи релігійної нетерпимості, ворожнечі чи ненависті, на приниження честі та гідності громадян, або образа їх почуттів, або пряме чи непряме обмеження прав або встановлення прямих чи непрямих привілеїв за ознаками національності, раси, кольору шкіри, політичних, економічних, соціальних, культурних, релігійних та інших переконань, статі, інвалідності, етнічного, територіального чи соціального походження, майнового, сімейного стану, місця проживання чи народження, участі у громадських об’єднаннях, за мовними або іншими ознаками, </w:t>
      </w:r>
      <w:r w:rsidR="00141273">
        <w:t>–</w:t>
      </w:r>
      <w:r w:rsidR="00181269" w:rsidRPr="00181269">
        <w:rPr>
          <w:color w:val="000000"/>
          <w:szCs w:val="28"/>
        </w:rPr>
        <w:t xml:space="preserve"> …</w:t>
      </w:r>
      <w:r w:rsidR="00181269" w:rsidRPr="00181269">
        <w:rPr>
          <w:bCs/>
        </w:rPr>
        <w:t>».</w:t>
      </w:r>
      <w:bookmarkStart w:id="0" w:name="n8"/>
      <w:bookmarkEnd w:id="0"/>
    </w:p>
    <w:p w:rsidR="00141273" w:rsidRPr="00B2210D" w:rsidRDefault="00181269" w:rsidP="00B53AC8">
      <w:pPr>
        <w:spacing w:after="0" w:line="240" w:lineRule="auto"/>
        <w:ind w:left="-426" w:firstLine="426"/>
        <w:jc w:val="both"/>
        <w:rPr>
          <w:szCs w:val="28"/>
        </w:rPr>
      </w:pPr>
      <w:r w:rsidRPr="00BB4445">
        <w:rPr>
          <w:szCs w:val="28"/>
        </w:rPr>
        <w:t xml:space="preserve">Головне управління, розглянувши поданий проект, </w:t>
      </w:r>
      <w:r w:rsidR="008A67C3">
        <w:rPr>
          <w:szCs w:val="28"/>
        </w:rPr>
        <w:t xml:space="preserve">у цілому підтримує ідею </w:t>
      </w:r>
      <w:r w:rsidR="008A67C3" w:rsidRPr="00B2210D">
        <w:rPr>
          <w:szCs w:val="28"/>
        </w:rPr>
        <w:t>законопроекту щодо необхідності вдосконален</w:t>
      </w:r>
      <w:r w:rsidR="00D26635" w:rsidRPr="00B2210D">
        <w:rPr>
          <w:szCs w:val="28"/>
        </w:rPr>
        <w:t xml:space="preserve">ня приписів чинної ст. 161 КК. </w:t>
      </w:r>
      <w:r w:rsidR="008A67C3" w:rsidRPr="00B2210D">
        <w:rPr>
          <w:color w:val="000000"/>
          <w:shd w:val="clear" w:color="auto" w:fill="FFFFFF"/>
        </w:rPr>
        <w:t>Разом із тим</w:t>
      </w:r>
      <w:r w:rsidR="00D26635" w:rsidRPr="00B2210D">
        <w:rPr>
          <w:color w:val="000000"/>
          <w:shd w:val="clear" w:color="auto" w:fill="FFFFFF"/>
        </w:rPr>
        <w:t>,</w:t>
      </w:r>
      <w:r w:rsidR="008A67C3" w:rsidRPr="00B2210D">
        <w:rPr>
          <w:color w:val="000000"/>
          <w:shd w:val="clear" w:color="auto" w:fill="FFFFFF"/>
        </w:rPr>
        <w:t xml:space="preserve"> </w:t>
      </w:r>
      <w:r w:rsidRPr="00B2210D">
        <w:rPr>
          <w:szCs w:val="28"/>
        </w:rPr>
        <w:t>вважає</w:t>
      </w:r>
      <w:r w:rsidR="008D51C8" w:rsidRPr="00B2210D">
        <w:rPr>
          <w:szCs w:val="28"/>
        </w:rPr>
        <w:t>мо</w:t>
      </w:r>
      <w:r w:rsidRPr="00B2210D">
        <w:rPr>
          <w:szCs w:val="28"/>
        </w:rPr>
        <w:t xml:space="preserve"> за доцільне висловити щодо  змісту </w:t>
      </w:r>
      <w:r w:rsidR="008A67C3" w:rsidRPr="00B2210D">
        <w:rPr>
          <w:szCs w:val="28"/>
        </w:rPr>
        <w:t xml:space="preserve">поданого законопроекту </w:t>
      </w:r>
      <w:r w:rsidRPr="00B2210D">
        <w:rPr>
          <w:szCs w:val="28"/>
        </w:rPr>
        <w:t>наступні зауваження та пропозиції.</w:t>
      </w:r>
    </w:p>
    <w:p w:rsidR="009E0700" w:rsidRDefault="00593C4F" w:rsidP="00B53AC8">
      <w:pPr>
        <w:spacing w:after="0" w:line="240" w:lineRule="auto"/>
        <w:ind w:left="-426" w:firstLine="426"/>
        <w:jc w:val="both"/>
        <w:rPr>
          <w:color w:val="000000"/>
          <w:shd w:val="clear" w:color="auto" w:fill="FFFFFF"/>
        </w:rPr>
      </w:pPr>
      <w:r w:rsidRPr="00B2210D">
        <w:rPr>
          <w:b/>
          <w:szCs w:val="28"/>
        </w:rPr>
        <w:t>1.</w:t>
      </w:r>
      <w:r w:rsidR="008A67C3" w:rsidRPr="00B2210D">
        <w:rPr>
          <w:color w:val="000000"/>
          <w:shd w:val="clear" w:color="auto" w:fill="FFFFFF"/>
        </w:rPr>
        <w:t xml:space="preserve"> П</w:t>
      </w:r>
      <w:r w:rsidR="00FE4F74" w:rsidRPr="00B2210D">
        <w:rPr>
          <w:color w:val="000000"/>
          <w:shd w:val="clear" w:color="auto" w:fill="FFFFFF"/>
        </w:rPr>
        <w:t>огоджуючись із доцільністю</w:t>
      </w:r>
      <w:r w:rsidR="00FE4F74">
        <w:rPr>
          <w:color w:val="000000"/>
          <w:shd w:val="clear" w:color="auto" w:fill="FFFFFF"/>
        </w:rPr>
        <w:t xml:space="preserve"> сформулювати назву ст. 161 КК у спосіб, що </w:t>
      </w:r>
      <w:r w:rsidR="00030490">
        <w:rPr>
          <w:color w:val="000000"/>
          <w:shd w:val="clear" w:color="auto" w:fill="FFFFFF"/>
        </w:rPr>
        <w:t>підкреслюватиме її універсаль</w:t>
      </w:r>
      <w:r w:rsidR="000F458E">
        <w:rPr>
          <w:color w:val="000000"/>
          <w:shd w:val="clear" w:color="auto" w:fill="FFFFFF"/>
        </w:rPr>
        <w:t xml:space="preserve">не призначення, дискусійним залишається питання щодо вживання слова </w:t>
      </w:r>
      <w:r w:rsidR="000F458E" w:rsidRPr="000F458E">
        <w:rPr>
          <w:color w:val="000000"/>
          <w:shd w:val="clear" w:color="auto" w:fill="FFFFFF"/>
        </w:rPr>
        <w:t>«</w:t>
      </w:r>
      <w:r w:rsidR="000F458E">
        <w:rPr>
          <w:color w:val="000000"/>
          <w:shd w:val="clear" w:color="auto" w:fill="FFFFFF"/>
        </w:rPr>
        <w:t>громадян</w:t>
      </w:r>
      <w:r w:rsidR="000F458E" w:rsidRPr="000F458E">
        <w:rPr>
          <w:color w:val="000000"/>
          <w:shd w:val="clear" w:color="auto" w:fill="FFFFFF"/>
        </w:rPr>
        <w:t>»</w:t>
      </w:r>
      <w:r w:rsidR="000F458E">
        <w:rPr>
          <w:color w:val="000000"/>
          <w:shd w:val="clear" w:color="auto" w:fill="FFFFFF"/>
        </w:rPr>
        <w:t xml:space="preserve">. Використання як у назві, так і у тексті </w:t>
      </w:r>
      <w:r w:rsidR="00195742">
        <w:rPr>
          <w:color w:val="000000"/>
          <w:shd w:val="clear" w:color="auto" w:fill="FFFFFF"/>
        </w:rPr>
        <w:t xml:space="preserve">                           </w:t>
      </w:r>
      <w:r w:rsidR="000F458E">
        <w:rPr>
          <w:color w:val="000000"/>
          <w:shd w:val="clear" w:color="auto" w:fill="FFFFFF"/>
        </w:rPr>
        <w:t xml:space="preserve">ст. 161 КК </w:t>
      </w:r>
      <w:r w:rsidR="008D39B6">
        <w:rPr>
          <w:color w:val="000000"/>
          <w:shd w:val="clear" w:color="auto" w:fill="FFFFFF"/>
        </w:rPr>
        <w:t xml:space="preserve">терміну </w:t>
      </w:r>
      <w:r w:rsidR="008D39B6" w:rsidRPr="000F458E">
        <w:rPr>
          <w:color w:val="000000"/>
          <w:shd w:val="clear" w:color="auto" w:fill="FFFFFF"/>
        </w:rPr>
        <w:t>«</w:t>
      </w:r>
      <w:r w:rsidR="008D39B6">
        <w:rPr>
          <w:color w:val="000000"/>
          <w:shd w:val="clear" w:color="auto" w:fill="FFFFFF"/>
        </w:rPr>
        <w:t>громадян</w:t>
      </w:r>
      <w:r w:rsidR="008D39B6" w:rsidRPr="000F458E">
        <w:rPr>
          <w:color w:val="000000"/>
          <w:shd w:val="clear" w:color="auto" w:fill="FFFFFF"/>
        </w:rPr>
        <w:t>»</w:t>
      </w:r>
      <w:r w:rsidR="008D39B6">
        <w:rPr>
          <w:color w:val="000000"/>
          <w:shd w:val="clear" w:color="auto" w:fill="FFFFFF"/>
        </w:rPr>
        <w:t xml:space="preserve"> призводить до необхідності вдаватися до поширювального тлумачення закону про кримінальну відповідальність та розглядати в якості потерпілого від вказаного </w:t>
      </w:r>
      <w:r w:rsidR="00B9526A">
        <w:rPr>
          <w:color w:val="000000"/>
          <w:shd w:val="clear" w:color="auto" w:fill="FFFFFF"/>
        </w:rPr>
        <w:t>кримінального правопорушення</w:t>
      </w:r>
      <w:r w:rsidR="008D39B6">
        <w:rPr>
          <w:color w:val="000000"/>
          <w:shd w:val="clear" w:color="auto" w:fill="FFFFFF"/>
        </w:rPr>
        <w:t xml:space="preserve"> як громадянина України, так </w:t>
      </w:r>
      <w:r w:rsidR="00A0520C">
        <w:rPr>
          <w:color w:val="000000"/>
          <w:shd w:val="clear" w:color="auto" w:fill="FFFFFF"/>
        </w:rPr>
        <w:t>і</w:t>
      </w:r>
      <w:r w:rsidR="008D39B6">
        <w:rPr>
          <w:color w:val="000000"/>
          <w:shd w:val="clear" w:color="auto" w:fill="FFFFFF"/>
        </w:rPr>
        <w:t xml:space="preserve"> іноземця чи особу без громадянства. Задля усунення невідповідності назви ст. 161 КК її змісту у доктрині кримінального права </w:t>
      </w:r>
      <w:r w:rsidR="009E0700">
        <w:rPr>
          <w:color w:val="000000"/>
          <w:shd w:val="clear" w:color="auto" w:fill="FFFFFF"/>
        </w:rPr>
        <w:t xml:space="preserve">України </w:t>
      </w:r>
      <w:r w:rsidR="008D39B6">
        <w:rPr>
          <w:color w:val="000000"/>
          <w:shd w:val="clear" w:color="auto" w:fill="FFFFFF"/>
        </w:rPr>
        <w:t xml:space="preserve">пропонується замість слова </w:t>
      </w:r>
      <w:r w:rsidR="008D39B6" w:rsidRPr="000F458E">
        <w:rPr>
          <w:color w:val="000000"/>
          <w:shd w:val="clear" w:color="auto" w:fill="FFFFFF"/>
        </w:rPr>
        <w:t>«</w:t>
      </w:r>
      <w:r w:rsidR="008D39B6">
        <w:rPr>
          <w:color w:val="000000"/>
          <w:shd w:val="clear" w:color="auto" w:fill="FFFFFF"/>
        </w:rPr>
        <w:t>громадян</w:t>
      </w:r>
      <w:r w:rsidR="008D39B6" w:rsidRPr="000F458E">
        <w:rPr>
          <w:color w:val="000000"/>
          <w:shd w:val="clear" w:color="auto" w:fill="FFFFFF"/>
        </w:rPr>
        <w:t>»</w:t>
      </w:r>
      <w:r w:rsidR="008D39B6">
        <w:rPr>
          <w:color w:val="000000"/>
          <w:shd w:val="clear" w:color="auto" w:fill="FFFFFF"/>
        </w:rPr>
        <w:t xml:space="preserve"> вжити словосполучення </w:t>
      </w:r>
      <w:r w:rsidR="005751EB">
        <w:rPr>
          <w:color w:val="000000"/>
          <w:shd w:val="clear" w:color="auto" w:fill="FFFFFF"/>
        </w:rPr>
        <w:t>«людина і громадянин</w:t>
      </w:r>
      <w:r w:rsidR="008D39B6" w:rsidRPr="000F458E">
        <w:rPr>
          <w:color w:val="000000"/>
          <w:shd w:val="clear" w:color="auto" w:fill="FFFFFF"/>
        </w:rPr>
        <w:t>»</w:t>
      </w:r>
      <w:r w:rsidR="008D39B6">
        <w:rPr>
          <w:rStyle w:val="ac"/>
          <w:color w:val="000000"/>
          <w:shd w:val="clear" w:color="auto" w:fill="FFFFFF"/>
        </w:rPr>
        <w:footnoteReference w:id="1"/>
      </w:r>
      <w:r w:rsidR="008D39B6" w:rsidRPr="000F458E">
        <w:rPr>
          <w:color w:val="000000"/>
          <w:shd w:val="clear" w:color="auto" w:fill="FFFFFF"/>
        </w:rPr>
        <w:t>.</w:t>
      </w:r>
    </w:p>
    <w:p w:rsidR="00FE4F74" w:rsidRPr="00B2210D" w:rsidRDefault="0081647D" w:rsidP="00B53AC8">
      <w:pPr>
        <w:spacing w:after="0" w:line="240" w:lineRule="auto"/>
        <w:ind w:left="-426" w:firstLine="426"/>
        <w:jc w:val="both"/>
        <w:rPr>
          <w:color w:val="000000"/>
          <w:shd w:val="clear" w:color="auto" w:fill="FFFFFF"/>
        </w:rPr>
      </w:pPr>
      <w:r>
        <w:rPr>
          <w:color w:val="000000"/>
          <w:shd w:val="clear" w:color="auto" w:fill="FFFFFF"/>
        </w:rPr>
        <w:lastRenderedPageBreak/>
        <w:t xml:space="preserve">Принагідно зауважимо, що дискусії у наукових колах точаться й з приводу </w:t>
      </w:r>
      <w:r w:rsidR="00AB31E6">
        <w:rPr>
          <w:color w:val="000000"/>
          <w:shd w:val="clear" w:color="auto" w:fill="FFFFFF"/>
        </w:rPr>
        <w:t>доцільності використ</w:t>
      </w:r>
      <w:r w:rsidR="007F1B6E">
        <w:rPr>
          <w:color w:val="000000"/>
          <w:shd w:val="clear" w:color="auto" w:fill="FFFFFF"/>
        </w:rPr>
        <w:t>ання</w:t>
      </w:r>
      <w:r w:rsidR="00AB31E6">
        <w:rPr>
          <w:color w:val="000000"/>
          <w:shd w:val="clear" w:color="auto" w:fill="FFFFFF"/>
        </w:rPr>
        <w:t xml:space="preserve"> у </w:t>
      </w:r>
      <w:r w:rsidR="005751EB">
        <w:rPr>
          <w:color w:val="000000"/>
          <w:shd w:val="clear" w:color="auto" w:fill="FFFFFF"/>
        </w:rPr>
        <w:t>назві</w:t>
      </w:r>
      <w:r w:rsidR="00AB31E6">
        <w:rPr>
          <w:color w:val="000000"/>
          <w:shd w:val="clear" w:color="auto" w:fill="FFFFFF"/>
        </w:rPr>
        <w:t xml:space="preserve"> ст. 161 КК поняття </w:t>
      </w:r>
      <w:r w:rsidR="00AB31E6" w:rsidRPr="000F458E">
        <w:rPr>
          <w:color w:val="000000"/>
          <w:shd w:val="clear" w:color="auto" w:fill="FFFFFF"/>
        </w:rPr>
        <w:t>«</w:t>
      </w:r>
      <w:r w:rsidR="00AB31E6" w:rsidRPr="00FA4A00">
        <w:rPr>
          <w:szCs w:val="28"/>
          <w:lang w:eastAsia="ru-RU"/>
        </w:rPr>
        <w:t>рівноправності</w:t>
      </w:r>
      <w:r w:rsidR="00AB31E6" w:rsidRPr="000F458E">
        <w:rPr>
          <w:color w:val="000000"/>
          <w:shd w:val="clear" w:color="auto" w:fill="FFFFFF"/>
        </w:rPr>
        <w:t>»</w:t>
      </w:r>
      <w:r w:rsidR="00AB31E6">
        <w:rPr>
          <w:color w:val="000000"/>
          <w:shd w:val="clear" w:color="auto" w:fill="FFFFFF"/>
        </w:rPr>
        <w:t xml:space="preserve">. Враховуючи, що конституційний принцип рівності (ст. 24 </w:t>
      </w:r>
      <w:r w:rsidR="005751EB">
        <w:rPr>
          <w:color w:val="000000"/>
          <w:shd w:val="clear" w:color="auto" w:fill="FFFFFF"/>
        </w:rPr>
        <w:t>Основного Закону України</w:t>
      </w:r>
      <w:r w:rsidR="00AB31E6">
        <w:rPr>
          <w:color w:val="000000"/>
          <w:shd w:val="clear" w:color="auto" w:fill="FFFFFF"/>
        </w:rPr>
        <w:t xml:space="preserve">) </w:t>
      </w:r>
      <w:r w:rsidR="00AB31E6" w:rsidRPr="00AB31E6">
        <w:rPr>
          <w:color w:val="000000"/>
          <w:shd w:val="clear" w:color="auto" w:fill="FFFFFF"/>
        </w:rPr>
        <w:t xml:space="preserve">складається з двох елементів: рівності прав, свобод і обов’язків (рівноправності) </w:t>
      </w:r>
      <w:r w:rsidR="005751EB">
        <w:rPr>
          <w:color w:val="000000"/>
          <w:shd w:val="clear" w:color="auto" w:fill="FFFFFF"/>
        </w:rPr>
        <w:t>та</w:t>
      </w:r>
      <w:r w:rsidR="00AB31E6" w:rsidRPr="00AB31E6">
        <w:rPr>
          <w:color w:val="000000"/>
          <w:shd w:val="clear" w:color="auto" w:fill="FFFFFF"/>
        </w:rPr>
        <w:t xml:space="preserve"> рівності всіх перед законом і судом</w:t>
      </w:r>
      <w:r w:rsidR="00AB31E6">
        <w:rPr>
          <w:color w:val="000000"/>
          <w:shd w:val="clear" w:color="auto" w:fill="FFFFFF"/>
        </w:rPr>
        <w:t xml:space="preserve">, досліджується питання заміни </w:t>
      </w:r>
      <w:r w:rsidR="00A66E78">
        <w:rPr>
          <w:color w:val="000000"/>
          <w:shd w:val="clear" w:color="auto" w:fill="FFFFFF"/>
        </w:rPr>
        <w:t xml:space="preserve">у назві ст. 161 КК </w:t>
      </w:r>
      <w:r w:rsidR="001762A0">
        <w:rPr>
          <w:color w:val="000000"/>
          <w:shd w:val="clear" w:color="auto" w:fill="FFFFFF"/>
        </w:rPr>
        <w:t>слова</w:t>
      </w:r>
      <w:r w:rsidR="00AB31E6">
        <w:rPr>
          <w:color w:val="000000"/>
          <w:shd w:val="clear" w:color="auto" w:fill="FFFFFF"/>
        </w:rPr>
        <w:t xml:space="preserve"> </w:t>
      </w:r>
      <w:r w:rsidR="00AB31E6" w:rsidRPr="000F458E">
        <w:rPr>
          <w:color w:val="000000"/>
          <w:shd w:val="clear" w:color="auto" w:fill="FFFFFF"/>
        </w:rPr>
        <w:t>«</w:t>
      </w:r>
      <w:r w:rsidR="00AB31E6" w:rsidRPr="00AB31E6">
        <w:rPr>
          <w:color w:val="000000"/>
          <w:shd w:val="clear" w:color="auto" w:fill="FFFFFF"/>
        </w:rPr>
        <w:t>рівноправність</w:t>
      </w:r>
      <w:r w:rsidR="00AB31E6" w:rsidRPr="000F458E">
        <w:rPr>
          <w:color w:val="000000"/>
          <w:shd w:val="clear" w:color="auto" w:fill="FFFFFF"/>
        </w:rPr>
        <w:t>»</w:t>
      </w:r>
      <w:r w:rsidR="00AB31E6">
        <w:rPr>
          <w:color w:val="000000"/>
          <w:shd w:val="clear" w:color="auto" w:fill="FFFFFF"/>
        </w:rPr>
        <w:t xml:space="preserve"> на </w:t>
      </w:r>
      <w:r w:rsidR="001762A0">
        <w:rPr>
          <w:color w:val="000000"/>
          <w:shd w:val="clear" w:color="auto" w:fill="FFFFFF"/>
        </w:rPr>
        <w:t>термін</w:t>
      </w:r>
      <w:r w:rsidR="00AB31E6">
        <w:rPr>
          <w:color w:val="000000"/>
          <w:shd w:val="clear" w:color="auto" w:fill="FFFFFF"/>
        </w:rPr>
        <w:t xml:space="preserve"> </w:t>
      </w:r>
      <w:r w:rsidR="00AB31E6" w:rsidRPr="000F458E">
        <w:rPr>
          <w:color w:val="000000"/>
          <w:shd w:val="clear" w:color="auto" w:fill="FFFFFF"/>
        </w:rPr>
        <w:t>«</w:t>
      </w:r>
      <w:r w:rsidR="00AB31E6" w:rsidRPr="00B2210D">
        <w:rPr>
          <w:color w:val="000000"/>
          <w:shd w:val="clear" w:color="auto" w:fill="FFFFFF"/>
        </w:rPr>
        <w:t>рівність»</w:t>
      </w:r>
      <w:r w:rsidR="001762A0" w:rsidRPr="00B2210D">
        <w:rPr>
          <w:rStyle w:val="ac"/>
          <w:color w:val="000000"/>
          <w:shd w:val="clear" w:color="auto" w:fill="FFFFFF"/>
        </w:rPr>
        <w:footnoteReference w:id="2"/>
      </w:r>
      <w:r w:rsidR="001762A0" w:rsidRPr="00B2210D">
        <w:rPr>
          <w:color w:val="000000"/>
          <w:shd w:val="clear" w:color="auto" w:fill="FFFFFF"/>
        </w:rPr>
        <w:t>, оскільки рівність є більш ширшим поняттям за р</w:t>
      </w:r>
      <w:r w:rsidR="005751EB" w:rsidRPr="00B2210D">
        <w:rPr>
          <w:color w:val="000000"/>
          <w:shd w:val="clear" w:color="auto" w:fill="FFFFFF"/>
        </w:rPr>
        <w:t>івноправність</w:t>
      </w:r>
      <w:r w:rsidR="00D26635" w:rsidRPr="00B2210D">
        <w:rPr>
          <w:color w:val="000000"/>
          <w:shd w:val="clear" w:color="auto" w:fill="FFFFFF"/>
        </w:rPr>
        <w:t>,</w:t>
      </w:r>
      <w:r w:rsidR="005751EB" w:rsidRPr="00B2210D">
        <w:rPr>
          <w:color w:val="000000"/>
          <w:shd w:val="clear" w:color="auto" w:fill="FFFFFF"/>
        </w:rPr>
        <w:t xml:space="preserve"> і поглинає останнє</w:t>
      </w:r>
      <w:r w:rsidR="001762A0" w:rsidRPr="00B2210D">
        <w:rPr>
          <w:color w:val="000000"/>
          <w:shd w:val="clear" w:color="auto" w:fill="FFFFFF"/>
        </w:rPr>
        <w:t>.</w:t>
      </w:r>
    </w:p>
    <w:p w:rsidR="005751EB" w:rsidRDefault="00593C4F" w:rsidP="00B53AC8">
      <w:pPr>
        <w:spacing w:after="0" w:line="240" w:lineRule="auto"/>
        <w:ind w:left="-426" w:firstLine="426"/>
        <w:jc w:val="both"/>
        <w:rPr>
          <w:color w:val="000000"/>
          <w:shd w:val="clear" w:color="auto" w:fill="FFFFFF"/>
        </w:rPr>
      </w:pPr>
      <w:r w:rsidRPr="00B2210D">
        <w:rPr>
          <w:b/>
          <w:color w:val="000000"/>
          <w:shd w:val="clear" w:color="auto" w:fill="FFFFFF"/>
        </w:rPr>
        <w:t xml:space="preserve">2. </w:t>
      </w:r>
      <w:r w:rsidR="005751EB" w:rsidRPr="00B2210D">
        <w:rPr>
          <w:color w:val="000000"/>
          <w:shd w:val="clear" w:color="auto" w:fill="FFFFFF"/>
        </w:rPr>
        <w:t>У законопроекті</w:t>
      </w:r>
      <w:r w:rsidR="00232779" w:rsidRPr="00232779">
        <w:rPr>
          <w:color w:val="000000"/>
          <w:shd w:val="clear" w:color="auto" w:fill="FFFFFF"/>
        </w:rPr>
        <w:t xml:space="preserve"> пропонується </w:t>
      </w:r>
      <w:r w:rsidR="00232779">
        <w:rPr>
          <w:color w:val="000000"/>
          <w:shd w:val="clear" w:color="auto" w:fill="FFFFFF"/>
        </w:rPr>
        <w:t xml:space="preserve">у ч. 1 ст. 161 КК </w:t>
      </w:r>
      <w:r w:rsidR="00232779" w:rsidRPr="00232779">
        <w:rPr>
          <w:color w:val="000000"/>
          <w:shd w:val="clear" w:color="auto" w:fill="FFFFFF"/>
        </w:rPr>
        <w:t xml:space="preserve">словосполучення </w:t>
      </w:r>
      <w:r w:rsidR="00232779" w:rsidRPr="000F458E">
        <w:rPr>
          <w:color w:val="000000"/>
          <w:shd w:val="clear" w:color="auto" w:fill="FFFFFF"/>
        </w:rPr>
        <w:t>«</w:t>
      </w:r>
      <w:r w:rsidR="005751EB">
        <w:rPr>
          <w:rStyle w:val="rvts0"/>
          <w:szCs w:val="28"/>
        </w:rPr>
        <w:t>у</w:t>
      </w:r>
      <w:r w:rsidR="00232779" w:rsidRPr="00FA4A00">
        <w:rPr>
          <w:rStyle w:val="rvts0"/>
          <w:szCs w:val="28"/>
        </w:rPr>
        <w:t xml:space="preserve">мисні </w:t>
      </w:r>
      <w:r w:rsidR="00232779" w:rsidRPr="00232779">
        <w:rPr>
          <w:rStyle w:val="rvts0"/>
          <w:i/>
          <w:szCs w:val="28"/>
        </w:rPr>
        <w:t>дії</w:t>
      </w:r>
      <w:r w:rsidR="00232779" w:rsidRPr="00FA4A00">
        <w:rPr>
          <w:rStyle w:val="rvts0"/>
          <w:szCs w:val="28"/>
        </w:rPr>
        <w:t>, спрямовані на</w:t>
      </w:r>
      <w:r w:rsidR="00232779">
        <w:rPr>
          <w:rStyle w:val="rvts0"/>
          <w:szCs w:val="28"/>
        </w:rPr>
        <w:t>…</w:t>
      </w:r>
      <w:r w:rsidR="00232779" w:rsidRPr="000F458E">
        <w:rPr>
          <w:color w:val="000000"/>
          <w:shd w:val="clear" w:color="auto" w:fill="FFFFFF"/>
        </w:rPr>
        <w:t>»</w:t>
      </w:r>
      <w:r w:rsidR="00232779">
        <w:rPr>
          <w:color w:val="000000"/>
          <w:shd w:val="clear" w:color="auto" w:fill="FFFFFF"/>
        </w:rPr>
        <w:t xml:space="preserve"> замінити на </w:t>
      </w:r>
      <w:r w:rsidR="00232779" w:rsidRPr="000F458E">
        <w:rPr>
          <w:color w:val="000000"/>
          <w:shd w:val="clear" w:color="auto" w:fill="FFFFFF"/>
        </w:rPr>
        <w:t>«</w:t>
      </w:r>
      <w:r w:rsidR="005751EB">
        <w:rPr>
          <w:color w:val="000000"/>
          <w:shd w:val="clear" w:color="auto" w:fill="FFFFFF"/>
        </w:rPr>
        <w:t>у</w:t>
      </w:r>
      <w:r w:rsidR="00232779" w:rsidRPr="00FA4A00">
        <w:rPr>
          <w:color w:val="000000"/>
          <w:szCs w:val="28"/>
        </w:rPr>
        <w:t xml:space="preserve">мисні </w:t>
      </w:r>
      <w:r w:rsidR="00232779" w:rsidRPr="00232779">
        <w:rPr>
          <w:i/>
          <w:color w:val="000000"/>
          <w:szCs w:val="28"/>
        </w:rPr>
        <w:t>дії або бездіяльність</w:t>
      </w:r>
      <w:r w:rsidR="00232779" w:rsidRPr="00FA4A00">
        <w:rPr>
          <w:color w:val="000000"/>
          <w:szCs w:val="28"/>
        </w:rPr>
        <w:t>, спрямовані на</w:t>
      </w:r>
      <w:r w:rsidR="00232779">
        <w:rPr>
          <w:color w:val="000000"/>
          <w:szCs w:val="28"/>
        </w:rPr>
        <w:t>…</w:t>
      </w:r>
      <w:r w:rsidR="00232779" w:rsidRPr="000F458E">
        <w:rPr>
          <w:color w:val="000000"/>
          <w:shd w:val="clear" w:color="auto" w:fill="FFFFFF"/>
        </w:rPr>
        <w:t>»</w:t>
      </w:r>
      <w:r w:rsidR="00232779">
        <w:rPr>
          <w:color w:val="000000"/>
          <w:shd w:val="clear" w:color="auto" w:fill="FFFFFF"/>
        </w:rPr>
        <w:t xml:space="preserve">, підкреслюючи тим самим, що </w:t>
      </w:r>
      <w:r w:rsidR="005751EB">
        <w:rPr>
          <w:color w:val="000000"/>
          <w:shd w:val="clear" w:color="auto" w:fill="FFFFFF"/>
        </w:rPr>
        <w:t>кримінальним правопорушенням</w:t>
      </w:r>
      <w:r w:rsidR="00232779">
        <w:rPr>
          <w:color w:val="000000"/>
          <w:shd w:val="clear" w:color="auto" w:fill="FFFFFF"/>
        </w:rPr>
        <w:t xml:space="preserve"> визнається не лише </w:t>
      </w:r>
      <w:r w:rsidR="00A21E3C">
        <w:rPr>
          <w:color w:val="000000"/>
          <w:shd w:val="clear" w:color="auto" w:fill="FFFFFF"/>
        </w:rPr>
        <w:t xml:space="preserve">суспільно небезпечна </w:t>
      </w:r>
      <w:r w:rsidR="00232779">
        <w:rPr>
          <w:color w:val="000000"/>
          <w:shd w:val="clear" w:color="auto" w:fill="FFFFFF"/>
        </w:rPr>
        <w:t xml:space="preserve">дія, а й бездіяльність (див. ч. 1 ст. 11 КК). Не заперечуючи ймовірності того, що </w:t>
      </w:r>
      <w:r w:rsidR="00232779" w:rsidRPr="00593C4F">
        <w:rPr>
          <w:szCs w:val="28"/>
        </w:rPr>
        <w:t>пряме чи непряме обмеження прав</w:t>
      </w:r>
      <w:r w:rsidR="00232779">
        <w:rPr>
          <w:szCs w:val="28"/>
        </w:rPr>
        <w:t xml:space="preserve"> громадян може вчинятися як шляхом дії, так і шляхом бездіяльності, визнати </w:t>
      </w:r>
      <w:r w:rsidR="00FA13CA">
        <w:rPr>
          <w:color w:val="000000"/>
          <w:shd w:val="clear" w:color="auto" w:fill="FFFFFF"/>
        </w:rPr>
        <w:t>вдалою</w:t>
      </w:r>
      <w:r w:rsidR="00FA13CA">
        <w:rPr>
          <w:szCs w:val="28"/>
        </w:rPr>
        <w:t xml:space="preserve"> запропоновану</w:t>
      </w:r>
      <w:r w:rsidR="00A0520C">
        <w:rPr>
          <w:szCs w:val="28"/>
        </w:rPr>
        <w:t xml:space="preserve"> у</w:t>
      </w:r>
      <w:r w:rsidR="00FA13CA">
        <w:rPr>
          <w:szCs w:val="28"/>
        </w:rPr>
        <w:t xml:space="preserve"> </w:t>
      </w:r>
      <w:r w:rsidR="00812484">
        <w:rPr>
          <w:color w:val="000000"/>
          <w:shd w:val="clear" w:color="auto" w:fill="FFFFFF"/>
        </w:rPr>
        <w:t>ч. 1 ст. 161 КК</w:t>
      </w:r>
      <w:r w:rsidR="005751EB">
        <w:rPr>
          <w:color w:val="000000"/>
          <w:shd w:val="clear" w:color="auto" w:fill="FFFFFF"/>
        </w:rPr>
        <w:t xml:space="preserve"> (у редакції проекту)</w:t>
      </w:r>
      <w:r w:rsidR="00812484">
        <w:rPr>
          <w:color w:val="000000"/>
          <w:shd w:val="clear" w:color="auto" w:fill="FFFFFF"/>
        </w:rPr>
        <w:t xml:space="preserve"> </w:t>
      </w:r>
      <w:r w:rsidR="00232779">
        <w:rPr>
          <w:szCs w:val="28"/>
        </w:rPr>
        <w:t xml:space="preserve">юридичну конструкцію </w:t>
      </w:r>
      <w:r w:rsidR="00232779" w:rsidRPr="000F458E">
        <w:rPr>
          <w:color w:val="000000"/>
          <w:shd w:val="clear" w:color="auto" w:fill="FFFFFF"/>
        </w:rPr>
        <w:t>«</w:t>
      </w:r>
      <w:r w:rsidR="005751EB">
        <w:rPr>
          <w:color w:val="000000"/>
          <w:szCs w:val="28"/>
        </w:rPr>
        <w:t>у</w:t>
      </w:r>
      <w:r w:rsidR="00232779" w:rsidRPr="00FA4A00">
        <w:rPr>
          <w:color w:val="000000"/>
          <w:szCs w:val="28"/>
        </w:rPr>
        <w:t xml:space="preserve">мисні </w:t>
      </w:r>
      <w:r w:rsidR="00232779" w:rsidRPr="00232779">
        <w:rPr>
          <w:i/>
          <w:color w:val="000000"/>
          <w:szCs w:val="28"/>
        </w:rPr>
        <w:t>дії або бездіяльність</w:t>
      </w:r>
      <w:r w:rsidR="00232779" w:rsidRPr="00FA4A00">
        <w:rPr>
          <w:color w:val="000000"/>
          <w:szCs w:val="28"/>
        </w:rPr>
        <w:t>, спрямовані на</w:t>
      </w:r>
      <w:r w:rsidR="00232779">
        <w:rPr>
          <w:color w:val="000000"/>
          <w:szCs w:val="28"/>
        </w:rPr>
        <w:t>…</w:t>
      </w:r>
      <w:r w:rsidR="00232779" w:rsidRPr="000F458E">
        <w:rPr>
          <w:color w:val="000000"/>
          <w:shd w:val="clear" w:color="auto" w:fill="FFFFFF"/>
        </w:rPr>
        <w:t>»</w:t>
      </w:r>
      <w:r w:rsidR="00232779">
        <w:rPr>
          <w:color w:val="000000"/>
          <w:shd w:val="clear" w:color="auto" w:fill="FFFFFF"/>
        </w:rPr>
        <w:t xml:space="preserve"> </w:t>
      </w:r>
      <w:r w:rsidR="00AF5688">
        <w:rPr>
          <w:color w:val="000000"/>
          <w:shd w:val="clear" w:color="auto" w:fill="FFFFFF"/>
        </w:rPr>
        <w:t xml:space="preserve">не можна. </w:t>
      </w:r>
    </w:p>
    <w:p w:rsidR="00232779" w:rsidRDefault="005751EB" w:rsidP="00B53AC8">
      <w:pPr>
        <w:spacing w:after="0" w:line="240" w:lineRule="auto"/>
        <w:ind w:left="-426" w:firstLine="426"/>
        <w:jc w:val="both"/>
        <w:rPr>
          <w:color w:val="000000"/>
          <w:shd w:val="clear" w:color="auto" w:fill="FFFFFF"/>
        </w:rPr>
      </w:pPr>
      <w:r>
        <w:rPr>
          <w:color w:val="000000"/>
          <w:shd w:val="clear" w:color="auto" w:fill="FFFFFF"/>
        </w:rPr>
        <w:t>Зокрема</w:t>
      </w:r>
      <w:r w:rsidR="00AF5688">
        <w:rPr>
          <w:color w:val="000000"/>
          <w:shd w:val="clear" w:color="auto" w:fill="FFFFFF"/>
        </w:rPr>
        <w:t xml:space="preserve">, буквальне тлумачення словосполучення </w:t>
      </w:r>
      <w:r w:rsidR="00AF5688" w:rsidRPr="000F458E">
        <w:rPr>
          <w:color w:val="000000"/>
          <w:shd w:val="clear" w:color="auto" w:fill="FFFFFF"/>
        </w:rPr>
        <w:t>«</w:t>
      </w:r>
      <w:r>
        <w:rPr>
          <w:color w:val="000000"/>
          <w:shd w:val="clear" w:color="auto" w:fill="FFFFFF"/>
        </w:rPr>
        <w:t>у</w:t>
      </w:r>
      <w:r w:rsidR="00AF5688" w:rsidRPr="00AF5688">
        <w:rPr>
          <w:szCs w:val="28"/>
        </w:rPr>
        <w:t xml:space="preserve">мисні </w:t>
      </w:r>
      <w:r w:rsidR="00AF5688" w:rsidRPr="00C266D0">
        <w:rPr>
          <w:i/>
          <w:szCs w:val="28"/>
        </w:rPr>
        <w:t>дії</w:t>
      </w:r>
      <w:r>
        <w:rPr>
          <w:szCs w:val="28"/>
        </w:rPr>
        <w:t xml:space="preserve"> або бездіяльність</w:t>
      </w:r>
      <w:r w:rsidR="00AF5688" w:rsidRPr="00AF5688">
        <w:rPr>
          <w:szCs w:val="28"/>
        </w:rPr>
        <w:t>»</w:t>
      </w:r>
      <w:r w:rsidR="00AF5688">
        <w:rPr>
          <w:szCs w:val="28"/>
        </w:rPr>
        <w:t xml:space="preserve"> дозволяє стверджувати, що йдеться нібито про одночасне вчинення однією </w:t>
      </w:r>
      <w:r w:rsidR="00C266D0">
        <w:rPr>
          <w:szCs w:val="28"/>
        </w:rPr>
        <w:t xml:space="preserve">винною </w:t>
      </w:r>
      <w:r w:rsidR="00AF5688">
        <w:rPr>
          <w:szCs w:val="28"/>
        </w:rPr>
        <w:t xml:space="preserve">особою </w:t>
      </w:r>
      <w:r w:rsidR="00AF5688" w:rsidRPr="00AF5688">
        <w:rPr>
          <w:i/>
          <w:szCs w:val="28"/>
        </w:rPr>
        <w:t>декількох</w:t>
      </w:r>
      <w:r w:rsidR="00AF5688">
        <w:rPr>
          <w:szCs w:val="28"/>
        </w:rPr>
        <w:t xml:space="preserve"> умисних дій, спрямованих, на </w:t>
      </w:r>
      <w:r w:rsidR="00AF5688" w:rsidRPr="00AF5688">
        <w:rPr>
          <w:szCs w:val="28"/>
        </w:rPr>
        <w:t xml:space="preserve">розпалювання </w:t>
      </w:r>
      <w:r w:rsidRPr="005751EB">
        <w:rPr>
          <w:szCs w:val="28"/>
        </w:rPr>
        <w:t xml:space="preserve">національної, расової, етнічної, регіональної, </w:t>
      </w:r>
      <w:proofErr w:type="spellStart"/>
      <w:r w:rsidRPr="005751EB">
        <w:rPr>
          <w:szCs w:val="28"/>
        </w:rPr>
        <w:t>мовної</w:t>
      </w:r>
      <w:proofErr w:type="spellEnd"/>
      <w:r w:rsidRPr="005751EB">
        <w:rPr>
          <w:szCs w:val="28"/>
        </w:rPr>
        <w:t>, культурної чи релігійної нетерпимості</w:t>
      </w:r>
      <w:r>
        <w:rPr>
          <w:szCs w:val="28"/>
        </w:rPr>
        <w:t xml:space="preserve"> тощо</w:t>
      </w:r>
      <w:r w:rsidR="00AF5688">
        <w:rPr>
          <w:szCs w:val="28"/>
        </w:rPr>
        <w:t xml:space="preserve">. Якщо ж </w:t>
      </w:r>
      <w:r w:rsidR="00C266D0">
        <w:rPr>
          <w:szCs w:val="28"/>
        </w:rPr>
        <w:t xml:space="preserve">автори законопроекту вважали за необхідне поширити дію слова </w:t>
      </w:r>
      <w:r w:rsidR="00F44DD5" w:rsidRPr="000F458E">
        <w:rPr>
          <w:color w:val="000000"/>
          <w:shd w:val="clear" w:color="auto" w:fill="FFFFFF"/>
        </w:rPr>
        <w:t>«</w:t>
      </w:r>
      <w:r w:rsidR="00C266D0">
        <w:rPr>
          <w:szCs w:val="28"/>
        </w:rPr>
        <w:t>умисні</w:t>
      </w:r>
      <w:r w:rsidR="00F44DD5" w:rsidRPr="000F458E">
        <w:rPr>
          <w:color w:val="000000"/>
          <w:shd w:val="clear" w:color="auto" w:fill="FFFFFF"/>
        </w:rPr>
        <w:t>»</w:t>
      </w:r>
      <w:r w:rsidR="00F44DD5">
        <w:rPr>
          <w:color w:val="000000"/>
          <w:shd w:val="clear" w:color="auto" w:fill="FFFFFF"/>
        </w:rPr>
        <w:t xml:space="preserve"> як</w:t>
      </w:r>
      <w:r w:rsidR="00C266D0">
        <w:rPr>
          <w:szCs w:val="28"/>
        </w:rPr>
        <w:t xml:space="preserve"> на дію</w:t>
      </w:r>
      <w:r w:rsidR="00F44DD5">
        <w:rPr>
          <w:szCs w:val="28"/>
        </w:rPr>
        <w:t>, так і на</w:t>
      </w:r>
      <w:r w:rsidR="00C266D0">
        <w:rPr>
          <w:szCs w:val="28"/>
        </w:rPr>
        <w:t xml:space="preserve"> бездіяльність, </w:t>
      </w:r>
      <w:r w:rsidR="00F44DD5">
        <w:rPr>
          <w:szCs w:val="28"/>
        </w:rPr>
        <w:t>варто</w:t>
      </w:r>
      <w:r w:rsidR="00C266D0">
        <w:rPr>
          <w:szCs w:val="28"/>
        </w:rPr>
        <w:t xml:space="preserve"> було б вжити словосполучення </w:t>
      </w:r>
      <w:r w:rsidR="00C266D0" w:rsidRPr="000F458E">
        <w:rPr>
          <w:color w:val="000000"/>
          <w:shd w:val="clear" w:color="auto" w:fill="FFFFFF"/>
        </w:rPr>
        <w:t>«</w:t>
      </w:r>
      <w:r>
        <w:rPr>
          <w:color w:val="000000"/>
          <w:shd w:val="clear" w:color="auto" w:fill="FFFFFF"/>
        </w:rPr>
        <w:t>у</w:t>
      </w:r>
      <w:r w:rsidR="00C266D0" w:rsidRPr="00FA4A00">
        <w:rPr>
          <w:color w:val="000000"/>
          <w:szCs w:val="28"/>
        </w:rPr>
        <w:t xml:space="preserve">мисні </w:t>
      </w:r>
      <w:r w:rsidR="00C266D0" w:rsidRPr="00232779">
        <w:rPr>
          <w:i/>
          <w:color w:val="000000"/>
          <w:szCs w:val="28"/>
        </w:rPr>
        <w:t>ді</w:t>
      </w:r>
      <w:r w:rsidR="00C266D0">
        <w:rPr>
          <w:i/>
          <w:color w:val="000000"/>
          <w:szCs w:val="28"/>
        </w:rPr>
        <w:t>я</w:t>
      </w:r>
      <w:r w:rsidR="00C266D0" w:rsidRPr="00232779">
        <w:rPr>
          <w:i/>
          <w:color w:val="000000"/>
          <w:szCs w:val="28"/>
        </w:rPr>
        <w:t xml:space="preserve"> </w:t>
      </w:r>
      <w:r w:rsidR="00C266D0" w:rsidRPr="00BB5F79">
        <w:rPr>
          <w:color w:val="000000"/>
          <w:szCs w:val="28"/>
        </w:rPr>
        <w:t>або бездіяльність</w:t>
      </w:r>
      <w:r w:rsidR="00C266D0" w:rsidRPr="00FA4A00">
        <w:rPr>
          <w:color w:val="000000"/>
          <w:szCs w:val="28"/>
        </w:rPr>
        <w:t>, спрямовані на</w:t>
      </w:r>
      <w:r w:rsidR="00C266D0">
        <w:rPr>
          <w:color w:val="000000"/>
          <w:szCs w:val="28"/>
        </w:rPr>
        <w:t>…</w:t>
      </w:r>
      <w:r w:rsidR="00C266D0" w:rsidRPr="000F458E">
        <w:rPr>
          <w:color w:val="000000"/>
          <w:shd w:val="clear" w:color="auto" w:fill="FFFFFF"/>
        </w:rPr>
        <w:t>»</w:t>
      </w:r>
      <w:r w:rsidR="00C266D0">
        <w:rPr>
          <w:color w:val="000000"/>
          <w:shd w:val="clear" w:color="auto" w:fill="FFFFFF"/>
        </w:rPr>
        <w:t xml:space="preserve"> або </w:t>
      </w:r>
      <w:r w:rsidR="00C266D0" w:rsidRPr="000F458E">
        <w:rPr>
          <w:color w:val="000000"/>
          <w:shd w:val="clear" w:color="auto" w:fill="FFFFFF"/>
        </w:rPr>
        <w:t>«</w:t>
      </w:r>
      <w:r>
        <w:rPr>
          <w:color w:val="000000"/>
          <w:szCs w:val="28"/>
        </w:rPr>
        <w:t>у</w:t>
      </w:r>
      <w:r w:rsidR="00C266D0" w:rsidRPr="00FA4A00">
        <w:rPr>
          <w:color w:val="000000"/>
          <w:szCs w:val="28"/>
        </w:rPr>
        <w:t>мисн</w:t>
      </w:r>
      <w:r w:rsidR="00C266D0">
        <w:rPr>
          <w:color w:val="000000"/>
          <w:szCs w:val="28"/>
        </w:rPr>
        <w:t>е</w:t>
      </w:r>
      <w:r w:rsidR="00C266D0" w:rsidRPr="00FA4A00">
        <w:rPr>
          <w:color w:val="000000"/>
          <w:szCs w:val="28"/>
        </w:rPr>
        <w:t xml:space="preserve"> </w:t>
      </w:r>
      <w:r w:rsidR="00C266D0">
        <w:rPr>
          <w:i/>
          <w:color w:val="000000"/>
          <w:szCs w:val="28"/>
        </w:rPr>
        <w:t>діяння</w:t>
      </w:r>
      <w:r w:rsidR="00C266D0" w:rsidRPr="00FA4A00">
        <w:rPr>
          <w:color w:val="000000"/>
          <w:szCs w:val="28"/>
        </w:rPr>
        <w:t>, спрямован</w:t>
      </w:r>
      <w:r w:rsidR="00C266D0">
        <w:rPr>
          <w:color w:val="000000"/>
          <w:szCs w:val="28"/>
        </w:rPr>
        <w:t>е</w:t>
      </w:r>
      <w:r w:rsidR="00C266D0" w:rsidRPr="00FA4A00">
        <w:rPr>
          <w:color w:val="000000"/>
          <w:szCs w:val="28"/>
        </w:rPr>
        <w:t xml:space="preserve"> на</w:t>
      </w:r>
      <w:r w:rsidR="00C266D0">
        <w:rPr>
          <w:color w:val="000000"/>
          <w:szCs w:val="28"/>
        </w:rPr>
        <w:t>…</w:t>
      </w:r>
      <w:r w:rsidR="00C266D0" w:rsidRPr="000F458E">
        <w:rPr>
          <w:color w:val="000000"/>
          <w:shd w:val="clear" w:color="auto" w:fill="FFFFFF"/>
        </w:rPr>
        <w:t>»</w:t>
      </w:r>
      <w:r w:rsidR="00C266D0">
        <w:rPr>
          <w:color w:val="000000"/>
          <w:shd w:val="clear" w:color="auto" w:fill="FFFFFF"/>
        </w:rPr>
        <w:t>.</w:t>
      </w:r>
    </w:p>
    <w:p w:rsidR="00A33A7C" w:rsidRDefault="006530A5" w:rsidP="00B53AC8">
      <w:pPr>
        <w:spacing w:after="0" w:line="240" w:lineRule="auto"/>
        <w:ind w:left="-426" w:firstLine="426"/>
        <w:jc w:val="both"/>
      </w:pPr>
      <w:r w:rsidRPr="006530A5">
        <w:rPr>
          <w:b/>
          <w:color w:val="000000"/>
          <w:shd w:val="clear" w:color="auto" w:fill="FFFFFF"/>
        </w:rPr>
        <w:t>3.</w:t>
      </w:r>
      <w:r w:rsidRPr="006530A5">
        <w:rPr>
          <w:color w:val="000000"/>
          <w:shd w:val="clear" w:color="auto" w:fill="FFFFFF"/>
        </w:rPr>
        <w:t xml:space="preserve"> </w:t>
      </w:r>
      <w:r w:rsidR="005751EB">
        <w:rPr>
          <w:iCs/>
          <w:color w:val="000000"/>
          <w:shd w:val="clear" w:color="auto" w:fill="FFFFFF"/>
        </w:rPr>
        <w:t>Не виглядає вдалою</w:t>
      </w:r>
      <w:r w:rsidRPr="006530A5">
        <w:rPr>
          <w:iCs/>
          <w:color w:val="000000"/>
          <w:shd w:val="clear" w:color="auto" w:fill="FFFFFF"/>
        </w:rPr>
        <w:t xml:space="preserve"> </w:t>
      </w:r>
      <w:r w:rsidR="005751EB">
        <w:rPr>
          <w:iCs/>
          <w:color w:val="000000"/>
          <w:shd w:val="clear" w:color="auto" w:fill="FFFFFF"/>
        </w:rPr>
        <w:t>також</w:t>
      </w:r>
      <w:r>
        <w:rPr>
          <w:iCs/>
          <w:color w:val="000000"/>
          <w:shd w:val="clear" w:color="auto" w:fill="FFFFFF"/>
        </w:rPr>
        <w:t xml:space="preserve"> </w:t>
      </w:r>
      <w:r w:rsidR="005751EB">
        <w:rPr>
          <w:iCs/>
          <w:color w:val="000000"/>
          <w:shd w:val="clear" w:color="auto" w:fill="FFFFFF"/>
        </w:rPr>
        <w:t xml:space="preserve">пропозиція законопроекту </w:t>
      </w:r>
      <w:r w:rsidRPr="006530A5">
        <w:rPr>
          <w:iCs/>
          <w:color w:val="000000"/>
          <w:shd w:val="clear" w:color="auto" w:fill="FFFFFF"/>
        </w:rPr>
        <w:t xml:space="preserve">передбачити </w:t>
      </w:r>
      <w:r w:rsidR="00ED6931">
        <w:rPr>
          <w:iCs/>
          <w:color w:val="000000"/>
          <w:shd w:val="clear" w:color="auto" w:fill="FFFFFF"/>
        </w:rPr>
        <w:t xml:space="preserve">                               </w:t>
      </w:r>
      <w:r w:rsidR="005751EB">
        <w:rPr>
          <w:iCs/>
          <w:color w:val="000000"/>
          <w:shd w:val="clear" w:color="auto" w:fill="FFFFFF"/>
        </w:rPr>
        <w:t xml:space="preserve">у </w:t>
      </w:r>
      <w:r w:rsidR="005751EB" w:rsidRPr="006530A5">
        <w:rPr>
          <w:iCs/>
          <w:color w:val="000000"/>
          <w:shd w:val="clear" w:color="auto" w:fill="FFFFFF"/>
        </w:rPr>
        <w:t xml:space="preserve">ч. 1 ст. 161 </w:t>
      </w:r>
      <w:r w:rsidR="005751EB">
        <w:rPr>
          <w:iCs/>
          <w:color w:val="000000"/>
          <w:shd w:val="clear" w:color="auto" w:fill="FFFFFF"/>
        </w:rPr>
        <w:t>КК</w:t>
      </w:r>
      <w:r w:rsidR="005751EB" w:rsidRPr="006530A5">
        <w:rPr>
          <w:iCs/>
          <w:color w:val="000000"/>
          <w:shd w:val="clear" w:color="auto" w:fill="FFFFFF"/>
        </w:rPr>
        <w:t xml:space="preserve"> </w:t>
      </w:r>
      <w:r w:rsidRPr="006530A5">
        <w:rPr>
          <w:iCs/>
          <w:color w:val="000000"/>
          <w:shd w:val="clear" w:color="auto" w:fill="FFFFFF"/>
        </w:rPr>
        <w:t xml:space="preserve">відповідальність за умисні дії або бездіяльність, спрямовані на розпалювання </w:t>
      </w:r>
      <w:r w:rsidR="005751EB">
        <w:rPr>
          <w:iCs/>
          <w:color w:val="000000"/>
          <w:shd w:val="clear" w:color="auto" w:fill="FFFFFF"/>
        </w:rPr>
        <w:t>«</w:t>
      </w:r>
      <w:r w:rsidRPr="006530A5">
        <w:rPr>
          <w:iCs/>
          <w:color w:val="000000"/>
          <w:shd w:val="clear" w:color="auto" w:fill="FFFFFF"/>
        </w:rPr>
        <w:t>національної, расової, етнічної, регіональної, мовної, культурної чи релігійної нетерпимості, ворожнечі чи ненависті, на приниження честі та гідності громадян</w:t>
      </w:r>
      <w:r>
        <w:rPr>
          <w:iCs/>
          <w:color w:val="000000"/>
          <w:shd w:val="clear" w:color="auto" w:fill="FFFFFF"/>
        </w:rPr>
        <w:t>, або образа їх почуттів</w:t>
      </w:r>
      <w:r w:rsidR="005751EB">
        <w:rPr>
          <w:iCs/>
          <w:color w:val="000000"/>
          <w:shd w:val="clear" w:color="auto" w:fill="FFFFFF"/>
        </w:rPr>
        <w:t>»</w:t>
      </w:r>
      <w:r w:rsidR="00390697">
        <w:rPr>
          <w:iCs/>
          <w:color w:val="000000"/>
          <w:shd w:val="clear" w:color="auto" w:fill="FFFFFF"/>
        </w:rPr>
        <w:t xml:space="preserve"> (вказані форми об'єктивної сторони аналізованого складу </w:t>
      </w:r>
      <w:r w:rsidR="00B9526A">
        <w:rPr>
          <w:color w:val="000000"/>
          <w:shd w:val="clear" w:color="auto" w:fill="FFFFFF"/>
        </w:rPr>
        <w:t>кримінального правопорушення</w:t>
      </w:r>
      <w:r w:rsidR="00390697">
        <w:rPr>
          <w:iCs/>
          <w:color w:val="000000"/>
          <w:shd w:val="clear" w:color="auto" w:fill="FFFFFF"/>
        </w:rPr>
        <w:t xml:space="preserve"> </w:t>
      </w:r>
      <w:r w:rsidR="00390697" w:rsidRPr="00390697">
        <w:rPr>
          <w:color w:val="000000"/>
          <w:shd w:val="clear" w:color="auto" w:fill="FFFFFF"/>
        </w:rPr>
        <w:t>можна об’єднати поняттям «нетерпимість»</w:t>
      </w:r>
      <w:r w:rsidR="00390697">
        <w:rPr>
          <w:color w:val="000000"/>
          <w:shd w:val="clear" w:color="auto" w:fill="FFFFFF"/>
        </w:rPr>
        <w:t>)</w:t>
      </w:r>
      <w:r>
        <w:rPr>
          <w:iCs/>
          <w:color w:val="000000"/>
          <w:shd w:val="clear" w:color="auto" w:fill="FFFFFF"/>
        </w:rPr>
        <w:t xml:space="preserve">. </w:t>
      </w:r>
      <w:r w:rsidR="00D236C9">
        <w:rPr>
          <w:iCs/>
          <w:color w:val="000000"/>
          <w:shd w:val="clear" w:color="auto" w:fill="FFFFFF"/>
        </w:rPr>
        <w:t>Так, н</w:t>
      </w:r>
      <w:r w:rsidR="00390697">
        <w:rPr>
          <w:iCs/>
          <w:color w:val="000000"/>
          <w:shd w:val="clear" w:color="auto" w:fill="FFFFFF"/>
        </w:rPr>
        <w:t xml:space="preserve">аведене формулювання дає підстави вважати, що умисне </w:t>
      </w:r>
      <w:r w:rsidR="00390697" w:rsidRPr="00B2210D">
        <w:rPr>
          <w:iCs/>
          <w:color w:val="000000"/>
          <w:shd w:val="clear" w:color="auto" w:fill="FFFFFF"/>
        </w:rPr>
        <w:t>діяння, спрямоване на розпалювання нетерпимості, акцентується виключно на ознаках</w:t>
      </w:r>
      <w:r w:rsidR="00D26635" w:rsidRPr="00B2210D">
        <w:rPr>
          <w:iCs/>
          <w:color w:val="000000"/>
          <w:shd w:val="clear" w:color="auto" w:fill="FFFFFF"/>
        </w:rPr>
        <w:t>:</w:t>
      </w:r>
      <w:r w:rsidR="00390697" w:rsidRPr="00B2210D">
        <w:rPr>
          <w:iCs/>
          <w:color w:val="000000"/>
          <w:shd w:val="clear" w:color="auto" w:fill="FFFFFF"/>
        </w:rPr>
        <w:t xml:space="preserve"> </w:t>
      </w:r>
      <w:r w:rsidR="00390697" w:rsidRPr="00B2210D">
        <w:t xml:space="preserve">національності, раси, етносу, </w:t>
      </w:r>
      <w:r w:rsidR="00105BC2" w:rsidRPr="00B2210D">
        <w:t xml:space="preserve">регіональної приналежності, мови, культури чи релігії, хоча ініціатори проекту у </w:t>
      </w:r>
      <w:r w:rsidR="00A33A7C" w:rsidRPr="00B2210D">
        <w:t>п</w:t>
      </w:r>
      <w:r w:rsidR="00105BC2" w:rsidRPr="00B2210D">
        <w:t xml:space="preserve">ояснювальній записці </w:t>
      </w:r>
      <w:r w:rsidR="00A33A7C" w:rsidRPr="00B2210D">
        <w:t xml:space="preserve">до нього </w:t>
      </w:r>
      <w:r w:rsidR="00105BC2" w:rsidRPr="00B2210D">
        <w:t>зосереджу</w:t>
      </w:r>
      <w:r w:rsidR="00856DBE" w:rsidRPr="00B2210D">
        <w:t>ють</w:t>
      </w:r>
      <w:r w:rsidR="00105BC2">
        <w:t xml:space="preserve"> увагу на необхідності вжити у диспозиції ч. 1 ст. 161 КК таку конструкцію, що </w:t>
      </w:r>
      <w:r w:rsidR="000A5A91">
        <w:t>в</w:t>
      </w:r>
      <w:r w:rsidR="00A33A7C">
        <w:t>рахувала б</w:t>
      </w:r>
      <w:r w:rsidR="00105BC2">
        <w:t xml:space="preserve"> усі ймовірні ознаки </w:t>
      </w:r>
      <w:r w:rsidR="00105BC2" w:rsidRPr="00390697">
        <w:rPr>
          <w:color w:val="000000"/>
          <w:shd w:val="clear" w:color="auto" w:fill="FFFFFF"/>
        </w:rPr>
        <w:t>нетерпим</w:t>
      </w:r>
      <w:r w:rsidR="00105BC2">
        <w:rPr>
          <w:color w:val="000000"/>
          <w:shd w:val="clear" w:color="auto" w:fill="FFFFFF"/>
        </w:rPr>
        <w:t>о</w:t>
      </w:r>
      <w:r w:rsidR="00105BC2" w:rsidRPr="00390697">
        <w:rPr>
          <w:color w:val="000000"/>
          <w:shd w:val="clear" w:color="auto" w:fill="FFFFFF"/>
        </w:rPr>
        <w:t>ст</w:t>
      </w:r>
      <w:r w:rsidR="00105BC2">
        <w:rPr>
          <w:color w:val="000000"/>
          <w:shd w:val="clear" w:color="auto" w:fill="FFFFFF"/>
        </w:rPr>
        <w:t>і</w:t>
      </w:r>
      <w:r w:rsidR="00105BC2">
        <w:t xml:space="preserve"> з можливістю їх одночасного поєднання з будь-якими складовими об’єктивної сторони вказаного складу </w:t>
      </w:r>
      <w:r w:rsidR="00B9526A">
        <w:rPr>
          <w:color w:val="000000"/>
          <w:shd w:val="clear" w:color="auto" w:fill="FFFFFF"/>
        </w:rPr>
        <w:t>кримінального правопорушення</w:t>
      </w:r>
      <w:r w:rsidR="00105BC2">
        <w:t xml:space="preserve">. </w:t>
      </w:r>
    </w:p>
    <w:p w:rsidR="002A44D6" w:rsidRPr="00B2210D" w:rsidRDefault="00D236C9" w:rsidP="00B53AC8">
      <w:pPr>
        <w:spacing w:after="0" w:line="240" w:lineRule="auto"/>
        <w:ind w:left="-426" w:firstLine="426"/>
        <w:jc w:val="both"/>
      </w:pPr>
      <w:r w:rsidRPr="00B2210D">
        <w:t>Водночас</w:t>
      </w:r>
      <w:r w:rsidR="00105BC2" w:rsidRPr="00B2210D">
        <w:t xml:space="preserve"> до ознак нетерпимості можна віднести й</w:t>
      </w:r>
      <w:r w:rsidR="00D26635" w:rsidRPr="00B2210D">
        <w:t>:</w:t>
      </w:r>
      <w:r w:rsidR="00105BC2" w:rsidRPr="00B2210D">
        <w:t xml:space="preserve"> </w:t>
      </w:r>
      <w:r w:rsidR="00105BC2" w:rsidRPr="00B2210D">
        <w:rPr>
          <w:iCs/>
          <w:color w:val="000000"/>
          <w:shd w:val="clear" w:color="auto" w:fill="FFFFFF"/>
        </w:rPr>
        <w:t xml:space="preserve">ґендерну ідентичність, </w:t>
      </w:r>
      <w:r w:rsidR="00105BC2" w:rsidRPr="00B2210D">
        <w:t>інвалідність, політичні, економічні, соціальні переконання, сексуальну орієнтацію</w:t>
      </w:r>
      <w:r w:rsidR="00856DBE" w:rsidRPr="00B2210D">
        <w:t xml:space="preserve"> тощо, </w:t>
      </w:r>
      <w:proofErr w:type="spellStart"/>
      <w:r w:rsidR="00856DBE" w:rsidRPr="00B2210D">
        <w:t>невідображення</w:t>
      </w:r>
      <w:proofErr w:type="spellEnd"/>
      <w:r w:rsidR="00856DBE" w:rsidRPr="00B2210D">
        <w:t xml:space="preserve"> яких у відповідних положеннях ст. 161 КК фактично буде свідчити про </w:t>
      </w:r>
      <w:r w:rsidR="00B040DB" w:rsidRPr="00B2210D">
        <w:t>не</w:t>
      </w:r>
      <w:r w:rsidR="00856DBE" w:rsidRPr="00B2210D">
        <w:t xml:space="preserve">можливість </w:t>
      </w:r>
      <w:r w:rsidR="00B040DB" w:rsidRPr="00B2210D">
        <w:t xml:space="preserve">притягнення винних осіб до </w:t>
      </w:r>
      <w:r w:rsidR="00856DBE" w:rsidRPr="00B2210D">
        <w:t>кримінальної відповідальності</w:t>
      </w:r>
      <w:r w:rsidR="00B040DB" w:rsidRPr="00B2210D">
        <w:t xml:space="preserve"> за </w:t>
      </w:r>
      <w:r w:rsidR="00A33A7C" w:rsidRPr="00B2210D">
        <w:t xml:space="preserve">певні прояви нетерпимості за </w:t>
      </w:r>
      <w:r w:rsidR="00B040DB" w:rsidRPr="00B2210D">
        <w:t>вказаною нормою</w:t>
      </w:r>
      <w:r w:rsidR="00856DBE" w:rsidRPr="00B2210D">
        <w:t xml:space="preserve">. </w:t>
      </w:r>
      <w:r w:rsidR="00B040DB" w:rsidRPr="00B2210D">
        <w:t xml:space="preserve">У </w:t>
      </w:r>
      <w:r w:rsidR="00856DBE" w:rsidRPr="00B2210D">
        <w:t xml:space="preserve">цілому ж </w:t>
      </w:r>
      <w:r w:rsidR="00856DBE" w:rsidRPr="00B2210D">
        <w:lastRenderedPageBreak/>
        <w:t xml:space="preserve">зазначимо, що за наявності значної кількості різноманітних ознак </w:t>
      </w:r>
      <w:r w:rsidR="00856DBE" w:rsidRPr="00B2210D">
        <w:rPr>
          <w:color w:val="000000"/>
          <w:shd w:val="clear" w:color="auto" w:fill="FFFFFF"/>
        </w:rPr>
        <w:t xml:space="preserve">нетерпимості запропонувати універсальну конструкцію у межах </w:t>
      </w:r>
      <w:r w:rsidR="00856DBE" w:rsidRPr="00B2210D">
        <w:t>диспозиції ч. 1 ст. 161 КК, що враховувала би всі ймовірні варіанти та</w:t>
      </w:r>
      <w:r w:rsidR="003F0E60" w:rsidRPr="00B2210D">
        <w:t>кої нетерпимості, вкрай складно</w:t>
      </w:r>
      <w:r w:rsidR="00856DBE" w:rsidRPr="00B2210D">
        <w:t>.</w:t>
      </w:r>
    </w:p>
    <w:p w:rsidR="006530A5" w:rsidRPr="00B2210D" w:rsidRDefault="002A44D6" w:rsidP="00B53AC8">
      <w:pPr>
        <w:spacing w:after="0" w:line="240" w:lineRule="auto"/>
        <w:ind w:left="-426" w:firstLine="426"/>
        <w:jc w:val="both"/>
        <w:rPr>
          <w:color w:val="000000"/>
          <w:szCs w:val="28"/>
        </w:rPr>
      </w:pPr>
      <w:r w:rsidRPr="00B2210D">
        <w:t xml:space="preserve">Окрім того, викликають зауваження й такі запропоновані форми </w:t>
      </w:r>
      <w:r w:rsidRPr="00B2210D">
        <w:rPr>
          <w:iCs/>
          <w:color w:val="000000"/>
          <w:shd w:val="clear" w:color="auto" w:fill="FFFFFF"/>
        </w:rPr>
        <w:t xml:space="preserve">об'єктивної сторони аналізованого складу </w:t>
      </w:r>
      <w:r w:rsidR="00B9526A" w:rsidRPr="00B2210D">
        <w:rPr>
          <w:color w:val="000000"/>
          <w:shd w:val="clear" w:color="auto" w:fill="FFFFFF"/>
        </w:rPr>
        <w:t>кримінального правопорушення</w:t>
      </w:r>
      <w:r w:rsidR="00A0520C" w:rsidRPr="00B2210D">
        <w:rPr>
          <w:color w:val="000000"/>
          <w:shd w:val="clear" w:color="auto" w:fill="FFFFFF"/>
        </w:rPr>
        <w:t>,</w:t>
      </w:r>
      <w:r w:rsidRPr="00B2210D">
        <w:rPr>
          <w:iCs/>
          <w:color w:val="000000"/>
          <w:shd w:val="clear" w:color="auto" w:fill="FFFFFF"/>
        </w:rPr>
        <w:t xml:space="preserve"> як</w:t>
      </w:r>
      <w:r w:rsidR="00D26635" w:rsidRPr="00B2210D">
        <w:rPr>
          <w:iCs/>
          <w:color w:val="000000"/>
          <w:shd w:val="clear" w:color="auto" w:fill="FFFFFF"/>
        </w:rPr>
        <w:t>:</w:t>
      </w:r>
      <w:r>
        <w:rPr>
          <w:iCs/>
          <w:color w:val="000000"/>
          <w:shd w:val="clear" w:color="auto" w:fill="FFFFFF"/>
        </w:rPr>
        <w:t xml:space="preserve"> </w:t>
      </w:r>
      <w:r w:rsidRPr="002A44D6">
        <w:t xml:space="preserve">умисні дії або бездіяльність, </w:t>
      </w:r>
      <w:r w:rsidR="00A33A7C">
        <w:t>«</w:t>
      </w:r>
      <w:r w:rsidRPr="002A44D6">
        <w:t>спрямовані на приниження честі та гідності громадян,</w:t>
      </w:r>
      <w:r>
        <w:rPr>
          <w:color w:val="000000"/>
          <w:szCs w:val="28"/>
        </w:rPr>
        <w:t xml:space="preserve"> або образа їх почуттів</w:t>
      </w:r>
      <w:r w:rsidR="00A33A7C">
        <w:rPr>
          <w:color w:val="000000"/>
          <w:szCs w:val="28"/>
        </w:rPr>
        <w:t>»</w:t>
      </w:r>
      <w:r>
        <w:rPr>
          <w:color w:val="000000"/>
          <w:szCs w:val="28"/>
        </w:rPr>
        <w:t xml:space="preserve">. </w:t>
      </w:r>
      <w:r w:rsidR="00A33A7C">
        <w:rPr>
          <w:color w:val="000000"/>
          <w:szCs w:val="28"/>
        </w:rPr>
        <w:t>Адже</w:t>
      </w:r>
      <w:r w:rsidR="006D1685">
        <w:rPr>
          <w:color w:val="000000"/>
          <w:szCs w:val="28"/>
        </w:rPr>
        <w:t xml:space="preserve"> у зв'язку</w:t>
      </w:r>
      <w:r w:rsidR="0040479D">
        <w:rPr>
          <w:color w:val="000000"/>
          <w:szCs w:val="28"/>
        </w:rPr>
        <w:t xml:space="preserve"> </w:t>
      </w:r>
      <w:r w:rsidR="006D1685">
        <w:rPr>
          <w:color w:val="000000"/>
          <w:szCs w:val="28"/>
        </w:rPr>
        <w:t xml:space="preserve">з відмовою авторів законопроекту при </w:t>
      </w:r>
      <w:r w:rsidR="006D1685">
        <w:t xml:space="preserve">приниженні честі та гідності </w:t>
      </w:r>
      <w:r w:rsidR="006D1685" w:rsidRPr="006D1685">
        <w:t xml:space="preserve">від вказівки </w:t>
      </w:r>
      <w:r w:rsidR="006D1685">
        <w:t xml:space="preserve">на ознаку національності, а при образі почуттів – на ознаку релігійних </w:t>
      </w:r>
      <w:r w:rsidR="006D1685" w:rsidRPr="00FA4A00">
        <w:rPr>
          <w:rStyle w:val="rvts0"/>
          <w:szCs w:val="28"/>
        </w:rPr>
        <w:t>переконан</w:t>
      </w:r>
      <w:r w:rsidR="006D1685">
        <w:rPr>
          <w:rStyle w:val="rvts0"/>
          <w:szCs w:val="28"/>
        </w:rPr>
        <w:t>ь, складається враження, що кримінально караними слід буде визнавати, наприклад, образу</w:t>
      </w:r>
      <w:r w:rsidR="007F76F1">
        <w:rPr>
          <w:rStyle w:val="rvts0"/>
          <w:szCs w:val="28"/>
        </w:rPr>
        <w:t xml:space="preserve"> почуттів громадян незалежно від того, у зв</w:t>
      </w:r>
      <w:r w:rsidR="00A0520C">
        <w:rPr>
          <w:rStyle w:val="rvts0"/>
          <w:szCs w:val="28"/>
        </w:rPr>
        <w:t>’</w:t>
      </w:r>
      <w:r w:rsidR="007F76F1">
        <w:rPr>
          <w:rStyle w:val="rvts0"/>
          <w:szCs w:val="28"/>
        </w:rPr>
        <w:t xml:space="preserve">язку із якими переконаннями останні мали місце. За таких умов кримінальній </w:t>
      </w:r>
      <w:r w:rsidR="007F76F1" w:rsidRPr="007F76F1">
        <w:rPr>
          <w:color w:val="000000"/>
        </w:rPr>
        <w:t xml:space="preserve">відповідальності можуть бути піддані особи, які, скажімо, образили почуття громадян у </w:t>
      </w:r>
      <w:r w:rsidR="007F76F1" w:rsidRPr="00B2210D">
        <w:rPr>
          <w:color w:val="000000"/>
        </w:rPr>
        <w:t>зв'язку</w:t>
      </w:r>
      <w:r w:rsidR="0040479D" w:rsidRPr="00B2210D">
        <w:rPr>
          <w:color w:val="000000"/>
        </w:rPr>
        <w:t xml:space="preserve"> </w:t>
      </w:r>
      <w:r w:rsidR="007F76F1" w:rsidRPr="00B2210D">
        <w:rPr>
          <w:color w:val="000000"/>
        </w:rPr>
        <w:t>з їх п</w:t>
      </w:r>
      <w:r w:rsidR="007F76F1" w:rsidRPr="00B2210D">
        <w:rPr>
          <w:color w:val="000000"/>
          <w:szCs w:val="28"/>
        </w:rPr>
        <w:t xml:space="preserve">олітичними, економічними або соціальними </w:t>
      </w:r>
      <w:r w:rsidR="007F76F1" w:rsidRPr="00B2210D">
        <w:rPr>
          <w:color w:val="000000"/>
        </w:rPr>
        <w:t xml:space="preserve">переконаннями. </w:t>
      </w:r>
    </w:p>
    <w:p w:rsidR="00281A62" w:rsidRPr="00B2210D" w:rsidRDefault="007F76F1" w:rsidP="00B53AC8">
      <w:pPr>
        <w:spacing w:after="0" w:line="240" w:lineRule="auto"/>
        <w:ind w:left="-426" w:firstLine="426"/>
        <w:jc w:val="both"/>
        <w:rPr>
          <w:szCs w:val="28"/>
        </w:rPr>
      </w:pPr>
      <w:r w:rsidRPr="00B2210D">
        <w:rPr>
          <w:b/>
          <w:szCs w:val="28"/>
        </w:rPr>
        <w:t>4</w:t>
      </w:r>
      <w:r w:rsidR="00A21E3C" w:rsidRPr="00B2210D">
        <w:rPr>
          <w:b/>
          <w:szCs w:val="28"/>
        </w:rPr>
        <w:t xml:space="preserve">. </w:t>
      </w:r>
      <w:r w:rsidR="00181269" w:rsidRPr="00B2210D">
        <w:rPr>
          <w:szCs w:val="28"/>
        </w:rPr>
        <w:t xml:space="preserve">Позитивним моментом законопроекту слід визнати </w:t>
      </w:r>
      <w:r w:rsidR="00233D03" w:rsidRPr="00B2210D">
        <w:rPr>
          <w:szCs w:val="28"/>
        </w:rPr>
        <w:t xml:space="preserve">пропозицію заміни слів </w:t>
      </w:r>
      <w:r w:rsidR="00233D03" w:rsidRPr="00B2210D">
        <w:rPr>
          <w:color w:val="000000"/>
          <w:shd w:val="clear" w:color="auto" w:fill="FFFFFF"/>
        </w:rPr>
        <w:t xml:space="preserve">«…, </w:t>
      </w:r>
      <w:r w:rsidR="00233D03" w:rsidRPr="00B2210D">
        <w:rPr>
          <w:rStyle w:val="rvts0"/>
          <w:i/>
          <w:szCs w:val="28"/>
          <w:u w:val="single"/>
        </w:rPr>
        <w:t>а також</w:t>
      </w:r>
      <w:r w:rsidR="00233D03" w:rsidRPr="00B2210D">
        <w:rPr>
          <w:rStyle w:val="rvts0"/>
          <w:szCs w:val="28"/>
        </w:rPr>
        <w:t xml:space="preserve"> пряме чи непряме</w:t>
      </w:r>
      <w:r w:rsidR="00233D03" w:rsidRPr="00B2210D">
        <w:rPr>
          <w:color w:val="000000"/>
          <w:shd w:val="clear" w:color="auto" w:fill="FFFFFF"/>
        </w:rPr>
        <w:t xml:space="preserve">» словосполученням «…, </w:t>
      </w:r>
      <w:r w:rsidR="00233D03" w:rsidRPr="00B2210D">
        <w:rPr>
          <w:i/>
          <w:color w:val="000000"/>
          <w:szCs w:val="28"/>
          <w:u w:val="single"/>
        </w:rPr>
        <w:t>або</w:t>
      </w:r>
      <w:r w:rsidR="00233D03" w:rsidRPr="00B2210D">
        <w:rPr>
          <w:color w:val="000000"/>
          <w:szCs w:val="28"/>
        </w:rPr>
        <w:t xml:space="preserve"> пряме чи непряме обмеження</w:t>
      </w:r>
      <w:r w:rsidR="00233D03" w:rsidRPr="00B2210D">
        <w:rPr>
          <w:color w:val="000000"/>
          <w:shd w:val="clear" w:color="auto" w:fill="FFFFFF"/>
        </w:rPr>
        <w:t>»</w:t>
      </w:r>
      <w:r w:rsidR="00281A62" w:rsidRPr="00B2210D">
        <w:rPr>
          <w:color w:val="000000"/>
          <w:shd w:val="clear" w:color="auto" w:fill="FFFFFF"/>
        </w:rPr>
        <w:t xml:space="preserve">, що свідчить про альтернативність форм, у яких може проявлятися об'єктивна сторона аналізованого складу </w:t>
      </w:r>
      <w:r w:rsidR="00B9526A" w:rsidRPr="00B2210D">
        <w:rPr>
          <w:color w:val="000000"/>
          <w:shd w:val="clear" w:color="auto" w:fill="FFFFFF"/>
        </w:rPr>
        <w:t>кримінального правопорушення</w:t>
      </w:r>
      <w:r w:rsidR="00281A62" w:rsidRPr="00B2210D">
        <w:rPr>
          <w:color w:val="000000"/>
          <w:shd w:val="clear" w:color="auto" w:fill="FFFFFF"/>
        </w:rPr>
        <w:t xml:space="preserve">. </w:t>
      </w:r>
    </w:p>
    <w:p w:rsidR="00A33A7C" w:rsidRPr="00B2210D" w:rsidRDefault="00181269" w:rsidP="00B53AC8">
      <w:pPr>
        <w:spacing w:after="0" w:line="240" w:lineRule="auto"/>
        <w:ind w:left="-426" w:firstLine="426"/>
        <w:jc w:val="both"/>
        <w:rPr>
          <w:color w:val="000000"/>
          <w:szCs w:val="28"/>
        </w:rPr>
      </w:pPr>
      <w:r w:rsidRPr="00B2210D">
        <w:rPr>
          <w:szCs w:val="28"/>
        </w:rPr>
        <w:t>Разом з тим</w:t>
      </w:r>
      <w:r w:rsidR="00D26635" w:rsidRPr="00B2210D">
        <w:rPr>
          <w:szCs w:val="28"/>
        </w:rPr>
        <w:t>,</w:t>
      </w:r>
      <w:r w:rsidRPr="00B2210D">
        <w:rPr>
          <w:szCs w:val="28"/>
        </w:rPr>
        <w:t xml:space="preserve"> вважаємо, що </w:t>
      </w:r>
      <w:r w:rsidR="00302EE5" w:rsidRPr="00B2210D">
        <w:rPr>
          <w:szCs w:val="28"/>
        </w:rPr>
        <w:t>пропозиція</w:t>
      </w:r>
      <w:r w:rsidR="00281A62" w:rsidRPr="00B2210D">
        <w:rPr>
          <w:szCs w:val="28"/>
        </w:rPr>
        <w:t xml:space="preserve"> доповнення таких двох форм </w:t>
      </w:r>
      <w:r w:rsidR="003A308D" w:rsidRPr="00B2210D">
        <w:rPr>
          <w:szCs w:val="28"/>
        </w:rPr>
        <w:t>об'єктивної</w:t>
      </w:r>
      <w:r w:rsidR="00281A62" w:rsidRPr="00B2210D">
        <w:rPr>
          <w:szCs w:val="28"/>
        </w:rPr>
        <w:t xml:space="preserve"> сторони </w:t>
      </w:r>
      <w:r w:rsidR="003A308D" w:rsidRPr="00B2210D">
        <w:rPr>
          <w:szCs w:val="28"/>
        </w:rPr>
        <w:t>складу</w:t>
      </w:r>
      <w:r w:rsidR="00281A62" w:rsidRPr="00B2210D">
        <w:rPr>
          <w:szCs w:val="28"/>
        </w:rPr>
        <w:t xml:space="preserve"> </w:t>
      </w:r>
      <w:r w:rsidR="00A33A7C" w:rsidRPr="00B2210D">
        <w:rPr>
          <w:szCs w:val="28"/>
        </w:rPr>
        <w:t>кримінального правопорушення</w:t>
      </w:r>
      <w:r w:rsidR="00281A62" w:rsidRPr="00B2210D">
        <w:rPr>
          <w:szCs w:val="28"/>
        </w:rPr>
        <w:t xml:space="preserve">, передбаченого </w:t>
      </w:r>
      <w:r w:rsidR="00A33A7C" w:rsidRPr="00B2210D">
        <w:rPr>
          <w:szCs w:val="28"/>
        </w:rPr>
        <w:br/>
      </w:r>
      <w:r w:rsidR="00281A62" w:rsidRPr="00B2210D">
        <w:rPr>
          <w:szCs w:val="28"/>
        </w:rPr>
        <w:t xml:space="preserve">ч. 1 ст. 161 КК, як </w:t>
      </w:r>
      <w:r w:rsidR="003A308D" w:rsidRPr="00B2210D">
        <w:rPr>
          <w:color w:val="000000"/>
          <w:szCs w:val="28"/>
        </w:rPr>
        <w:t>пряме чи непряме обмеження прав та встановлення прямих чи непрямих привілеїв за ознаками</w:t>
      </w:r>
      <w:r w:rsidR="00D26635" w:rsidRPr="00B2210D">
        <w:rPr>
          <w:color w:val="000000"/>
          <w:szCs w:val="28"/>
        </w:rPr>
        <w:t>:</w:t>
      </w:r>
      <w:r w:rsidR="003A308D" w:rsidRPr="00B2210D">
        <w:rPr>
          <w:color w:val="000000"/>
          <w:szCs w:val="28"/>
        </w:rPr>
        <w:t xml:space="preserve"> </w:t>
      </w:r>
      <w:r w:rsidR="00302EE5" w:rsidRPr="00B2210D">
        <w:rPr>
          <w:i/>
          <w:color w:val="000000"/>
          <w:szCs w:val="28"/>
        </w:rPr>
        <w:t>національності, економічних, соціальних або</w:t>
      </w:r>
      <w:r w:rsidR="00281A62" w:rsidRPr="00B2210D">
        <w:rPr>
          <w:i/>
          <w:color w:val="000000"/>
          <w:szCs w:val="28"/>
        </w:rPr>
        <w:t xml:space="preserve"> культурних</w:t>
      </w:r>
      <w:r w:rsidR="00302EE5" w:rsidRPr="00B2210D">
        <w:rPr>
          <w:i/>
          <w:color w:val="000000"/>
          <w:szCs w:val="28"/>
        </w:rPr>
        <w:t xml:space="preserve"> </w:t>
      </w:r>
      <w:r w:rsidR="00281A62" w:rsidRPr="00B2210D">
        <w:rPr>
          <w:i/>
          <w:color w:val="000000"/>
          <w:szCs w:val="28"/>
        </w:rPr>
        <w:t>переконань, територіального походження, сімейного стану, місця народження, участі у громадських об’єднаннях</w:t>
      </w:r>
      <w:r w:rsidR="00302EE5" w:rsidRPr="00B2210D">
        <w:rPr>
          <w:color w:val="000000"/>
          <w:szCs w:val="28"/>
        </w:rPr>
        <w:t xml:space="preserve">, є сумнівною. </w:t>
      </w:r>
    </w:p>
    <w:p w:rsidR="00A33A7C" w:rsidRDefault="004C5FD5" w:rsidP="00B53AC8">
      <w:pPr>
        <w:spacing w:after="0" w:line="240" w:lineRule="auto"/>
        <w:ind w:left="-426" w:firstLine="426"/>
        <w:jc w:val="both"/>
        <w:rPr>
          <w:color w:val="000000"/>
          <w:szCs w:val="28"/>
        </w:rPr>
      </w:pPr>
      <w:r w:rsidRPr="00B2210D">
        <w:rPr>
          <w:i/>
          <w:color w:val="000000"/>
          <w:szCs w:val="28"/>
        </w:rPr>
        <w:t>По-перше</w:t>
      </w:r>
      <w:r w:rsidRPr="00B2210D">
        <w:rPr>
          <w:color w:val="000000"/>
          <w:szCs w:val="28"/>
        </w:rPr>
        <w:t xml:space="preserve">, </w:t>
      </w:r>
      <w:r w:rsidR="00A33A7C" w:rsidRPr="00B2210D">
        <w:rPr>
          <w:color w:val="000000"/>
          <w:szCs w:val="28"/>
        </w:rPr>
        <w:t>доповнення диспозиції ч. 1</w:t>
      </w:r>
      <w:r w:rsidR="00A33A7C">
        <w:rPr>
          <w:color w:val="000000"/>
          <w:szCs w:val="28"/>
        </w:rPr>
        <w:t xml:space="preserve"> ст. 161 КК вказаними</w:t>
      </w:r>
      <w:r>
        <w:rPr>
          <w:color w:val="000000"/>
          <w:szCs w:val="28"/>
        </w:rPr>
        <w:t xml:space="preserve"> ознак</w:t>
      </w:r>
      <w:r w:rsidR="00A33A7C">
        <w:rPr>
          <w:color w:val="000000"/>
          <w:szCs w:val="28"/>
        </w:rPr>
        <w:t>ами</w:t>
      </w:r>
      <w:r>
        <w:rPr>
          <w:color w:val="000000"/>
          <w:szCs w:val="28"/>
        </w:rPr>
        <w:t xml:space="preserve"> не вплива</w:t>
      </w:r>
      <w:r w:rsidR="00C70B58">
        <w:rPr>
          <w:color w:val="000000"/>
          <w:szCs w:val="28"/>
        </w:rPr>
        <w:t>тиме</w:t>
      </w:r>
      <w:r>
        <w:rPr>
          <w:color w:val="000000"/>
          <w:szCs w:val="28"/>
        </w:rPr>
        <w:t xml:space="preserve"> на процес </w:t>
      </w:r>
      <w:r w:rsidR="00C70B58">
        <w:rPr>
          <w:color w:val="000000"/>
          <w:szCs w:val="28"/>
        </w:rPr>
        <w:t>належної кримінально-правової кваліфікації скоєного, оскільки відповідні ознаки поглинаються таким поняттям</w:t>
      </w:r>
      <w:r w:rsidR="00A0520C">
        <w:rPr>
          <w:color w:val="000000"/>
          <w:szCs w:val="28"/>
        </w:rPr>
        <w:t>,</w:t>
      </w:r>
      <w:r w:rsidR="00C70B58">
        <w:rPr>
          <w:color w:val="000000"/>
          <w:szCs w:val="28"/>
        </w:rPr>
        <w:t xml:space="preserve"> як </w:t>
      </w:r>
      <w:r w:rsidR="00A66C0C" w:rsidRPr="000F458E">
        <w:rPr>
          <w:color w:val="000000"/>
          <w:shd w:val="clear" w:color="auto" w:fill="FFFFFF"/>
        </w:rPr>
        <w:t>«</w:t>
      </w:r>
      <w:r w:rsidR="00C70B58">
        <w:rPr>
          <w:color w:val="000000"/>
          <w:szCs w:val="28"/>
        </w:rPr>
        <w:t>інші ознаки</w:t>
      </w:r>
      <w:r w:rsidR="00A66C0C" w:rsidRPr="000F458E">
        <w:rPr>
          <w:color w:val="000000"/>
          <w:shd w:val="clear" w:color="auto" w:fill="FFFFFF"/>
        </w:rPr>
        <w:t>»</w:t>
      </w:r>
      <w:r w:rsidR="00C70B58">
        <w:rPr>
          <w:color w:val="000000"/>
          <w:szCs w:val="28"/>
        </w:rPr>
        <w:t xml:space="preserve">, що вжите у </w:t>
      </w:r>
      <w:r w:rsidR="00A0520C">
        <w:rPr>
          <w:color w:val="000000"/>
          <w:szCs w:val="28"/>
        </w:rPr>
        <w:t>чинній ч. 1 ст. 161 КК</w:t>
      </w:r>
      <w:r w:rsidR="00C70B58">
        <w:rPr>
          <w:color w:val="000000"/>
          <w:szCs w:val="28"/>
        </w:rPr>
        <w:t xml:space="preserve">. </w:t>
      </w:r>
    </w:p>
    <w:p w:rsidR="00632B21" w:rsidRDefault="00C70B58" w:rsidP="00B53AC8">
      <w:pPr>
        <w:spacing w:after="0" w:line="240" w:lineRule="auto"/>
        <w:ind w:left="-426" w:firstLine="426"/>
        <w:jc w:val="both"/>
        <w:rPr>
          <w:rStyle w:val="rvts0"/>
          <w:bCs/>
        </w:rPr>
      </w:pPr>
      <w:r w:rsidRPr="00A33A7C">
        <w:rPr>
          <w:i/>
          <w:color w:val="000000"/>
          <w:szCs w:val="28"/>
        </w:rPr>
        <w:t>По-друге</w:t>
      </w:r>
      <w:r>
        <w:rPr>
          <w:color w:val="000000"/>
          <w:szCs w:val="28"/>
        </w:rPr>
        <w:t>, чинн</w:t>
      </w:r>
      <w:r w:rsidR="00A0520C">
        <w:rPr>
          <w:color w:val="000000"/>
          <w:szCs w:val="28"/>
        </w:rPr>
        <w:t>е формулювання</w:t>
      </w:r>
      <w:r>
        <w:rPr>
          <w:color w:val="000000"/>
          <w:szCs w:val="28"/>
        </w:rPr>
        <w:t xml:space="preserve"> </w:t>
      </w:r>
      <w:r w:rsidRPr="000F458E">
        <w:rPr>
          <w:color w:val="000000"/>
          <w:shd w:val="clear" w:color="auto" w:fill="FFFFFF"/>
        </w:rPr>
        <w:t>«</w:t>
      </w:r>
      <w:r w:rsidRPr="00FA4A00">
        <w:rPr>
          <w:rStyle w:val="rvts0"/>
          <w:szCs w:val="28"/>
        </w:rPr>
        <w:t>пряме чи непряме обмеження прав або встановлення прямих чи непрямих привілеїв за ознаками раси, кольору шкіри, політичних, релігійних та інших переконань, статі, інвалідності, етнічного та соціального походження, майнового стану, місця проживання, за мовними або іншими ознаками</w:t>
      </w:r>
      <w:r w:rsidRPr="000F458E">
        <w:rPr>
          <w:color w:val="000000"/>
          <w:shd w:val="clear" w:color="auto" w:fill="FFFFFF"/>
        </w:rPr>
        <w:t>»</w:t>
      </w:r>
      <w:r>
        <w:rPr>
          <w:color w:val="000000"/>
          <w:shd w:val="clear" w:color="auto" w:fill="FFFFFF"/>
        </w:rPr>
        <w:t xml:space="preserve"> майже дослівно відтворює текст ч. 2 ст. 24 Конституції України (</w:t>
      </w:r>
      <w:r w:rsidRPr="00B2210D">
        <w:rPr>
          <w:color w:val="000000"/>
          <w:shd w:val="clear" w:color="auto" w:fill="FFFFFF"/>
        </w:rPr>
        <w:t xml:space="preserve">за </w:t>
      </w:r>
      <w:r w:rsidR="00D26635" w:rsidRPr="00B2210D">
        <w:rPr>
          <w:color w:val="000000"/>
          <w:shd w:val="clear" w:color="auto" w:fill="FFFFFF"/>
        </w:rPr>
        <w:t xml:space="preserve">винятком </w:t>
      </w:r>
      <w:r w:rsidR="003478C8" w:rsidRPr="00B2210D">
        <w:rPr>
          <w:color w:val="000000"/>
          <w:shd w:val="clear" w:color="auto" w:fill="FFFFFF"/>
        </w:rPr>
        <w:t xml:space="preserve">використання </w:t>
      </w:r>
      <w:r w:rsidR="003478C8" w:rsidRPr="00B2210D">
        <w:rPr>
          <w:color w:val="000000"/>
          <w:szCs w:val="28"/>
        </w:rPr>
        <w:t xml:space="preserve">у диспозиції ч. 1 ст. 161 КК слова </w:t>
      </w:r>
      <w:r w:rsidR="003478C8" w:rsidRPr="00B2210D">
        <w:rPr>
          <w:color w:val="000000"/>
          <w:shd w:val="clear" w:color="auto" w:fill="FFFFFF"/>
        </w:rPr>
        <w:t>«</w:t>
      </w:r>
      <w:r w:rsidR="003478C8" w:rsidRPr="00B2210D">
        <w:rPr>
          <w:rStyle w:val="rvts0"/>
          <w:szCs w:val="28"/>
        </w:rPr>
        <w:t>громадян</w:t>
      </w:r>
      <w:r w:rsidR="003478C8" w:rsidRPr="00B2210D">
        <w:rPr>
          <w:color w:val="000000"/>
          <w:shd w:val="clear" w:color="auto" w:fill="FFFFFF"/>
        </w:rPr>
        <w:t xml:space="preserve">» та ознаки </w:t>
      </w:r>
      <w:r w:rsidR="003478C8" w:rsidRPr="00B2210D">
        <w:rPr>
          <w:rStyle w:val="rvts0"/>
          <w:szCs w:val="28"/>
        </w:rPr>
        <w:t>інвалідності</w:t>
      </w:r>
      <w:r w:rsidR="003478C8">
        <w:rPr>
          <w:rStyle w:val="rvts0"/>
          <w:szCs w:val="28"/>
        </w:rPr>
        <w:t>, що з</w:t>
      </w:r>
      <w:r w:rsidR="00BD5CAA">
        <w:rPr>
          <w:rStyle w:val="rvts0"/>
          <w:szCs w:val="28"/>
        </w:rPr>
        <w:t>’</w:t>
      </w:r>
      <w:r w:rsidR="003478C8">
        <w:rPr>
          <w:rStyle w:val="rvts0"/>
          <w:szCs w:val="28"/>
        </w:rPr>
        <w:t>явилась</w:t>
      </w:r>
      <w:r w:rsidR="00E2148C">
        <w:rPr>
          <w:rStyle w:val="rvts0"/>
          <w:szCs w:val="28"/>
        </w:rPr>
        <w:t xml:space="preserve"> у </w:t>
      </w:r>
      <w:r w:rsidR="006340AE">
        <w:rPr>
          <w:rStyle w:val="rvts0"/>
          <w:szCs w:val="28"/>
        </w:rPr>
        <w:t>вказан</w:t>
      </w:r>
      <w:r w:rsidR="00BD5CAA">
        <w:rPr>
          <w:rStyle w:val="rvts0"/>
          <w:szCs w:val="28"/>
        </w:rPr>
        <w:t>ій</w:t>
      </w:r>
      <w:r w:rsidR="006340AE">
        <w:rPr>
          <w:rStyle w:val="rvts0"/>
          <w:szCs w:val="28"/>
        </w:rPr>
        <w:t xml:space="preserve"> норм</w:t>
      </w:r>
      <w:r w:rsidR="00BD5CAA">
        <w:rPr>
          <w:rStyle w:val="rvts0"/>
          <w:szCs w:val="28"/>
        </w:rPr>
        <w:t>і</w:t>
      </w:r>
      <w:r w:rsidR="006340AE">
        <w:rPr>
          <w:rStyle w:val="rvts0"/>
          <w:szCs w:val="28"/>
        </w:rPr>
        <w:t xml:space="preserve"> у </w:t>
      </w:r>
      <w:r w:rsidR="00E2148C">
        <w:rPr>
          <w:rStyle w:val="rvts0"/>
          <w:szCs w:val="28"/>
        </w:rPr>
        <w:t>зв</w:t>
      </w:r>
      <w:r w:rsidR="00BD5CAA">
        <w:rPr>
          <w:rStyle w:val="rvts0"/>
          <w:szCs w:val="28"/>
        </w:rPr>
        <w:t>’</w:t>
      </w:r>
      <w:r w:rsidR="00E2148C">
        <w:rPr>
          <w:rStyle w:val="rvts0"/>
          <w:szCs w:val="28"/>
        </w:rPr>
        <w:t xml:space="preserve">язку з прийняттям Закону України </w:t>
      </w:r>
      <w:r w:rsidR="00E2148C" w:rsidRPr="003478C8">
        <w:rPr>
          <w:color w:val="000000"/>
          <w:shd w:val="clear" w:color="auto" w:fill="FFFFFF"/>
        </w:rPr>
        <w:t>«</w:t>
      </w:r>
      <w:r w:rsidR="00E2148C" w:rsidRPr="00E2148C">
        <w:rPr>
          <w:color w:val="000000"/>
          <w:szCs w:val="28"/>
        </w:rPr>
        <w:t xml:space="preserve">Про внесення змін до деяких законодавчих актів України щодо захисту прав </w:t>
      </w:r>
      <w:r w:rsidR="00E2148C" w:rsidRPr="00E2148C">
        <w:rPr>
          <w:rStyle w:val="rvts0"/>
        </w:rPr>
        <w:t>інвалідів</w:t>
      </w:r>
      <w:r w:rsidR="00E2148C" w:rsidRPr="00E2148C">
        <w:rPr>
          <w:rStyle w:val="rvts0"/>
          <w:szCs w:val="28"/>
        </w:rPr>
        <w:t xml:space="preserve">» </w:t>
      </w:r>
      <w:r w:rsidR="00E2148C" w:rsidRPr="00E2148C">
        <w:rPr>
          <w:rStyle w:val="rvts0"/>
        </w:rPr>
        <w:t>від 18.06.2014 № </w:t>
      </w:r>
      <w:r w:rsidR="00E2148C" w:rsidRPr="00E2148C">
        <w:rPr>
          <w:rStyle w:val="rvts0"/>
          <w:bCs/>
        </w:rPr>
        <w:t>1519-VII</w:t>
      </w:r>
      <w:r w:rsidR="00E2148C">
        <w:rPr>
          <w:rStyle w:val="rvts0"/>
          <w:bCs/>
        </w:rPr>
        <w:t>).</w:t>
      </w:r>
    </w:p>
    <w:p w:rsidR="00AD0E60" w:rsidRDefault="00AD0E60" w:rsidP="00B53AC8">
      <w:pPr>
        <w:spacing w:after="0" w:line="240" w:lineRule="auto"/>
        <w:ind w:left="-426" w:firstLine="426"/>
        <w:jc w:val="both"/>
        <w:rPr>
          <w:rStyle w:val="rvts0"/>
          <w:bCs/>
        </w:rPr>
      </w:pPr>
    </w:p>
    <w:p w:rsidR="00CB422E" w:rsidRPr="00CB422E" w:rsidRDefault="00CB422E" w:rsidP="00CB422E">
      <w:pPr>
        <w:spacing w:after="0" w:line="240" w:lineRule="auto"/>
        <w:ind w:firstLine="709"/>
        <w:jc w:val="both"/>
        <w:rPr>
          <w:rFonts w:eastAsia="Times New Roman"/>
          <w:szCs w:val="28"/>
          <w:lang w:eastAsia="ru-RU"/>
        </w:rPr>
      </w:pPr>
      <w:r w:rsidRPr="004D78BB">
        <w:rPr>
          <w:rFonts w:eastAsia="Times New Roman"/>
          <w:szCs w:val="28"/>
          <w:lang w:eastAsia="ru-RU"/>
        </w:rPr>
        <w:t>Узагальнюючий висновок: законопроект по</w:t>
      </w:r>
      <w:r w:rsidR="00BD5CAA">
        <w:rPr>
          <w:rFonts w:eastAsia="Times New Roman"/>
          <w:szCs w:val="28"/>
          <w:lang w:eastAsia="ru-RU"/>
        </w:rPr>
        <w:t>т</w:t>
      </w:r>
      <w:r w:rsidRPr="004D78BB">
        <w:rPr>
          <w:rFonts w:eastAsia="Times New Roman"/>
          <w:szCs w:val="28"/>
          <w:lang w:eastAsia="ru-RU"/>
        </w:rPr>
        <w:t>р</w:t>
      </w:r>
      <w:r w:rsidR="00BD5CAA">
        <w:rPr>
          <w:rFonts w:eastAsia="Times New Roman"/>
          <w:szCs w:val="28"/>
          <w:lang w:eastAsia="ru-RU"/>
        </w:rPr>
        <w:t>еб</w:t>
      </w:r>
      <w:r w:rsidRPr="004D78BB">
        <w:rPr>
          <w:rFonts w:eastAsia="Times New Roman"/>
          <w:szCs w:val="28"/>
          <w:lang w:eastAsia="ru-RU"/>
        </w:rPr>
        <w:t>у</w:t>
      </w:r>
      <w:r w:rsidR="00BD5CAA">
        <w:rPr>
          <w:rFonts w:eastAsia="Times New Roman"/>
          <w:szCs w:val="28"/>
          <w:lang w:eastAsia="ru-RU"/>
        </w:rPr>
        <w:t>є</w:t>
      </w:r>
      <w:r w:rsidRPr="004D78BB">
        <w:rPr>
          <w:rFonts w:eastAsia="Times New Roman"/>
          <w:szCs w:val="28"/>
          <w:lang w:eastAsia="ru-RU"/>
        </w:rPr>
        <w:t xml:space="preserve"> доопрацювання.</w:t>
      </w:r>
    </w:p>
    <w:p w:rsidR="00DE3060" w:rsidRDefault="00DE3060" w:rsidP="00DE3060">
      <w:pPr>
        <w:spacing w:after="0" w:line="240" w:lineRule="auto"/>
        <w:jc w:val="both"/>
        <w:rPr>
          <w:rFonts w:eastAsia="Times New Roman"/>
          <w:szCs w:val="28"/>
          <w:lang w:eastAsia="ru-RU"/>
        </w:rPr>
      </w:pPr>
    </w:p>
    <w:p w:rsidR="00DE3060" w:rsidRDefault="00DE3060" w:rsidP="00DE3060">
      <w:pPr>
        <w:spacing w:after="0" w:line="240" w:lineRule="auto"/>
        <w:ind w:firstLine="709"/>
        <w:jc w:val="both"/>
        <w:rPr>
          <w:szCs w:val="28"/>
        </w:rPr>
      </w:pPr>
      <w:r>
        <w:rPr>
          <w:szCs w:val="28"/>
        </w:rPr>
        <w:t xml:space="preserve">Керівник Головного управління </w:t>
      </w:r>
      <w:r>
        <w:rPr>
          <w:szCs w:val="28"/>
        </w:rPr>
        <w:tab/>
      </w:r>
      <w:r>
        <w:rPr>
          <w:szCs w:val="28"/>
        </w:rPr>
        <w:tab/>
      </w:r>
      <w:r>
        <w:rPr>
          <w:szCs w:val="28"/>
        </w:rPr>
        <w:tab/>
      </w:r>
      <w:r>
        <w:rPr>
          <w:szCs w:val="28"/>
        </w:rPr>
        <w:tab/>
        <w:t xml:space="preserve">            С. Тихонюк</w:t>
      </w:r>
    </w:p>
    <w:p w:rsidR="00DE3060" w:rsidRDefault="00DE3060" w:rsidP="00DE3060">
      <w:pPr>
        <w:spacing w:after="0" w:line="240" w:lineRule="auto"/>
        <w:jc w:val="both"/>
        <w:rPr>
          <w:szCs w:val="28"/>
        </w:rPr>
      </w:pPr>
    </w:p>
    <w:p w:rsidR="00E62366" w:rsidRDefault="00DE3060" w:rsidP="00563FDE">
      <w:pPr>
        <w:widowControl w:val="0"/>
        <w:spacing w:after="0" w:line="240" w:lineRule="auto"/>
        <w:ind w:firstLine="709"/>
        <w:jc w:val="both"/>
        <w:rPr>
          <w:sz w:val="20"/>
          <w:szCs w:val="20"/>
        </w:rPr>
      </w:pPr>
      <w:bookmarkStart w:id="1" w:name="_GoBack"/>
      <w:bookmarkEnd w:id="1"/>
      <w:proofErr w:type="spellStart"/>
      <w:r>
        <w:rPr>
          <w:sz w:val="20"/>
          <w:szCs w:val="20"/>
        </w:rPr>
        <w:t>Вик</w:t>
      </w:r>
      <w:proofErr w:type="spellEnd"/>
      <w:r>
        <w:rPr>
          <w:sz w:val="20"/>
          <w:szCs w:val="20"/>
        </w:rPr>
        <w:t>.: В. Попович, Є. Корнієнко</w:t>
      </w:r>
    </w:p>
    <w:p w:rsidR="00BD5CAA" w:rsidRPr="00563FDE" w:rsidRDefault="00BD5CAA" w:rsidP="00563FDE">
      <w:pPr>
        <w:widowControl w:val="0"/>
        <w:spacing w:after="0" w:line="240" w:lineRule="auto"/>
        <w:ind w:firstLine="709"/>
        <w:jc w:val="both"/>
        <w:rPr>
          <w:sz w:val="20"/>
          <w:szCs w:val="20"/>
        </w:rPr>
      </w:pPr>
    </w:p>
    <w:sectPr w:rsidR="00BD5CAA" w:rsidRPr="00563FDE" w:rsidSect="00C82A02">
      <w:headerReference w:type="default" r:id="rId8"/>
      <w:headerReference w:type="first" r:id="rId9"/>
      <w:pgSz w:w="11906" w:h="16838"/>
      <w:pgMar w:top="1134" w:right="851"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2C" w:rsidRDefault="00D53D2C" w:rsidP="00DE3060">
      <w:pPr>
        <w:spacing w:after="0" w:line="240" w:lineRule="auto"/>
      </w:pPr>
      <w:r>
        <w:separator/>
      </w:r>
    </w:p>
  </w:endnote>
  <w:endnote w:type="continuationSeparator" w:id="0">
    <w:p w:rsidR="00D53D2C" w:rsidRDefault="00D53D2C" w:rsidP="00DE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Light;Calib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2C" w:rsidRDefault="00D53D2C" w:rsidP="00DE3060">
      <w:pPr>
        <w:spacing w:after="0" w:line="240" w:lineRule="auto"/>
      </w:pPr>
      <w:r>
        <w:separator/>
      </w:r>
    </w:p>
  </w:footnote>
  <w:footnote w:type="continuationSeparator" w:id="0">
    <w:p w:rsidR="00D53D2C" w:rsidRDefault="00D53D2C" w:rsidP="00DE3060">
      <w:pPr>
        <w:spacing w:after="0" w:line="240" w:lineRule="auto"/>
      </w:pPr>
      <w:r>
        <w:continuationSeparator/>
      </w:r>
    </w:p>
  </w:footnote>
  <w:footnote w:id="1">
    <w:p w:rsidR="001762A0" w:rsidRPr="00212C02" w:rsidRDefault="008D39B6" w:rsidP="00A0520C">
      <w:pPr>
        <w:pStyle w:val="a3"/>
        <w:ind w:firstLine="709"/>
        <w:rPr>
          <w:rFonts w:ascii="Times New Roman" w:hAnsi="Times New Roman" w:cs="Times New Roman"/>
          <w:bCs/>
          <w:color w:val="000000" w:themeColor="text1"/>
          <w:sz w:val="20"/>
          <w:szCs w:val="20"/>
        </w:rPr>
      </w:pPr>
      <w:r w:rsidRPr="00212C02">
        <w:rPr>
          <w:rStyle w:val="ac"/>
          <w:rFonts w:ascii="Times New Roman" w:hAnsi="Times New Roman" w:cs="Times New Roman"/>
          <w:color w:val="000000" w:themeColor="text1"/>
          <w:sz w:val="20"/>
          <w:szCs w:val="20"/>
        </w:rPr>
        <w:footnoteRef/>
      </w:r>
      <w:r w:rsidRPr="00212C02">
        <w:rPr>
          <w:rFonts w:ascii="Times New Roman" w:hAnsi="Times New Roman" w:cs="Times New Roman"/>
          <w:color w:val="000000" w:themeColor="text1"/>
          <w:sz w:val="20"/>
          <w:szCs w:val="20"/>
        </w:rPr>
        <w:t xml:space="preserve"> </w:t>
      </w:r>
      <w:proofErr w:type="spellStart"/>
      <w:r w:rsidRPr="00212C02">
        <w:rPr>
          <w:rFonts w:ascii="Times New Roman" w:hAnsi="Times New Roman" w:cs="Times New Roman"/>
          <w:bCs/>
          <w:color w:val="000000" w:themeColor="text1"/>
          <w:sz w:val="20"/>
          <w:szCs w:val="20"/>
        </w:rPr>
        <w:t>Панькевич</w:t>
      </w:r>
      <w:proofErr w:type="spellEnd"/>
      <w:r w:rsidRPr="00212C02">
        <w:rPr>
          <w:rFonts w:ascii="Times New Roman" w:hAnsi="Times New Roman" w:cs="Times New Roman"/>
          <w:bCs/>
          <w:color w:val="000000" w:themeColor="text1"/>
          <w:sz w:val="20"/>
          <w:szCs w:val="20"/>
        </w:rPr>
        <w:t xml:space="preserve"> В.М. </w:t>
      </w:r>
      <w:r w:rsidR="00212C02" w:rsidRPr="00212C02">
        <w:rPr>
          <w:rFonts w:ascii="Times New Roman" w:hAnsi="Times New Roman" w:cs="Times New Roman"/>
          <w:bCs/>
          <w:color w:val="000000" w:themeColor="text1"/>
          <w:sz w:val="20"/>
          <w:szCs w:val="20"/>
        </w:rPr>
        <w:t>Кримінально-правова характеристика порушення</w:t>
      </w:r>
      <w:r w:rsidR="00212C02">
        <w:rPr>
          <w:rFonts w:ascii="Times New Roman" w:hAnsi="Times New Roman" w:cs="Times New Roman"/>
          <w:bCs/>
          <w:color w:val="000000" w:themeColor="text1"/>
          <w:sz w:val="20"/>
          <w:szCs w:val="20"/>
        </w:rPr>
        <w:t xml:space="preserve"> </w:t>
      </w:r>
      <w:r w:rsidR="00212C02" w:rsidRPr="00212C02">
        <w:rPr>
          <w:rFonts w:ascii="Times New Roman" w:hAnsi="Times New Roman" w:cs="Times New Roman"/>
          <w:bCs/>
          <w:color w:val="000000" w:themeColor="text1"/>
          <w:sz w:val="20"/>
          <w:szCs w:val="20"/>
        </w:rPr>
        <w:t>рівноправності громадян залежно від їх расової, національної належності або ставлення до релігії</w:t>
      </w:r>
      <w:r w:rsidR="00212C02">
        <w:rPr>
          <w:rFonts w:ascii="Times New Roman" w:hAnsi="Times New Roman" w:cs="Times New Roman"/>
          <w:bCs/>
          <w:color w:val="000000" w:themeColor="text1"/>
          <w:sz w:val="20"/>
          <w:szCs w:val="20"/>
        </w:rPr>
        <w:t xml:space="preserve"> </w:t>
      </w:r>
      <w:r w:rsidRPr="00212C02">
        <w:rPr>
          <w:rFonts w:ascii="Times New Roman" w:hAnsi="Times New Roman" w:cs="Times New Roman"/>
          <w:color w:val="000000" w:themeColor="text1"/>
          <w:sz w:val="20"/>
          <w:szCs w:val="20"/>
        </w:rPr>
        <w:t xml:space="preserve">: </w:t>
      </w:r>
      <w:proofErr w:type="spellStart"/>
      <w:r w:rsidR="00212C02">
        <w:rPr>
          <w:rFonts w:ascii="Times New Roman" w:hAnsi="Times New Roman" w:cs="Times New Roman"/>
          <w:color w:val="000000" w:themeColor="text1"/>
          <w:sz w:val="20"/>
          <w:szCs w:val="20"/>
        </w:rPr>
        <w:t>а</w:t>
      </w:r>
      <w:r w:rsidRPr="00212C02">
        <w:rPr>
          <w:rFonts w:ascii="Times New Roman" w:hAnsi="Times New Roman" w:cs="Times New Roman"/>
          <w:color w:val="000000" w:themeColor="text1"/>
          <w:sz w:val="20"/>
          <w:szCs w:val="20"/>
        </w:rPr>
        <w:t>втореф</w:t>
      </w:r>
      <w:proofErr w:type="spellEnd"/>
      <w:r w:rsidRPr="00212C02">
        <w:rPr>
          <w:rFonts w:ascii="Times New Roman" w:hAnsi="Times New Roman" w:cs="Times New Roman"/>
          <w:color w:val="000000" w:themeColor="text1"/>
          <w:sz w:val="20"/>
          <w:szCs w:val="20"/>
        </w:rPr>
        <w:t>. дис. … кан</w:t>
      </w:r>
      <w:r w:rsidR="00212C02">
        <w:rPr>
          <w:rFonts w:ascii="Times New Roman" w:hAnsi="Times New Roman" w:cs="Times New Roman"/>
          <w:color w:val="000000" w:themeColor="text1"/>
          <w:sz w:val="20"/>
          <w:szCs w:val="20"/>
        </w:rPr>
        <w:t>д. юрид. наук. – К., 2010. – С. </w:t>
      </w:r>
      <w:r w:rsidR="00212C02" w:rsidRPr="00212C02">
        <w:rPr>
          <w:rFonts w:ascii="Times New Roman" w:hAnsi="Times New Roman" w:cs="Times New Roman"/>
          <w:color w:val="000000" w:themeColor="text1"/>
          <w:sz w:val="20"/>
          <w:szCs w:val="20"/>
        </w:rPr>
        <w:t>10</w:t>
      </w:r>
      <w:r w:rsidR="009E0700">
        <w:rPr>
          <w:rFonts w:ascii="Times New Roman" w:hAnsi="Times New Roman" w:cs="Times New Roman"/>
          <w:color w:val="000000" w:themeColor="text1"/>
          <w:sz w:val="20"/>
          <w:szCs w:val="20"/>
        </w:rPr>
        <w:t xml:space="preserve">; </w:t>
      </w:r>
      <w:r w:rsidR="009E0700" w:rsidRPr="009E0700">
        <w:rPr>
          <w:rFonts w:ascii="Times New Roman" w:hAnsi="Times New Roman" w:cs="Times New Roman"/>
          <w:bCs/>
          <w:color w:val="000000" w:themeColor="text1"/>
          <w:sz w:val="20"/>
          <w:szCs w:val="20"/>
        </w:rPr>
        <w:t>Дудоров О.О., Хавронюк М.І. Кримінальне право: Навч</w:t>
      </w:r>
      <w:r w:rsidR="009E0700">
        <w:rPr>
          <w:rFonts w:ascii="Times New Roman" w:hAnsi="Times New Roman" w:cs="Times New Roman"/>
          <w:bCs/>
          <w:color w:val="000000" w:themeColor="text1"/>
          <w:sz w:val="20"/>
          <w:szCs w:val="20"/>
        </w:rPr>
        <w:t>.</w:t>
      </w:r>
      <w:r w:rsidR="009E0700" w:rsidRPr="009E0700">
        <w:rPr>
          <w:rFonts w:ascii="Times New Roman" w:hAnsi="Times New Roman" w:cs="Times New Roman"/>
          <w:bCs/>
          <w:color w:val="000000" w:themeColor="text1"/>
          <w:sz w:val="20"/>
          <w:szCs w:val="20"/>
        </w:rPr>
        <w:t xml:space="preserve"> посіб</w:t>
      </w:r>
      <w:r w:rsidR="009E0700">
        <w:rPr>
          <w:rFonts w:ascii="Times New Roman" w:hAnsi="Times New Roman" w:cs="Times New Roman"/>
          <w:bCs/>
          <w:color w:val="000000" w:themeColor="text1"/>
          <w:sz w:val="20"/>
          <w:szCs w:val="20"/>
        </w:rPr>
        <w:t>.</w:t>
      </w:r>
      <w:r w:rsidR="009E0700" w:rsidRPr="009E0700">
        <w:rPr>
          <w:rFonts w:ascii="Times New Roman" w:hAnsi="Times New Roman" w:cs="Times New Roman"/>
          <w:bCs/>
          <w:color w:val="000000" w:themeColor="text1"/>
          <w:sz w:val="20"/>
          <w:szCs w:val="20"/>
        </w:rPr>
        <w:t xml:space="preserve"> / За заг. ред. М.І. Хавронюка. – К.: Ваіте, 2014. –</w:t>
      </w:r>
      <w:r w:rsidR="009E0700">
        <w:rPr>
          <w:rFonts w:ascii="Times New Roman" w:hAnsi="Times New Roman" w:cs="Times New Roman"/>
          <w:bCs/>
          <w:color w:val="000000" w:themeColor="text1"/>
          <w:sz w:val="20"/>
          <w:szCs w:val="20"/>
        </w:rPr>
        <w:t xml:space="preserve"> </w:t>
      </w:r>
      <w:r w:rsidR="009E0700" w:rsidRPr="009E0700">
        <w:rPr>
          <w:rFonts w:ascii="Times New Roman" w:hAnsi="Times New Roman" w:cs="Times New Roman"/>
          <w:bCs/>
          <w:color w:val="000000" w:themeColor="text1"/>
          <w:sz w:val="20"/>
          <w:szCs w:val="20"/>
        </w:rPr>
        <w:t xml:space="preserve">С. 519. </w:t>
      </w:r>
    </w:p>
  </w:footnote>
  <w:footnote w:id="2">
    <w:p w:rsidR="001762A0" w:rsidRDefault="001762A0" w:rsidP="00A0520C">
      <w:pPr>
        <w:pStyle w:val="aa"/>
        <w:ind w:firstLine="709"/>
        <w:jc w:val="both"/>
      </w:pPr>
      <w:r>
        <w:rPr>
          <w:rStyle w:val="ac"/>
        </w:rPr>
        <w:footnoteRef/>
      </w:r>
      <w:r>
        <w:t xml:space="preserve"> </w:t>
      </w:r>
      <w:proofErr w:type="spellStart"/>
      <w:r>
        <w:t>Курафєєв</w:t>
      </w:r>
      <w:proofErr w:type="spellEnd"/>
      <w:r>
        <w:t xml:space="preserve"> В.В. Порушення рівноправності громадян залежно від їх расової, національної належності або релігійних переконань: конституційний та кримінально-правовий аспект / Питання боротьби зі злочинністю: </w:t>
      </w:r>
      <w:proofErr w:type="spellStart"/>
      <w:r>
        <w:t>Зб</w:t>
      </w:r>
      <w:proofErr w:type="spellEnd"/>
      <w:r>
        <w:t>. наук. праць / Редкол.: В.І. Борисов та ін. – Харків: Право, 2011. – С. 239–240.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22" w:rsidRDefault="00ED283F">
    <w:pPr>
      <w:pStyle w:val="11"/>
      <w:jc w:val="right"/>
    </w:pPr>
    <w:r>
      <w:fldChar w:fldCharType="begin"/>
    </w:r>
    <w:r>
      <w:instrText>PAGE</w:instrText>
    </w:r>
    <w:r>
      <w:fldChar w:fldCharType="separate"/>
    </w:r>
    <w:r w:rsidR="00AD0E60">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22" w:rsidRDefault="00DE3060">
    <w:pPr>
      <w:pStyle w:val="11"/>
      <w:jc w:val="right"/>
      <w:rPr>
        <w:sz w:val="20"/>
        <w:szCs w:val="20"/>
      </w:rPr>
    </w:pPr>
    <w:r>
      <w:rPr>
        <w:sz w:val="20"/>
        <w:szCs w:val="20"/>
      </w:rPr>
      <w:t>До реєстр. № 3111</w:t>
    </w:r>
    <w:r w:rsidR="00ED283F">
      <w:rPr>
        <w:sz w:val="20"/>
        <w:szCs w:val="20"/>
        <w:lang w:val="ru-RU"/>
      </w:rPr>
      <w:t xml:space="preserve"> </w:t>
    </w:r>
    <w:r w:rsidR="00ED283F">
      <w:rPr>
        <w:sz w:val="20"/>
        <w:szCs w:val="20"/>
      </w:rPr>
      <w:t xml:space="preserve">від </w:t>
    </w:r>
    <w:r>
      <w:rPr>
        <w:sz w:val="20"/>
        <w:szCs w:val="20"/>
        <w:lang w:val="ru-RU"/>
      </w:rPr>
      <w:t>21</w:t>
    </w:r>
    <w:r w:rsidR="00ED283F">
      <w:rPr>
        <w:sz w:val="20"/>
        <w:szCs w:val="20"/>
      </w:rPr>
      <w:t>.0</w:t>
    </w:r>
    <w:r>
      <w:rPr>
        <w:sz w:val="20"/>
        <w:szCs w:val="20"/>
        <w:lang w:val="ru-RU"/>
      </w:rPr>
      <w:t>2</w:t>
    </w:r>
    <w:r w:rsidR="00ED283F">
      <w:rPr>
        <w:sz w:val="20"/>
        <w:szCs w:val="20"/>
      </w:rPr>
      <w:t>.2020</w:t>
    </w:r>
  </w:p>
  <w:p w:rsidR="00D22222" w:rsidRDefault="00ED283F">
    <w:pPr>
      <w:pStyle w:val="11"/>
      <w:jc w:val="right"/>
      <w:rPr>
        <w:sz w:val="20"/>
        <w:szCs w:val="20"/>
      </w:rPr>
    </w:pPr>
    <w:r>
      <w:rPr>
        <w:sz w:val="20"/>
        <w:szCs w:val="20"/>
      </w:rPr>
      <w:t>Народн</w:t>
    </w:r>
    <w:r w:rsidR="00DE3060">
      <w:rPr>
        <w:sz w:val="20"/>
        <w:szCs w:val="20"/>
      </w:rPr>
      <w:t>і</w:t>
    </w:r>
    <w:r>
      <w:rPr>
        <w:sz w:val="20"/>
        <w:szCs w:val="20"/>
      </w:rPr>
      <w:t xml:space="preserve"> депутат</w:t>
    </w:r>
    <w:r w:rsidR="00DE3060">
      <w:rPr>
        <w:sz w:val="20"/>
        <w:szCs w:val="20"/>
      </w:rPr>
      <w:t>и</w:t>
    </w:r>
    <w:r>
      <w:rPr>
        <w:sz w:val="20"/>
        <w:szCs w:val="20"/>
      </w:rPr>
      <w:t xml:space="preserve"> України </w:t>
    </w:r>
  </w:p>
  <w:p w:rsidR="00D22222" w:rsidRPr="00DE3060" w:rsidRDefault="00DE3060" w:rsidP="00DE3060">
    <w:pPr>
      <w:pStyle w:val="11"/>
      <w:jc w:val="right"/>
      <w:rPr>
        <w:sz w:val="20"/>
        <w:szCs w:val="20"/>
      </w:rPr>
    </w:pPr>
    <w:r>
      <w:rPr>
        <w:sz w:val="20"/>
        <w:szCs w:val="20"/>
      </w:rPr>
      <w:t xml:space="preserve">Д. </w:t>
    </w:r>
    <w:r w:rsidRPr="00DE3060">
      <w:rPr>
        <w:sz w:val="20"/>
        <w:szCs w:val="20"/>
      </w:rPr>
      <w:t>Володіна та інші</w:t>
    </w:r>
    <w:r w:rsidR="00ED283F">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9732E"/>
    <w:multiLevelType w:val="multilevel"/>
    <w:tmpl w:val="491C3BD2"/>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1"/>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60"/>
    <w:rsid w:val="00030490"/>
    <w:rsid w:val="00037F26"/>
    <w:rsid w:val="00042888"/>
    <w:rsid w:val="00044BB0"/>
    <w:rsid w:val="0005315A"/>
    <w:rsid w:val="000573A5"/>
    <w:rsid w:val="00077CE9"/>
    <w:rsid w:val="000A5A91"/>
    <w:rsid w:val="000C7C39"/>
    <w:rsid w:val="000F458E"/>
    <w:rsid w:val="00105BC2"/>
    <w:rsid w:val="00141273"/>
    <w:rsid w:val="001659CE"/>
    <w:rsid w:val="001762A0"/>
    <w:rsid w:val="00177E87"/>
    <w:rsid w:val="00181269"/>
    <w:rsid w:val="00195742"/>
    <w:rsid w:val="001B4B5E"/>
    <w:rsid w:val="00203F1E"/>
    <w:rsid w:val="00212C02"/>
    <w:rsid w:val="00214879"/>
    <w:rsid w:val="00232779"/>
    <w:rsid w:val="00233D03"/>
    <w:rsid w:val="00281A62"/>
    <w:rsid w:val="002948B2"/>
    <w:rsid w:val="002A44D6"/>
    <w:rsid w:val="00302EE5"/>
    <w:rsid w:val="003265A9"/>
    <w:rsid w:val="00326660"/>
    <w:rsid w:val="003478C8"/>
    <w:rsid w:val="0035160A"/>
    <w:rsid w:val="0035227E"/>
    <w:rsid w:val="00355FD6"/>
    <w:rsid w:val="00357C93"/>
    <w:rsid w:val="00372311"/>
    <w:rsid w:val="00374993"/>
    <w:rsid w:val="00390697"/>
    <w:rsid w:val="00391907"/>
    <w:rsid w:val="003A308D"/>
    <w:rsid w:val="003B1120"/>
    <w:rsid w:val="003F0034"/>
    <w:rsid w:val="003F0E60"/>
    <w:rsid w:val="0040479D"/>
    <w:rsid w:val="004C5FD5"/>
    <w:rsid w:val="004F4954"/>
    <w:rsid w:val="00502530"/>
    <w:rsid w:val="00510BC4"/>
    <w:rsid w:val="00563FDE"/>
    <w:rsid w:val="005751EB"/>
    <w:rsid w:val="005864B3"/>
    <w:rsid w:val="00590C45"/>
    <w:rsid w:val="00593C4F"/>
    <w:rsid w:val="00632B21"/>
    <w:rsid w:val="006340AE"/>
    <w:rsid w:val="006530A5"/>
    <w:rsid w:val="006D1685"/>
    <w:rsid w:val="006F2374"/>
    <w:rsid w:val="006F45B7"/>
    <w:rsid w:val="00753460"/>
    <w:rsid w:val="00785770"/>
    <w:rsid w:val="00796523"/>
    <w:rsid w:val="007E1030"/>
    <w:rsid w:val="007F1B6E"/>
    <w:rsid w:val="007F76F1"/>
    <w:rsid w:val="00810604"/>
    <w:rsid w:val="00812484"/>
    <w:rsid w:val="0081647D"/>
    <w:rsid w:val="00832291"/>
    <w:rsid w:val="00856DBE"/>
    <w:rsid w:val="00865AB9"/>
    <w:rsid w:val="00886520"/>
    <w:rsid w:val="008A67C3"/>
    <w:rsid w:val="008B6A37"/>
    <w:rsid w:val="008C3B14"/>
    <w:rsid w:val="008D39B6"/>
    <w:rsid w:val="008D51C8"/>
    <w:rsid w:val="008F7CCF"/>
    <w:rsid w:val="009D4E1E"/>
    <w:rsid w:val="009E0700"/>
    <w:rsid w:val="009F4D71"/>
    <w:rsid w:val="009F614B"/>
    <w:rsid w:val="00A0520C"/>
    <w:rsid w:val="00A21E3C"/>
    <w:rsid w:val="00A33A7C"/>
    <w:rsid w:val="00A35326"/>
    <w:rsid w:val="00A66C0C"/>
    <w:rsid w:val="00A66E78"/>
    <w:rsid w:val="00A71375"/>
    <w:rsid w:val="00A75947"/>
    <w:rsid w:val="00AB31E6"/>
    <w:rsid w:val="00AD0E60"/>
    <w:rsid w:val="00AE088E"/>
    <w:rsid w:val="00AF5688"/>
    <w:rsid w:val="00AF64D8"/>
    <w:rsid w:val="00B040DB"/>
    <w:rsid w:val="00B2210D"/>
    <w:rsid w:val="00B47EE4"/>
    <w:rsid w:val="00B53AC8"/>
    <w:rsid w:val="00B614F4"/>
    <w:rsid w:val="00B7689A"/>
    <w:rsid w:val="00B82973"/>
    <w:rsid w:val="00B9526A"/>
    <w:rsid w:val="00BA36A4"/>
    <w:rsid w:val="00BB5F79"/>
    <w:rsid w:val="00BD2960"/>
    <w:rsid w:val="00BD5CAA"/>
    <w:rsid w:val="00BE17E9"/>
    <w:rsid w:val="00BE6C7D"/>
    <w:rsid w:val="00BF32FB"/>
    <w:rsid w:val="00C0251B"/>
    <w:rsid w:val="00C266D0"/>
    <w:rsid w:val="00C32467"/>
    <w:rsid w:val="00C70B58"/>
    <w:rsid w:val="00CB422E"/>
    <w:rsid w:val="00CD5793"/>
    <w:rsid w:val="00D05126"/>
    <w:rsid w:val="00D236C9"/>
    <w:rsid w:val="00D26635"/>
    <w:rsid w:val="00D31D25"/>
    <w:rsid w:val="00D53D2C"/>
    <w:rsid w:val="00D94759"/>
    <w:rsid w:val="00DB53C7"/>
    <w:rsid w:val="00DC6A79"/>
    <w:rsid w:val="00DD663C"/>
    <w:rsid w:val="00DE3060"/>
    <w:rsid w:val="00DE3841"/>
    <w:rsid w:val="00DF4C6F"/>
    <w:rsid w:val="00E04C06"/>
    <w:rsid w:val="00E2148C"/>
    <w:rsid w:val="00E62366"/>
    <w:rsid w:val="00E70FD8"/>
    <w:rsid w:val="00E7615E"/>
    <w:rsid w:val="00EC67C6"/>
    <w:rsid w:val="00ED283F"/>
    <w:rsid w:val="00ED6931"/>
    <w:rsid w:val="00F44DD5"/>
    <w:rsid w:val="00F50D1C"/>
    <w:rsid w:val="00F52227"/>
    <w:rsid w:val="00FA13CA"/>
    <w:rsid w:val="00FC3CA8"/>
    <w:rsid w:val="00FE2FD3"/>
    <w:rsid w:val="00FE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D693"/>
  <w15:docId w15:val="{68CF5F21-B193-4C97-BE82-7359ED40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060"/>
    <w:pPr>
      <w:spacing w:line="256" w:lineRule="auto"/>
    </w:pPr>
    <w:rPr>
      <w:rFonts w:ascii="Times New Roman" w:eastAsia="Calibri" w:hAnsi="Times New Roman" w:cs="Times New Roman"/>
      <w:sz w:val="28"/>
      <w:lang w:val="uk-UA" w:eastAsia="zh-CN"/>
    </w:rPr>
  </w:style>
  <w:style w:type="paragraph" w:styleId="1">
    <w:name w:val="heading 1"/>
    <w:basedOn w:val="a"/>
    <w:next w:val="a"/>
    <w:link w:val="10"/>
    <w:uiPriority w:val="9"/>
    <w:qFormat/>
    <w:rsid w:val="00E21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E3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E3060"/>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DE3060"/>
    <w:pPr>
      <w:keepNext/>
      <w:keepLines/>
      <w:numPr>
        <w:ilvl w:val="1"/>
        <w:numId w:val="1"/>
      </w:numPr>
      <w:spacing w:before="40" w:after="0"/>
      <w:outlineLvl w:val="1"/>
    </w:pPr>
    <w:rPr>
      <w:rFonts w:ascii="Calibri Light;Calibri" w:eastAsia="Times New Roman" w:hAnsi="Calibri Light;Calibri"/>
      <w:color w:val="2E74B5"/>
      <w:sz w:val="26"/>
      <w:szCs w:val="26"/>
    </w:rPr>
  </w:style>
  <w:style w:type="paragraph" w:customStyle="1" w:styleId="31">
    <w:name w:val="Заголовок 31"/>
    <w:basedOn w:val="a"/>
    <w:next w:val="a"/>
    <w:qFormat/>
    <w:rsid w:val="00DE3060"/>
    <w:pPr>
      <w:keepNext/>
      <w:keepLines/>
      <w:numPr>
        <w:ilvl w:val="2"/>
        <w:numId w:val="1"/>
      </w:numPr>
      <w:spacing w:before="40" w:after="0"/>
      <w:outlineLvl w:val="2"/>
    </w:pPr>
    <w:rPr>
      <w:rFonts w:ascii="Calibri Light;Calibri" w:eastAsia="Times New Roman" w:hAnsi="Calibri Light;Calibri"/>
      <w:color w:val="1F4D78"/>
      <w:sz w:val="24"/>
      <w:szCs w:val="24"/>
    </w:rPr>
  </w:style>
  <w:style w:type="paragraph" w:customStyle="1" w:styleId="71">
    <w:name w:val="Заголовок 71"/>
    <w:basedOn w:val="a"/>
    <w:next w:val="a"/>
    <w:qFormat/>
    <w:rsid w:val="00DE3060"/>
    <w:pPr>
      <w:keepNext/>
      <w:numPr>
        <w:ilvl w:val="6"/>
        <w:numId w:val="1"/>
      </w:numPr>
      <w:autoSpaceDE w:val="0"/>
      <w:spacing w:after="0" w:line="240" w:lineRule="auto"/>
      <w:ind w:firstLine="720"/>
      <w:jc w:val="center"/>
      <w:outlineLvl w:val="6"/>
    </w:pPr>
    <w:rPr>
      <w:rFonts w:ascii="Arial" w:eastAsia="Times New Roman" w:hAnsi="Arial" w:cs="Arial"/>
      <w:b/>
      <w:bCs/>
      <w:szCs w:val="28"/>
    </w:rPr>
  </w:style>
  <w:style w:type="character" w:customStyle="1" w:styleId="rvts9">
    <w:name w:val="rvts9"/>
    <w:basedOn w:val="a0"/>
    <w:qFormat/>
    <w:rsid w:val="00DE3060"/>
  </w:style>
  <w:style w:type="paragraph" w:styleId="a3">
    <w:name w:val="Body Text"/>
    <w:basedOn w:val="a"/>
    <w:link w:val="a4"/>
    <w:rsid w:val="00DE3060"/>
    <w:pPr>
      <w:autoSpaceDE w:val="0"/>
      <w:spacing w:after="0" w:line="240" w:lineRule="auto"/>
      <w:ind w:firstLine="706"/>
      <w:jc w:val="both"/>
    </w:pPr>
    <w:rPr>
      <w:rFonts w:ascii="Arial" w:eastAsia="Times New Roman" w:hAnsi="Arial" w:cs="Arial"/>
      <w:szCs w:val="28"/>
    </w:rPr>
  </w:style>
  <w:style w:type="character" w:customStyle="1" w:styleId="a4">
    <w:name w:val="Основний текст Знак"/>
    <w:basedOn w:val="a0"/>
    <w:link w:val="a3"/>
    <w:rsid w:val="00DE3060"/>
    <w:rPr>
      <w:rFonts w:ascii="Arial" w:eastAsia="Times New Roman" w:hAnsi="Arial" w:cs="Arial"/>
      <w:sz w:val="28"/>
      <w:szCs w:val="28"/>
      <w:lang w:val="uk-UA" w:eastAsia="zh-CN"/>
    </w:rPr>
  </w:style>
  <w:style w:type="paragraph" w:customStyle="1" w:styleId="11">
    <w:name w:val="Верхній колонтитул1"/>
    <w:basedOn w:val="a"/>
    <w:rsid w:val="00DE3060"/>
    <w:pPr>
      <w:spacing w:after="0" w:line="240" w:lineRule="auto"/>
    </w:pPr>
    <w:rPr>
      <w:rFonts w:eastAsia="SimSun;宋体"/>
      <w:sz w:val="24"/>
      <w:szCs w:val="24"/>
    </w:rPr>
  </w:style>
  <w:style w:type="character" w:customStyle="1" w:styleId="30">
    <w:name w:val="Заголовок 3 Знак"/>
    <w:basedOn w:val="a0"/>
    <w:link w:val="3"/>
    <w:uiPriority w:val="9"/>
    <w:rsid w:val="00DE3060"/>
    <w:rPr>
      <w:rFonts w:ascii="Times New Roman" w:eastAsia="Times New Roman" w:hAnsi="Times New Roman" w:cs="Times New Roman"/>
      <w:b/>
      <w:bCs/>
      <w:sz w:val="27"/>
      <w:szCs w:val="27"/>
      <w:lang w:eastAsia="ru-RU"/>
    </w:rPr>
  </w:style>
  <w:style w:type="paragraph" w:styleId="a5">
    <w:name w:val="header"/>
    <w:basedOn w:val="a"/>
    <w:link w:val="a6"/>
    <w:uiPriority w:val="99"/>
    <w:unhideWhenUsed/>
    <w:rsid w:val="00DE306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E3060"/>
    <w:rPr>
      <w:rFonts w:ascii="Times New Roman" w:eastAsia="Calibri" w:hAnsi="Times New Roman" w:cs="Times New Roman"/>
      <w:sz w:val="28"/>
      <w:lang w:val="uk-UA" w:eastAsia="zh-CN"/>
    </w:rPr>
  </w:style>
  <w:style w:type="paragraph" w:styleId="a7">
    <w:name w:val="footer"/>
    <w:basedOn w:val="a"/>
    <w:link w:val="a8"/>
    <w:uiPriority w:val="99"/>
    <w:unhideWhenUsed/>
    <w:rsid w:val="00DE306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E3060"/>
    <w:rPr>
      <w:rFonts w:ascii="Times New Roman" w:eastAsia="Calibri" w:hAnsi="Times New Roman" w:cs="Times New Roman"/>
      <w:sz w:val="28"/>
      <w:lang w:val="uk-UA" w:eastAsia="zh-CN"/>
    </w:rPr>
  </w:style>
  <w:style w:type="character" w:customStyle="1" w:styleId="20">
    <w:name w:val="Заголовок 2 Знак"/>
    <w:basedOn w:val="a0"/>
    <w:link w:val="2"/>
    <w:uiPriority w:val="9"/>
    <w:semiHidden/>
    <w:rsid w:val="00DE3060"/>
    <w:rPr>
      <w:rFonts w:asciiTheme="majorHAnsi" w:eastAsiaTheme="majorEastAsia" w:hAnsiTheme="majorHAnsi" w:cstheme="majorBidi"/>
      <w:color w:val="2E74B5" w:themeColor="accent1" w:themeShade="BF"/>
      <w:sz w:val="26"/>
      <w:szCs w:val="26"/>
      <w:lang w:val="uk-UA" w:eastAsia="zh-CN"/>
    </w:rPr>
  </w:style>
  <w:style w:type="paragraph" w:customStyle="1" w:styleId="rvps2">
    <w:name w:val="rvps2"/>
    <w:basedOn w:val="a"/>
    <w:rsid w:val="00DC6A79"/>
    <w:pPr>
      <w:spacing w:before="100" w:beforeAutospacing="1" w:after="100" w:afterAutospacing="1" w:line="240" w:lineRule="auto"/>
    </w:pPr>
    <w:rPr>
      <w:rFonts w:eastAsia="Times New Roman"/>
      <w:sz w:val="24"/>
      <w:szCs w:val="24"/>
      <w:lang w:val="ru-RU" w:eastAsia="ru-RU"/>
    </w:rPr>
  </w:style>
  <w:style w:type="paragraph" w:customStyle="1" w:styleId="12">
    <w:name w:val="Підпис1"/>
    <w:basedOn w:val="a"/>
    <w:rsid w:val="00357C93"/>
    <w:pPr>
      <w:keepLines/>
      <w:tabs>
        <w:tab w:val="center" w:pos="2268"/>
        <w:tab w:val="left" w:pos="6804"/>
      </w:tabs>
      <w:spacing w:before="360" w:after="0" w:line="240" w:lineRule="auto"/>
    </w:pPr>
    <w:rPr>
      <w:rFonts w:ascii="Antiqua" w:eastAsia="Times New Roman" w:hAnsi="Antiqua"/>
      <w:b/>
      <w:position w:val="-48"/>
      <w:sz w:val="26"/>
      <w:szCs w:val="20"/>
      <w:lang w:eastAsia="ru-RU"/>
    </w:rPr>
  </w:style>
  <w:style w:type="character" w:customStyle="1" w:styleId="apple-converted-space">
    <w:name w:val="apple-converted-space"/>
    <w:uiPriority w:val="99"/>
    <w:rsid w:val="00BF32FB"/>
  </w:style>
  <w:style w:type="paragraph" w:styleId="a9">
    <w:name w:val="List Paragraph"/>
    <w:basedOn w:val="a"/>
    <w:uiPriority w:val="34"/>
    <w:qFormat/>
    <w:rsid w:val="00181269"/>
    <w:pPr>
      <w:ind w:left="720"/>
      <w:contextualSpacing/>
    </w:pPr>
  </w:style>
  <w:style w:type="paragraph" w:styleId="aa">
    <w:name w:val="footnote text"/>
    <w:basedOn w:val="a"/>
    <w:link w:val="ab"/>
    <w:uiPriority w:val="99"/>
    <w:semiHidden/>
    <w:unhideWhenUsed/>
    <w:rsid w:val="008D39B6"/>
    <w:pPr>
      <w:spacing w:after="0" w:line="240" w:lineRule="auto"/>
    </w:pPr>
    <w:rPr>
      <w:sz w:val="20"/>
      <w:szCs w:val="20"/>
    </w:rPr>
  </w:style>
  <w:style w:type="character" w:customStyle="1" w:styleId="ab">
    <w:name w:val="Текст виноски Знак"/>
    <w:basedOn w:val="a0"/>
    <w:link w:val="aa"/>
    <w:uiPriority w:val="99"/>
    <w:semiHidden/>
    <w:rsid w:val="008D39B6"/>
    <w:rPr>
      <w:rFonts w:ascii="Times New Roman" w:eastAsia="Calibri" w:hAnsi="Times New Roman" w:cs="Times New Roman"/>
      <w:sz w:val="20"/>
      <w:szCs w:val="20"/>
      <w:lang w:val="uk-UA" w:eastAsia="zh-CN"/>
    </w:rPr>
  </w:style>
  <w:style w:type="character" w:styleId="ac">
    <w:name w:val="footnote reference"/>
    <w:basedOn w:val="a0"/>
    <w:uiPriority w:val="99"/>
    <w:semiHidden/>
    <w:unhideWhenUsed/>
    <w:rsid w:val="008D39B6"/>
    <w:rPr>
      <w:vertAlign w:val="superscript"/>
    </w:rPr>
  </w:style>
  <w:style w:type="character" w:styleId="ad">
    <w:name w:val="Emphasis"/>
    <w:basedOn w:val="a0"/>
    <w:uiPriority w:val="20"/>
    <w:qFormat/>
    <w:rsid w:val="009E0700"/>
    <w:rPr>
      <w:i/>
      <w:iCs/>
    </w:rPr>
  </w:style>
  <w:style w:type="character" w:customStyle="1" w:styleId="rvts0">
    <w:name w:val="rvts0"/>
    <w:rsid w:val="007F1B6E"/>
  </w:style>
  <w:style w:type="character" w:customStyle="1" w:styleId="10">
    <w:name w:val="Заголовок 1 Знак"/>
    <w:basedOn w:val="a0"/>
    <w:link w:val="1"/>
    <w:uiPriority w:val="9"/>
    <w:rsid w:val="00E2148C"/>
    <w:rPr>
      <w:rFonts w:asciiTheme="majorHAnsi" w:eastAsiaTheme="majorEastAsia" w:hAnsiTheme="majorHAnsi" w:cstheme="majorBidi"/>
      <w:color w:val="2E74B5" w:themeColor="accent1" w:themeShade="BF"/>
      <w:sz w:val="32"/>
      <w:szCs w:val="32"/>
      <w:lang w:val="uk-UA" w:eastAsia="zh-CN"/>
    </w:rPr>
  </w:style>
  <w:style w:type="character" w:styleId="ae">
    <w:name w:val="Strong"/>
    <w:basedOn w:val="a0"/>
    <w:uiPriority w:val="22"/>
    <w:qFormat/>
    <w:rsid w:val="00E21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3969">
      <w:bodyDiv w:val="1"/>
      <w:marLeft w:val="0"/>
      <w:marRight w:val="0"/>
      <w:marTop w:val="0"/>
      <w:marBottom w:val="0"/>
      <w:divBdr>
        <w:top w:val="none" w:sz="0" w:space="0" w:color="auto"/>
        <w:left w:val="none" w:sz="0" w:space="0" w:color="auto"/>
        <w:bottom w:val="none" w:sz="0" w:space="0" w:color="auto"/>
        <w:right w:val="none" w:sz="0" w:space="0" w:color="auto"/>
      </w:divBdr>
    </w:div>
    <w:div w:id="1288125993">
      <w:bodyDiv w:val="1"/>
      <w:marLeft w:val="0"/>
      <w:marRight w:val="0"/>
      <w:marTop w:val="0"/>
      <w:marBottom w:val="0"/>
      <w:divBdr>
        <w:top w:val="none" w:sz="0" w:space="0" w:color="auto"/>
        <w:left w:val="none" w:sz="0" w:space="0" w:color="auto"/>
        <w:bottom w:val="none" w:sz="0" w:space="0" w:color="auto"/>
        <w:right w:val="none" w:sz="0" w:space="0" w:color="auto"/>
      </w:divBdr>
    </w:div>
    <w:div w:id="1537617840">
      <w:bodyDiv w:val="1"/>
      <w:marLeft w:val="0"/>
      <w:marRight w:val="0"/>
      <w:marTop w:val="0"/>
      <w:marBottom w:val="0"/>
      <w:divBdr>
        <w:top w:val="none" w:sz="0" w:space="0" w:color="auto"/>
        <w:left w:val="none" w:sz="0" w:space="0" w:color="auto"/>
        <w:bottom w:val="none" w:sz="0" w:space="0" w:color="auto"/>
        <w:right w:val="none" w:sz="0" w:space="0" w:color="auto"/>
      </w:divBdr>
    </w:div>
    <w:div w:id="17461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079A-4A18-4084-8C56-2BC19D0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5280</Words>
  <Characters>3011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Кисельова Юлія Анатоліївна</cp:lastModifiedBy>
  <cp:revision>5</cp:revision>
  <dcterms:created xsi:type="dcterms:W3CDTF">2020-07-10T09:34:00Z</dcterms:created>
  <dcterms:modified xsi:type="dcterms:W3CDTF">2020-07-10T09:35:00Z</dcterms:modified>
</cp:coreProperties>
</file>