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E344C" w14:textId="79341991" w:rsidR="00754699" w:rsidRPr="00301607" w:rsidRDefault="00754699" w:rsidP="00301607">
      <w:pPr>
        <w:spacing w:before="600" w:after="0" w:line="240" w:lineRule="auto"/>
        <w:ind w:left="4961"/>
        <w:rPr>
          <w:rFonts w:ascii="Times New Roman" w:hAnsi="Times New Roman"/>
          <w:b/>
          <w:sz w:val="28"/>
          <w:szCs w:val="28"/>
        </w:rPr>
      </w:pPr>
      <w:r w:rsidRPr="00301607">
        <w:rPr>
          <w:rFonts w:ascii="Times New Roman" w:hAnsi="Times New Roman"/>
          <w:b/>
          <w:sz w:val="28"/>
          <w:szCs w:val="28"/>
        </w:rPr>
        <w:t>Комітет Верховної Ради України</w:t>
      </w:r>
      <w:r w:rsidRPr="00301607">
        <w:rPr>
          <w:rFonts w:ascii="Times New Roman" w:hAnsi="Times New Roman"/>
          <w:b/>
          <w:sz w:val="28"/>
          <w:szCs w:val="28"/>
        </w:rPr>
        <w:br/>
        <w:t xml:space="preserve">з питань </w:t>
      </w:r>
      <w:r w:rsidR="00FD0713" w:rsidRPr="00301607">
        <w:rPr>
          <w:rFonts w:ascii="Times New Roman" w:hAnsi="Times New Roman"/>
          <w:b/>
          <w:sz w:val="28"/>
          <w:szCs w:val="28"/>
        </w:rPr>
        <w:t>економічного розвитку</w:t>
      </w:r>
    </w:p>
    <w:p w14:paraId="0EEE344D" w14:textId="2FBE3291" w:rsidR="00754699" w:rsidRPr="00301607" w:rsidRDefault="00754699" w:rsidP="0050798F">
      <w:pPr>
        <w:pBdr>
          <w:bottom w:val="single" w:sz="4" w:space="1" w:color="auto"/>
        </w:pBdr>
        <w:spacing w:after="0" w:line="240" w:lineRule="auto"/>
        <w:ind w:right="5952"/>
        <w:rPr>
          <w:rFonts w:ascii="Times New Roman" w:hAnsi="Times New Roman"/>
          <w:i/>
          <w:sz w:val="24"/>
          <w:szCs w:val="28"/>
        </w:rPr>
      </w:pPr>
      <w:r w:rsidRPr="00301607">
        <w:rPr>
          <w:rFonts w:ascii="Times New Roman" w:hAnsi="Times New Roman"/>
          <w:i/>
          <w:sz w:val="24"/>
          <w:szCs w:val="28"/>
        </w:rPr>
        <w:t xml:space="preserve">До законопроекту за </w:t>
      </w:r>
      <w:r w:rsidRPr="00301607">
        <w:rPr>
          <w:rFonts w:ascii="Times New Roman" w:hAnsi="Times New Roman"/>
          <w:i/>
          <w:sz w:val="24"/>
          <w:szCs w:val="28"/>
        </w:rPr>
        <w:br/>
        <w:t>реєстр. № </w:t>
      </w:r>
      <w:r w:rsidR="00FD0713" w:rsidRPr="00301607">
        <w:rPr>
          <w:rFonts w:ascii="Times New Roman" w:hAnsi="Times New Roman"/>
          <w:i/>
          <w:sz w:val="24"/>
          <w:szCs w:val="28"/>
        </w:rPr>
        <w:t>32</w:t>
      </w:r>
      <w:r w:rsidR="00036ECF" w:rsidRPr="00036ECF">
        <w:rPr>
          <w:rFonts w:ascii="Times New Roman" w:hAnsi="Times New Roman"/>
          <w:i/>
          <w:sz w:val="24"/>
          <w:szCs w:val="28"/>
          <w:lang w:val="ru-RU"/>
        </w:rPr>
        <w:t>0</w:t>
      </w:r>
      <w:r w:rsidR="00A25244" w:rsidRPr="00301607">
        <w:rPr>
          <w:rFonts w:ascii="Times New Roman" w:hAnsi="Times New Roman"/>
          <w:i/>
          <w:sz w:val="24"/>
          <w:szCs w:val="28"/>
        </w:rPr>
        <w:t>1</w:t>
      </w:r>
      <w:r w:rsidRPr="00301607">
        <w:rPr>
          <w:rFonts w:ascii="Times New Roman" w:hAnsi="Times New Roman"/>
          <w:i/>
          <w:sz w:val="24"/>
          <w:szCs w:val="28"/>
        </w:rPr>
        <w:t xml:space="preserve"> від </w:t>
      </w:r>
      <w:r w:rsidR="00A25244" w:rsidRPr="00301607">
        <w:rPr>
          <w:rFonts w:ascii="Times New Roman" w:hAnsi="Times New Roman"/>
          <w:i/>
          <w:sz w:val="24"/>
          <w:szCs w:val="28"/>
        </w:rPr>
        <w:t>1</w:t>
      </w:r>
      <w:r w:rsidR="00036ECF" w:rsidRPr="00F65978">
        <w:rPr>
          <w:rFonts w:ascii="Times New Roman" w:hAnsi="Times New Roman"/>
          <w:i/>
          <w:sz w:val="24"/>
          <w:szCs w:val="28"/>
          <w:lang w:val="ru-RU"/>
        </w:rPr>
        <w:t>2</w:t>
      </w:r>
      <w:r w:rsidRPr="00301607">
        <w:rPr>
          <w:rFonts w:ascii="Times New Roman" w:hAnsi="Times New Roman"/>
          <w:i/>
          <w:sz w:val="24"/>
          <w:szCs w:val="28"/>
        </w:rPr>
        <w:t>.</w:t>
      </w:r>
      <w:r w:rsidR="00FD0713" w:rsidRPr="00301607">
        <w:rPr>
          <w:rFonts w:ascii="Times New Roman" w:hAnsi="Times New Roman"/>
          <w:i/>
          <w:sz w:val="24"/>
          <w:szCs w:val="28"/>
        </w:rPr>
        <w:t>03</w:t>
      </w:r>
      <w:r w:rsidRPr="00301607">
        <w:rPr>
          <w:rFonts w:ascii="Times New Roman" w:hAnsi="Times New Roman"/>
          <w:i/>
          <w:sz w:val="24"/>
          <w:szCs w:val="28"/>
        </w:rPr>
        <w:t>.20</w:t>
      </w:r>
      <w:r w:rsidR="00FD0713" w:rsidRPr="00301607">
        <w:rPr>
          <w:rFonts w:ascii="Times New Roman" w:hAnsi="Times New Roman"/>
          <w:i/>
          <w:sz w:val="24"/>
          <w:szCs w:val="28"/>
        </w:rPr>
        <w:t>20</w:t>
      </w:r>
      <w:r w:rsidRPr="00301607">
        <w:rPr>
          <w:rFonts w:ascii="Times New Roman" w:hAnsi="Times New Roman"/>
          <w:i/>
          <w:sz w:val="24"/>
          <w:szCs w:val="28"/>
        </w:rPr>
        <w:t> р.</w:t>
      </w:r>
    </w:p>
    <w:p w14:paraId="5E35AE87" w14:textId="77A65D75" w:rsidR="00A25244" w:rsidRPr="00A25244" w:rsidRDefault="00754699" w:rsidP="00301607">
      <w:pPr>
        <w:spacing w:before="3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07">
        <w:rPr>
          <w:rFonts w:ascii="Times New Roman" w:hAnsi="Times New Roman"/>
          <w:sz w:val="28"/>
          <w:szCs w:val="28"/>
        </w:rPr>
        <w:t xml:space="preserve">Комітет Верховної Ради України з питань бюджету на засіданні </w:t>
      </w:r>
      <w:r w:rsidR="002972DC">
        <w:rPr>
          <w:rFonts w:ascii="Times New Roman" w:hAnsi="Times New Roman"/>
          <w:sz w:val="28"/>
          <w:szCs w:val="28"/>
        </w:rPr>
        <w:t>18 травня 2020 року (протокол № 37)</w:t>
      </w:r>
      <w:bookmarkStart w:id="0" w:name="_GoBack"/>
      <w:bookmarkEnd w:id="0"/>
      <w:r w:rsidRPr="00301607">
        <w:rPr>
          <w:rFonts w:ascii="Times New Roman" w:hAnsi="Times New Roman"/>
          <w:sz w:val="28"/>
          <w:szCs w:val="28"/>
        </w:rPr>
        <w:t xml:space="preserve"> відповідно до статей 27 і 109 Бюджетного кодексу України та статті 93 Регламенту Верховної Ради України розглянув проект Закону України про </w:t>
      </w:r>
      <w:r w:rsidR="00F65978" w:rsidRPr="00F65978">
        <w:rPr>
          <w:rFonts w:ascii="Times New Roman" w:eastAsia="Times New Roman" w:hAnsi="Times New Roman"/>
          <w:sz w:val="28"/>
          <w:szCs w:val="28"/>
          <w:lang w:eastAsia="ru-RU"/>
        </w:rPr>
        <w:t xml:space="preserve">засади державної підтримки нових інвестицій в Україну </w:t>
      </w:r>
      <w:r w:rsidR="00A25244" w:rsidRPr="00A25244">
        <w:rPr>
          <w:rFonts w:ascii="Times New Roman" w:eastAsia="Times New Roman" w:hAnsi="Times New Roman"/>
          <w:sz w:val="28"/>
          <w:szCs w:val="28"/>
          <w:lang w:eastAsia="ru-RU"/>
        </w:rPr>
        <w:t>(реєстр. № </w:t>
      </w:r>
      <w:r w:rsidR="00301607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F65978" w:rsidRPr="002972D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01607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A25244" w:rsidRPr="00A25244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30160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65978" w:rsidRPr="002972D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5244" w:rsidRPr="00A252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01607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A25244" w:rsidRPr="00A25244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30160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25244" w:rsidRPr="00A25244">
        <w:rPr>
          <w:rFonts w:ascii="Times New Roman" w:eastAsia="Times New Roman" w:hAnsi="Times New Roman"/>
          <w:sz w:val="28"/>
          <w:szCs w:val="28"/>
          <w:lang w:eastAsia="ru-RU"/>
        </w:rPr>
        <w:t xml:space="preserve"> р.), внесений </w:t>
      </w:r>
      <w:r w:rsidR="00A25244" w:rsidRPr="00301607">
        <w:rPr>
          <w:rFonts w:ascii="Times New Roman" w:hAnsi="Times New Roman"/>
          <w:sz w:val="28"/>
          <w:szCs w:val="28"/>
        </w:rPr>
        <w:t>народним депутат</w:t>
      </w:r>
      <w:r w:rsidR="00F65978">
        <w:rPr>
          <w:rFonts w:ascii="Times New Roman" w:hAnsi="Times New Roman"/>
          <w:sz w:val="28"/>
          <w:szCs w:val="28"/>
        </w:rPr>
        <w:t>о</w:t>
      </w:r>
      <w:r w:rsidR="00A25244" w:rsidRPr="00301607">
        <w:rPr>
          <w:rFonts w:ascii="Times New Roman" w:hAnsi="Times New Roman"/>
          <w:sz w:val="28"/>
          <w:szCs w:val="28"/>
        </w:rPr>
        <w:t xml:space="preserve">м України </w:t>
      </w:r>
      <w:r w:rsidR="00F65978">
        <w:rPr>
          <w:rFonts w:ascii="Times New Roman" w:eastAsia="Times New Roman" w:hAnsi="Times New Roman"/>
          <w:sz w:val="28"/>
          <w:szCs w:val="28"/>
          <w:lang w:eastAsia="ru-RU"/>
        </w:rPr>
        <w:t>Соболєвим</w:t>
      </w:r>
      <w:r w:rsidR="00A25244" w:rsidRPr="0030160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6597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25244" w:rsidRPr="00301607">
        <w:rPr>
          <w:rFonts w:ascii="Times New Roman" w:eastAsia="Times New Roman" w:hAnsi="Times New Roman"/>
          <w:sz w:val="28"/>
          <w:szCs w:val="28"/>
          <w:lang w:eastAsia="ru-RU"/>
        </w:rPr>
        <w:t>.В.</w:t>
      </w:r>
      <w:r w:rsidR="003016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C754A5B" w14:textId="46E400BA" w:rsidR="00A25244" w:rsidRDefault="00F65978" w:rsidP="00301607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7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A25244" w:rsidRPr="00F65978">
        <w:rPr>
          <w:rFonts w:ascii="Times New Roman" w:eastAsia="Times New Roman" w:hAnsi="Times New Roman"/>
          <w:sz w:val="28"/>
          <w:szCs w:val="28"/>
          <w:lang w:eastAsia="ru-RU"/>
        </w:rPr>
        <w:t>аконопроект</w:t>
      </w:r>
      <w:r w:rsidRPr="00F65978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A25244" w:rsidRPr="00F659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пропонується </w:t>
      </w:r>
      <w:r w:rsidRPr="00F65978">
        <w:rPr>
          <w:rFonts w:ascii="Times New Roman" w:eastAsia="Times New Roman" w:hAnsi="Times New Roman"/>
          <w:sz w:val="28"/>
          <w:szCs w:val="28"/>
          <w:lang w:eastAsia="ru-RU"/>
        </w:rPr>
        <w:t>визначити принципи</w:t>
      </w:r>
      <w:r w:rsidR="00866A18">
        <w:rPr>
          <w:rFonts w:ascii="Times New Roman" w:eastAsia="Times New Roman" w:hAnsi="Times New Roman"/>
          <w:sz w:val="28"/>
          <w:szCs w:val="28"/>
          <w:lang w:eastAsia="ru-RU"/>
        </w:rPr>
        <w:t xml:space="preserve"> та основні засади</w:t>
      </w:r>
      <w:r w:rsidRPr="00F65978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надання державної підтримки нових інвестицій</w:t>
      </w:r>
      <w:r w:rsidR="00371FBD">
        <w:rPr>
          <w:rFonts w:ascii="Times New Roman" w:eastAsia="Times New Roman" w:hAnsi="Times New Roman"/>
          <w:sz w:val="28"/>
          <w:szCs w:val="28"/>
          <w:lang w:eastAsia="ru-RU"/>
        </w:rPr>
        <w:t>, серед яких:</w:t>
      </w:r>
    </w:p>
    <w:p w14:paraId="794284F1" w14:textId="3BDB74E5" w:rsidR="00371FBD" w:rsidRDefault="007A0AEF" w:rsidP="00371F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371FBD">
        <w:rPr>
          <w:rFonts w:ascii="Times New Roman" w:eastAsia="Times New Roman" w:hAnsi="Times New Roman"/>
          <w:sz w:val="28"/>
          <w:szCs w:val="28"/>
          <w:lang w:eastAsia="ru-RU"/>
        </w:rPr>
        <w:t>розроблення та схвалення Кабінетом Міністрів України Державної програми підтримки нових інвестицій</w:t>
      </w:r>
      <w:r w:rsidR="002A1F78">
        <w:rPr>
          <w:rFonts w:ascii="Times New Roman" w:eastAsia="Times New Roman" w:hAnsi="Times New Roman"/>
          <w:sz w:val="28"/>
          <w:szCs w:val="28"/>
          <w:lang w:eastAsia="ru-RU"/>
        </w:rPr>
        <w:t>, вплив якої на зміну показників державного бюджету має обов’язково відображ</w:t>
      </w:r>
      <w:r w:rsidR="00892AD8">
        <w:rPr>
          <w:rFonts w:ascii="Times New Roman" w:eastAsia="Times New Roman" w:hAnsi="Times New Roman"/>
          <w:sz w:val="28"/>
          <w:szCs w:val="28"/>
          <w:lang w:eastAsia="ru-RU"/>
        </w:rPr>
        <w:t>атися</w:t>
      </w:r>
      <w:r w:rsidR="002A1F78">
        <w:rPr>
          <w:rFonts w:ascii="Times New Roman" w:eastAsia="Times New Roman" w:hAnsi="Times New Roman"/>
          <w:sz w:val="28"/>
          <w:szCs w:val="28"/>
          <w:lang w:eastAsia="ru-RU"/>
        </w:rPr>
        <w:t xml:space="preserve"> у Бюджетній декларації. При цьому, термін дії зазначеної програми може встановлюватися на різні строки, але не менш</w:t>
      </w:r>
      <w:r w:rsidR="00866A1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A1F78">
        <w:rPr>
          <w:rFonts w:ascii="Times New Roman" w:eastAsia="Times New Roman" w:hAnsi="Times New Roman"/>
          <w:sz w:val="28"/>
          <w:szCs w:val="28"/>
          <w:lang w:eastAsia="ru-RU"/>
        </w:rPr>
        <w:t xml:space="preserve"> п’яти календарних років та не більш</w:t>
      </w:r>
      <w:r w:rsidR="00866A1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A1F78">
        <w:rPr>
          <w:rFonts w:ascii="Times New Roman" w:eastAsia="Times New Roman" w:hAnsi="Times New Roman"/>
          <w:sz w:val="28"/>
          <w:szCs w:val="28"/>
          <w:lang w:eastAsia="ru-RU"/>
        </w:rPr>
        <w:t xml:space="preserve"> п’ятнадцяти років;</w:t>
      </w:r>
    </w:p>
    <w:p w14:paraId="7CE3710C" w14:textId="234284CB" w:rsidR="00D349C0" w:rsidRDefault="007A0AEF" w:rsidP="00371F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892AD8">
        <w:rPr>
          <w:rFonts w:ascii="Times New Roman" w:eastAsia="Times New Roman" w:hAnsi="Times New Roman"/>
          <w:sz w:val="28"/>
          <w:szCs w:val="28"/>
          <w:lang w:eastAsia="ru-RU"/>
        </w:rPr>
        <w:t>визнач</w:t>
      </w:r>
      <w:r w:rsidR="0046705F">
        <w:rPr>
          <w:rFonts w:ascii="Times New Roman" w:eastAsia="Times New Roman" w:hAnsi="Times New Roman"/>
          <w:sz w:val="28"/>
          <w:szCs w:val="28"/>
          <w:lang w:eastAsia="ru-RU"/>
        </w:rPr>
        <w:t>ення</w:t>
      </w:r>
      <w:r w:rsidR="00892AD8">
        <w:rPr>
          <w:rFonts w:ascii="Times New Roman" w:eastAsia="Times New Roman" w:hAnsi="Times New Roman"/>
          <w:sz w:val="28"/>
          <w:szCs w:val="28"/>
          <w:lang w:eastAsia="ru-RU"/>
        </w:rPr>
        <w:t xml:space="preserve"> зміст</w:t>
      </w:r>
      <w:r w:rsidR="0046705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349C0">
        <w:rPr>
          <w:rFonts w:ascii="Times New Roman" w:eastAsia="Times New Roman" w:hAnsi="Times New Roman"/>
          <w:sz w:val="28"/>
          <w:szCs w:val="28"/>
          <w:lang w:eastAsia="ru-RU"/>
        </w:rPr>
        <w:t xml:space="preserve"> зазначеної Державної програми, критерії нових інвестицій, перелік пріоритетних галузей для нового інвестування. Поряд з тим, у статті 3 законопроекту зазнач</w:t>
      </w:r>
      <w:r w:rsidR="00866A18">
        <w:rPr>
          <w:rFonts w:ascii="Times New Roman" w:eastAsia="Times New Roman" w:hAnsi="Times New Roman"/>
          <w:sz w:val="28"/>
          <w:szCs w:val="28"/>
          <w:lang w:eastAsia="ru-RU"/>
        </w:rPr>
        <w:t>ається</w:t>
      </w:r>
      <w:r w:rsidR="00D349C0">
        <w:rPr>
          <w:rFonts w:ascii="Times New Roman" w:eastAsia="Times New Roman" w:hAnsi="Times New Roman"/>
          <w:sz w:val="28"/>
          <w:szCs w:val="28"/>
          <w:lang w:eastAsia="ru-RU"/>
        </w:rPr>
        <w:t xml:space="preserve">, що </w:t>
      </w:r>
      <w:r w:rsidR="00866A18">
        <w:rPr>
          <w:rFonts w:ascii="Times New Roman" w:eastAsia="Times New Roman" w:hAnsi="Times New Roman"/>
          <w:sz w:val="28"/>
          <w:szCs w:val="28"/>
          <w:lang w:eastAsia="ru-RU"/>
        </w:rPr>
        <w:t>відповідни</w:t>
      </w:r>
      <w:r w:rsidR="0046705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349C0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</w:t>
      </w:r>
      <w:r w:rsidR="0046705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349C0"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регулюватим</w:t>
      </w:r>
      <w:r w:rsidR="0046705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349C0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питання державних інвестицій (інвестицій за рахунок коштів державного або місцевих бюджетів), крім випадків, передбачених Законом України «Про державно-приватне партнерство»</w:t>
      </w:r>
      <w:r w:rsidR="00D77E28">
        <w:rPr>
          <w:rFonts w:ascii="Times New Roman" w:eastAsia="Times New Roman" w:hAnsi="Times New Roman"/>
          <w:sz w:val="28"/>
          <w:szCs w:val="28"/>
          <w:lang w:eastAsia="ru-RU"/>
        </w:rPr>
        <w:t>, а також не поширюватиметься на нові інвестиції в активи окремих суб’єктів (насамперед стосовно природніх або штучних монополій, фінансових послуг, азартних ігор та лотерей тощо)</w:t>
      </w:r>
      <w:r w:rsidR="00D349C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A3ECEBC" w14:textId="5B5B95B1" w:rsidR="000F25DF" w:rsidRDefault="007A0AEF" w:rsidP="00F659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0F25DF">
        <w:rPr>
          <w:rFonts w:ascii="Times New Roman" w:eastAsia="Times New Roman" w:hAnsi="Times New Roman"/>
          <w:sz w:val="28"/>
          <w:szCs w:val="28"/>
          <w:lang w:eastAsia="ru-RU"/>
        </w:rPr>
        <w:t xml:space="preserve">створення Кабінетом Міністрів України Державного агентства підтримки нових інвестицій </w:t>
      </w:r>
      <w:r w:rsidR="000F25DF" w:rsidRPr="000F25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/далі – Агентство/</w:t>
      </w:r>
      <w:r w:rsidR="000F25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705F">
        <w:rPr>
          <w:rFonts w:ascii="Times New Roman" w:eastAsia="Times New Roman" w:hAnsi="Times New Roman"/>
          <w:sz w:val="28"/>
          <w:szCs w:val="28"/>
          <w:lang w:eastAsia="ru-RU"/>
        </w:rPr>
        <w:t>як</w:t>
      </w:r>
      <w:r w:rsidR="000F25DF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юридичн</w:t>
      </w:r>
      <w:r w:rsidR="00866A18">
        <w:rPr>
          <w:rFonts w:ascii="Times New Roman" w:eastAsia="Times New Roman" w:hAnsi="Times New Roman"/>
          <w:sz w:val="28"/>
          <w:szCs w:val="28"/>
          <w:lang w:eastAsia="ru-RU"/>
        </w:rPr>
        <w:t>ої</w:t>
      </w:r>
      <w:r w:rsidR="000F25DF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</w:t>
      </w:r>
      <w:r w:rsidR="00866A1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F25DF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публічного права, як</w:t>
      </w:r>
      <w:r w:rsidR="00866A1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F25D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матиме на меті отримання прибутку. </w:t>
      </w:r>
      <w:r w:rsidR="000F25DF" w:rsidRPr="000F25DF">
        <w:rPr>
          <w:rFonts w:ascii="Times New Roman" w:eastAsia="Times New Roman" w:hAnsi="Times New Roman"/>
          <w:sz w:val="28"/>
          <w:szCs w:val="28"/>
          <w:lang w:eastAsia="ru-RU"/>
        </w:rPr>
        <w:t>Агентство</w:t>
      </w:r>
      <w:r w:rsidR="000F25DF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 уповноважене укладати інвестиційні угоди з новими інвесторами (підприємствами), проводити верифікацію таких угод, укладати від імені України інвестиційні гарантії, вести Реєстр іноземних інвестицій</w:t>
      </w:r>
      <w:r w:rsidR="0078591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6705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проводити </w:t>
      </w:r>
      <w:r w:rsidR="0078591B">
        <w:rPr>
          <w:rFonts w:ascii="Times New Roman" w:eastAsia="Times New Roman" w:hAnsi="Times New Roman"/>
          <w:sz w:val="28"/>
          <w:szCs w:val="28"/>
          <w:lang w:eastAsia="ru-RU"/>
        </w:rPr>
        <w:t>інші дії, що будуть передбачені вищезазначеною Державною програмою</w:t>
      </w:r>
      <w:r w:rsidR="000F25D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195010E" w14:textId="09AFC0CE" w:rsidR="0046705F" w:rsidRDefault="007A0AEF" w:rsidP="00F659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46705F">
        <w:rPr>
          <w:rFonts w:ascii="Times New Roman" w:eastAsia="Times New Roman" w:hAnsi="Times New Roman"/>
          <w:sz w:val="28"/>
          <w:szCs w:val="28"/>
          <w:lang w:eastAsia="ru-RU"/>
        </w:rPr>
        <w:t>стимулювання нових інвестицій через програми стимулювання</w:t>
      </w:r>
      <w:r w:rsidR="00866A18">
        <w:rPr>
          <w:rFonts w:ascii="Times New Roman" w:eastAsia="Times New Roman" w:hAnsi="Times New Roman"/>
          <w:sz w:val="28"/>
          <w:szCs w:val="28"/>
          <w:lang w:eastAsia="ru-RU"/>
        </w:rPr>
        <w:t>, а саме</w:t>
      </w:r>
      <w:r w:rsidR="0046705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08DAC8A" w14:textId="6ABF027A" w:rsidR="000F25DF" w:rsidRDefault="0046705F" w:rsidP="00F659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програму податкового стимулювання, </w:t>
      </w:r>
      <w:r w:rsidR="007A0AEF">
        <w:rPr>
          <w:rFonts w:ascii="Times New Roman" w:eastAsia="Times New Roman" w:hAnsi="Times New Roman"/>
          <w:sz w:val="28"/>
          <w:szCs w:val="28"/>
          <w:lang w:eastAsia="ru-RU"/>
        </w:rPr>
        <w:t xml:space="preserve">яка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поширю</w:t>
      </w:r>
      <w:r w:rsidR="00D82342">
        <w:rPr>
          <w:rFonts w:ascii="Times New Roman" w:eastAsia="Times New Roman" w:hAnsi="Times New Roman"/>
          <w:sz w:val="28"/>
          <w:szCs w:val="28"/>
          <w:lang w:eastAsia="ru-RU"/>
        </w:rPr>
        <w:t>ватиме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податок на прибуток</w:t>
      </w:r>
      <w:r w:rsidR="00D82342">
        <w:rPr>
          <w:rFonts w:ascii="Times New Roman" w:eastAsia="Times New Roman" w:hAnsi="Times New Roman"/>
          <w:sz w:val="28"/>
          <w:szCs w:val="28"/>
          <w:lang w:eastAsia="ru-RU"/>
        </w:rPr>
        <w:t xml:space="preserve"> підприємств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податок на доходи фізичних осіб, податок на додану вартість, податки на нерухоме майно, відмінне від землі, </w:t>
      </w:r>
      <w:r w:rsidR="007A0AEF">
        <w:rPr>
          <w:rFonts w:ascii="Times New Roman" w:eastAsia="Times New Roman" w:hAnsi="Times New Roman"/>
          <w:sz w:val="28"/>
          <w:szCs w:val="28"/>
          <w:lang w:eastAsia="ru-RU"/>
        </w:rPr>
        <w:t>податки (плати) за землю, відмінн</w:t>
      </w:r>
      <w:r w:rsidR="00D8234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A0AEF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земель сільськогосподарського значення. При цьому, у статті 21 законопроекту зазначено, що</w:t>
      </w:r>
      <w:r w:rsidR="00D82342">
        <w:rPr>
          <w:rFonts w:ascii="Times New Roman" w:eastAsia="Times New Roman" w:hAnsi="Times New Roman"/>
          <w:sz w:val="28"/>
          <w:szCs w:val="28"/>
          <w:lang w:eastAsia="ru-RU"/>
        </w:rPr>
        <w:t>, як правило,</w:t>
      </w:r>
      <w:r w:rsidR="007A0AEF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таке стимулювання не надаватиметься за рахунок місцевих податків. У зв’язку з чим, у статті 24 законопроекту передбачено, що у разі звільнення підприємства від податків, які є доходами місцевих бюджетів, втрати місцевих бюджетів від надання таких пільг мають бути враховані (компенсовані) при розрахунку розмірів міжбюджетних трансфертів;</w:t>
      </w:r>
    </w:p>
    <w:p w14:paraId="7A251D4C" w14:textId="3D735E9B" w:rsidR="0046705F" w:rsidRDefault="0046705F" w:rsidP="00F659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A0AE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програму субсидіарного стимулювання, </w:t>
      </w:r>
      <w:r w:rsidR="00FE14DF">
        <w:rPr>
          <w:rFonts w:ascii="Times New Roman" w:eastAsia="Times New Roman" w:hAnsi="Times New Roman"/>
          <w:sz w:val="28"/>
          <w:szCs w:val="28"/>
          <w:lang w:eastAsia="ru-RU"/>
        </w:rPr>
        <w:t xml:space="preserve">якою </w:t>
      </w:r>
      <w:r w:rsidR="00A7764C">
        <w:rPr>
          <w:rFonts w:ascii="Times New Roman" w:eastAsia="Times New Roman" w:hAnsi="Times New Roman"/>
          <w:sz w:val="28"/>
          <w:szCs w:val="28"/>
          <w:lang w:eastAsia="ru-RU"/>
        </w:rPr>
        <w:t xml:space="preserve">надаватимуться, </w:t>
      </w:r>
      <w:r w:rsidR="007A0AEF">
        <w:rPr>
          <w:rFonts w:ascii="Times New Roman" w:eastAsia="Times New Roman" w:hAnsi="Times New Roman"/>
          <w:sz w:val="28"/>
          <w:szCs w:val="28"/>
          <w:lang w:eastAsia="ru-RU"/>
        </w:rPr>
        <w:t>зокрема</w:t>
      </w:r>
      <w:r w:rsidR="00A7764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A0AEF">
        <w:rPr>
          <w:rFonts w:ascii="Times New Roman" w:eastAsia="Times New Roman" w:hAnsi="Times New Roman"/>
          <w:sz w:val="28"/>
          <w:szCs w:val="28"/>
          <w:lang w:eastAsia="ru-RU"/>
        </w:rPr>
        <w:t xml:space="preserve"> за галузевою ознакою: промислові субсидії, аграрн</w:t>
      </w:r>
      <w:r w:rsidR="00A7764C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7A0AEF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субсидії, субсидії для самозайнятих осіб або сімейних підприємств. </w:t>
      </w:r>
      <w:r w:rsidR="00A7764C">
        <w:rPr>
          <w:rFonts w:ascii="Times New Roman" w:eastAsia="Times New Roman" w:hAnsi="Times New Roman"/>
          <w:sz w:val="28"/>
          <w:szCs w:val="28"/>
          <w:lang w:eastAsia="ru-RU"/>
        </w:rPr>
        <w:t>Крім того, зазначено, що для нових інвестицій у сільське господарство також застосовуватимуться кредитні, страхові та бюджетні субсидії, а також бюджетні дотації, визначені Законом України «Про державну підтримку сільського господарства України»;</w:t>
      </w:r>
    </w:p>
    <w:p w14:paraId="204E87F2" w14:textId="3C0827E7" w:rsidR="00A7764C" w:rsidRDefault="00A7764C" w:rsidP="00F659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E14DF">
        <w:rPr>
          <w:rFonts w:ascii="Times New Roman" w:eastAsia="Times New Roman" w:hAnsi="Times New Roman"/>
          <w:sz w:val="28"/>
          <w:szCs w:val="28"/>
          <w:lang w:eastAsia="ru-RU"/>
        </w:rPr>
        <w:t>програму гарантійного стимулювання, відповідно до якої Агентство надаватиме інвестиційні гарантії, що матимуть статус державних гарантій, умов</w:t>
      </w:r>
      <w:r w:rsidR="009A4B7F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FE14DF">
        <w:rPr>
          <w:rFonts w:ascii="Times New Roman" w:eastAsia="Times New Roman" w:hAnsi="Times New Roman"/>
          <w:sz w:val="28"/>
          <w:szCs w:val="28"/>
          <w:lang w:eastAsia="ru-RU"/>
        </w:rPr>
        <w:t>и як</w:t>
      </w:r>
      <w:r w:rsidR="009A4B7F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FE14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B7F">
        <w:rPr>
          <w:rFonts w:ascii="Times New Roman" w:eastAsia="Times New Roman" w:hAnsi="Times New Roman"/>
          <w:sz w:val="28"/>
          <w:szCs w:val="28"/>
          <w:lang w:eastAsia="ru-RU"/>
        </w:rPr>
        <w:t>буде</w:t>
      </w:r>
      <w:r w:rsidR="00FE14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B7F">
        <w:rPr>
          <w:rFonts w:ascii="Times New Roman" w:eastAsia="Times New Roman" w:hAnsi="Times New Roman"/>
          <w:sz w:val="28"/>
          <w:szCs w:val="28"/>
          <w:lang w:eastAsia="ru-RU"/>
        </w:rPr>
        <w:t>передбачення відшкодування (</w:t>
      </w:r>
      <w:r w:rsidR="00FE14DF">
        <w:rPr>
          <w:rFonts w:ascii="Times New Roman" w:eastAsia="Times New Roman" w:hAnsi="Times New Roman"/>
          <w:sz w:val="28"/>
          <w:szCs w:val="28"/>
          <w:lang w:eastAsia="ru-RU"/>
        </w:rPr>
        <w:t>компенсаці</w:t>
      </w:r>
      <w:r w:rsidR="009A4B7F">
        <w:rPr>
          <w:rFonts w:ascii="Times New Roman" w:eastAsia="Times New Roman" w:hAnsi="Times New Roman"/>
          <w:sz w:val="28"/>
          <w:szCs w:val="28"/>
          <w:lang w:eastAsia="ru-RU"/>
        </w:rPr>
        <w:t xml:space="preserve">ї) </w:t>
      </w:r>
      <w:r w:rsidR="00FE14DF">
        <w:rPr>
          <w:rFonts w:ascii="Times New Roman" w:eastAsia="Times New Roman" w:hAnsi="Times New Roman"/>
          <w:sz w:val="28"/>
          <w:szCs w:val="28"/>
          <w:lang w:eastAsia="ru-RU"/>
        </w:rPr>
        <w:t xml:space="preserve">збитків </w:t>
      </w:r>
      <w:r w:rsidR="009A4B7F">
        <w:rPr>
          <w:rFonts w:ascii="Times New Roman" w:eastAsia="Times New Roman" w:hAnsi="Times New Roman"/>
          <w:sz w:val="28"/>
          <w:szCs w:val="28"/>
          <w:lang w:eastAsia="ru-RU"/>
        </w:rPr>
        <w:t xml:space="preserve">інвестора </w:t>
      </w:r>
      <w:r w:rsidR="00FE14DF">
        <w:rPr>
          <w:rFonts w:ascii="Times New Roman" w:eastAsia="Times New Roman" w:hAnsi="Times New Roman"/>
          <w:sz w:val="28"/>
          <w:szCs w:val="28"/>
          <w:lang w:eastAsia="ru-RU"/>
        </w:rPr>
        <w:t>у разі настання гарантійного випадку за рахунок державного (місцевого) бюджету</w:t>
      </w:r>
      <w:r w:rsidR="0068674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FEF9439" w14:textId="33210A1F" w:rsidR="00686743" w:rsidRDefault="00686743" w:rsidP="00F659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програму адміністративного стимулювання (інвестиційн</w:t>
      </w:r>
      <w:r w:rsidR="00D8234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піклування).</w:t>
      </w:r>
    </w:p>
    <w:p w14:paraId="1A53F8D3" w14:textId="77777777" w:rsidR="002A05A9" w:rsidRDefault="002A05A9" w:rsidP="002A0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244">
        <w:rPr>
          <w:rFonts w:ascii="Times New Roman" w:eastAsia="Times New Roman" w:hAnsi="Times New Roman"/>
          <w:sz w:val="28"/>
          <w:szCs w:val="28"/>
          <w:lang w:eastAsia="ru-RU"/>
        </w:rPr>
        <w:t xml:space="preserve">Як зазначено у пояснювальній записці до законопроекту,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міжнародний</w:t>
      </w:r>
      <w:r w:rsidRPr="00F65978">
        <w:rPr>
          <w:rFonts w:ascii="Times New Roman" w:eastAsia="Times New Roman" w:hAnsi="Times New Roman"/>
          <w:sz w:val="28"/>
          <w:szCs w:val="28"/>
          <w:lang w:eastAsia="ru-RU"/>
        </w:rPr>
        <w:t xml:space="preserve"> досвід інвестиційного стимулювання нових інвестицій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5978">
        <w:rPr>
          <w:rFonts w:ascii="Times New Roman" w:eastAsia="Times New Roman" w:hAnsi="Times New Roman"/>
          <w:sz w:val="28"/>
          <w:szCs w:val="28"/>
          <w:lang w:eastAsia="ru-RU"/>
        </w:rPr>
        <w:t xml:space="preserve">засвідчив про різке збільшення доходів місцевих 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державного</w:t>
      </w:r>
      <w:r w:rsidRPr="00F6597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 країни, які у випадку України підрахувати неможливо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проте б</w:t>
      </w:r>
      <w:r w:rsidRPr="00F65978">
        <w:rPr>
          <w:rFonts w:ascii="Times New Roman" w:eastAsia="Times New Roman" w:hAnsi="Times New Roman"/>
          <w:sz w:val="28"/>
          <w:szCs w:val="28"/>
          <w:lang w:eastAsia="ru-RU"/>
        </w:rPr>
        <w:t>удь-які можливі видатки, пов’язані з податковим, субсиді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</w:t>
      </w:r>
      <w:r w:rsidRPr="00F65978">
        <w:rPr>
          <w:rFonts w:ascii="Times New Roman" w:eastAsia="Times New Roman" w:hAnsi="Times New Roman"/>
          <w:sz w:val="28"/>
          <w:szCs w:val="28"/>
          <w:lang w:eastAsia="ru-RU"/>
        </w:rPr>
        <w:t>ним чи гарантійним стимулюванням нових інвестицій, мають бути відображені спочатку в Державні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65978">
        <w:rPr>
          <w:rFonts w:ascii="Times New Roman" w:eastAsia="Times New Roman" w:hAnsi="Times New Roman"/>
          <w:sz w:val="28"/>
          <w:szCs w:val="28"/>
          <w:lang w:eastAsia="ru-RU"/>
        </w:rPr>
        <w:t xml:space="preserve"> інвестиційні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659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програмі, потім в Бюджетній декларації, отже Верховна Рада України апріорі ознайомиться з ними до прийняття рішення про кінцеве голосування за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6597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65978">
        <w:rPr>
          <w:rFonts w:ascii="Times New Roman" w:eastAsia="Times New Roman" w:hAnsi="Times New Roman"/>
          <w:sz w:val="28"/>
          <w:szCs w:val="28"/>
          <w:lang w:eastAsia="ru-RU"/>
        </w:rPr>
        <w:t>ерж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авний </w:t>
      </w:r>
      <w:r w:rsidRPr="00F65978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Pr="00A252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27D83C1" w14:textId="77777777" w:rsidR="002A05A9" w:rsidRDefault="002A05A9" w:rsidP="002A05A9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Слід зауважити, що положення законопроекту </w:t>
      </w:r>
      <w:r w:rsidRPr="00451C52">
        <w:rPr>
          <w:rFonts w:ascii="Times New Roman" w:eastAsia="Times New Roman" w:hAnsi="Times New Roman"/>
          <w:sz w:val="28"/>
          <w:szCs w:val="28"/>
          <w:lang w:eastAsia="ru-RU"/>
        </w:rPr>
        <w:t>щодо укладання від імені України інвестиційних гарантій (що прирівнюватимуться до державних гарантій)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узгоджуються з нормам Бюджетного кодексу України</w:t>
      </w:r>
      <w:r w:rsidRPr="000C02D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зокрема:</w:t>
      </w:r>
    </w:p>
    <w:p w14:paraId="4434596E" w14:textId="77777777" w:rsidR="002A05A9" w:rsidRDefault="002A05A9" w:rsidP="002A0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статтею 2 Кодексу, якою визначені поняття «гарантійне зобов’язання» та «гарантований державою борг»;</w:t>
      </w:r>
    </w:p>
    <w:p w14:paraId="2757B465" w14:textId="77777777" w:rsidR="002A05A9" w:rsidRDefault="002A05A9" w:rsidP="002A0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статтею 17 Кодексу, якою серед іншого визначено, що державні гарантії надаються на умовах платності, строковості та майнового забезпечення виконання зобов’язань, а також виключно на умовах укладених договорів, які за дорученням Кабінету Міністрів України вчиняються Головою Боргового агентства України, а до початку його функціонування – Міністром фінансів України;</w:t>
      </w:r>
    </w:p>
    <w:p w14:paraId="6AB03B97" w14:textId="77777777" w:rsidR="002A05A9" w:rsidRDefault="002A05A9" w:rsidP="002A0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статтею 33 Кодексу щодо складових частин Бюджетної декларації;</w:t>
      </w:r>
    </w:p>
    <w:p w14:paraId="05EAF2D7" w14:textId="77777777" w:rsidR="002A05A9" w:rsidRPr="00451C52" w:rsidRDefault="002A05A9" w:rsidP="002A0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статтею 33-1 Кодексу щодо державних інвестиційних проектів.</w:t>
      </w:r>
    </w:p>
    <w:p w14:paraId="2172D38F" w14:textId="77777777" w:rsidR="002A05A9" w:rsidRPr="00571DDB" w:rsidRDefault="002A05A9" w:rsidP="002A05A9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DDB">
        <w:rPr>
          <w:rFonts w:ascii="Times New Roman" w:eastAsia="Times New Roman" w:hAnsi="Times New Roman"/>
          <w:sz w:val="28"/>
          <w:szCs w:val="28"/>
          <w:lang w:eastAsia="ru-RU"/>
        </w:rPr>
        <w:t>Міністерств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71DDB">
        <w:rPr>
          <w:rFonts w:ascii="Times New Roman" w:eastAsia="Times New Roman" w:hAnsi="Times New Roman"/>
          <w:sz w:val="28"/>
          <w:szCs w:val="28"/>
          <w:lang w:eastAsia="ru-RU"/>
        </w:rPr>
        <w:t xml:space="preserve"> фінансів України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своєму</w:t>
      </w:r>
      <w:r w:rsidRPr="00571DDB">
        <w:rPr>
          <w:rFonts w:ascii="Times New Roman" w:eastAsia="Times New Roman" w:hAnsi="Times New Roman"/>
          <w:sz w:val="28"/>
          <w:szCs w:val="28"/>
          <w:lang w:eastAsia="ru-RU"/>
        </w:rPr>
        <w:t xml:space="preserve"> експертн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71DD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71DDB">
        <w:rPr>
          <w:rFonts w:ascii="Times New Roman" w:eastAsia="Times New Roman" w:hAnsi="Times New Roman"/>
          <w:sz w:val="28"/>
          <w:szCs w:val="28"/>
          <w:lang w:eastAsia="ru-RU"/>
        </w:rPr>
        <w:t xml:space="preserve"> висновк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зазначає, що </w:t>
      </w:r>
      <w:r w:rsidRPr="00571DDB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реалізація законопроекту може вплинути на показники державного та місцевих бюджетів,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цьому</w:t>
      </w:r>
      <w:r w:rsidRPr="00571DDB">
        <w:rPr>
          <w:rFonts w:ascii="Times New Roman" w:eastAsia="Times New Roman" w:hAnsi="Times New Roman"/>
          <w:sz w:val="28"/>
          <w:szCs w:val="28"/>
          <w:lang w:eastAsia="ru-RU"/>
        </w:rPr>
        <w:t xml:space="preserve"> відсутність фінансово-економічного обґрунтування позбавляє можливості оцінити такий вплив.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Загалом Мінфін надає зауваження до положень законопроект та не підтримує законопроект, оскільки його положення суперечать нормам Податкового і Бюджетного кодексів України.</w:t>
      </w:r>
    </w:p>
    <w:p w14:paraId="4D2AEA4B" w14:textId="77777777" w:rsidR="002A05A9" w:rsidRPr="000B1B9E" w:rsidRDefault="002A05A9" w:rsidP="002A0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B1B9E">
        <w:rPr>
          <w:rFonts w:ascii="Times New Roman" w:eastAsia="Times New Roman" w:hAnsi="Times New Roman"/>
          <w:sz w:val="28"/>
          <w:szCs w:val="28"/>
          <w:lang w:eastAsia="ru-RU"/>
        </w:rPr>
        <w:t>о законопроекту не надано фінансово-економічне обґрунтування (включаючи відповідні розрахунки) та пропозиції щодо скорочення витрат бюджету та/або джерел додаткових надходжень бюджету для досягнення збалансованості бюджету, що не відповідає вимогам Бюджетного кодексу України (частина перша статті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B1B9E">
        <w:rPr>
          <w:rFonts w:ascii="Times New Roman" w:eastAsia="Times New Roman" w:hAnsi="Times New Roman"/>
          <w:sz w:val="28"/>
          <w:szCs w:val="28"/>
          <w:lang w:eastAsia="ru-RU"/>
        </w:rPr>
        <w:t>27) та Регламенту Верховної Ради України (частина третя статті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B1B9E">
        <w:rPr>
          <w:rFonts w:ascii="Times New Roman" w:eastAsia="Times New Roman" w:hAnsi="Times New Roman"/>
          <w:sz w:val="28"/>
          <w:szCs w:val="28"/>
          <w:lang w:eastAsia="ru-RU"/>
        </w:rPr>
        <w:t>91).</w:t>
      </w:r>
    </w:p>
    <w:p w14:paraId="026B14D1" w14:textId="77777777" w:rsidR="002A05A9" w:rsidRDefault="002A05A9" w:rsidP="002A0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B1B9E">
        <w:rPr>
          <w:rFonts w:ascii="Times New Roman" w:eastAsia="Times New Roman" w:hAnsi="Times New Roman"/>
          <w:sz w:val="28"/>
          <w:szCs w:val="28"/>
          <w:lang w:eastAsia="ru-RU"/>
        </w:rPr>
        <w:t>ередбачена законопроектом дата набрання чинності відповідним законом (з дати офіційного оприлюднення) не узгоджується з частиною третьою статті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B1B9E">
        <w:rPr>
          <w:rFonts w:ascii="Times New Roman" w:eastAsia="Times New Roman" w:hAnsi="Times New Roman"/>
          <w:sz w:val="28"/>
          <w:szCs w:val="28"/>
          <w:lang w:eastAsia="ru-RU"/>
        </w:rPr>
        <w:t>27 Бюджетного кодексу України щодо введення в дію законів, які впливають на показники бюджету.</w:t>
      </w:r>
    </w:p>
    <w:p w14:paraId="29CC0618" w14:textId="5D6BD9F4" w:rsidR="00C35688" w:rsidRDefault="00A25244" w:rsidP="00A61E4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244">
        <w:rPr>
          <w:rFonts w:ascii="Times New Roman" w:eastAsia="Times New Roman" w:hAnsi="Times New Roman"/>
          <w:sz w:val="28"/>
          <w:szCs w:val="28"/>
          <w:lang w:eastAsia="ru-RU"/>
        </w:rPr>
        <w:t>За підсумками розгляду законопроекту</w:t>
      </w:r>
      <w:r w:rsidR="00D82342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реєстр. № 3201</w:t>
      </w:r>
      <w:r w:rsidRPr="00A252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прийнято рішення: </w:t>
      </w:r>
    </w:p>
    <w:p w14:paraId="0C117BA0" w14:textId="3FA78770" w:rsidR="00A25244" w:rsidRDefault="00C35688" w:rsidP="00C356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A25244" w:rsidRPr="00A25244">
        <w:rPr>
          <w:rFonts w:ascii="Times New Roman" w:eastAsia="Times New Roman" w:hAnsi="Times New Roman"/>
          <w:sz w:val="28"/>
          <w:szCs w:val="28"/>
          <w:lang w:eastAsia="ru-RU"/>
        </w:rPr>
        <w:t>законопроект матиме вплив на показники бюджету (</w:t>
      </w:r>
      <w:r w:rsidR="00DC4C0B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потребуватиме додаткових видатків державного бюджету на створення та забезпечення діяльності Агентства,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також може призвести до зменшення доходів державного бюджету через податкове стимулювання шляхом звільнення підприємств від </w:t>
      </w:r>
      <w:r w:rsidR="00622652">
        <w:rPr>
          <w:rFonts w:ascii="Times New Roman" w:eastAsia="Times New Roman" w:hAnsi="Times New Roman"/>
          <w:sz w:val="28"/>
          <w:szCs w:val="28"/>
          <w:lang w:eastAsia="ru-RU"/>
        </w:rPr>
        <w:t>сплати податків</w:t>
      </w:r>
      <w:r w:rsidR="00D8234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25244" w:rsidRPr="00A252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2652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 </w:t>
      </w:r>
      <w:r w:rsidR="00F6439C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потребувати додаткових витрат державного бюджету для </w:t>
      </w:r>
      <w:r w:rsidR="0062265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компенсації </w:t>
      </w:r>
      <w:r w:rsidR="00622652" w:rsidRPr="00622652">
        <w:rPr>
          <w:rFonts w:ascii="Times New Roman" w:eastAsia="Times New Roman" w:hAnsi="Times New Roman"/>
          <w:sz w:val="28"/>
          <w:szCs w:val="28"/>
          <w:lang w:eastAsia="ru-RU"/>
        </w:rPr>
        <w:t xml:space="preserve">втрат місцевих бюджетів у разі звільнення підприємств від податків, які є доходами місцевих бюджетів, </w:t>
      </w:r>
      <w:r w:rsidR="00622652">
        <w:rPr>
          <w:rFonts w:ascii="Times New Roman" w:eastAsia="Times New Roman" w:hAnsi="Times New Roman"/>
          <w:sz w:val="28"/>
          <w:szCs w:val="28"/>
          <w:lang w:eastAsia="ru-RU"/>
        </w:rPr>
        <w:t>і для</w:t>
      </w:r>
      <w:r w:rsidR="00622652" w:rsidRPr="00622652">
        <w:rPr>
          <w:rFonts w:ascii="Times New Roman" w:eastAsia="Times New Roman" w:hAnsi="Times New Roman"/>
          <w:sz w:val="28"/>
          <w:szCs w:val="28"/>
          <w:lang w:eastAsia="ru-RU"/>
        </w:rPr>
        <w:t xml:space="preserve"> відшкодування збитків інвестора у разі настання гарантійного випадку </w:t>
      </w:r>
      <w:r w:rsidR="00A25244" w:rsidRPr="00C35688">
        <w:rPr>
          <w:rFonts w:ascii="Times New Roman" w:eastAsia="Times New Roman" w:hAnsi="Times New Roman"/>
          <w:sz w:val="28"/>
          <w:szCs w:val="28"/>
          <w:lang w:eastAsia="ru-RU"/>
        </w:rPr>
        <w:t>залежно від практики застосування даної законодавчої ініціативи</w:t>
      </w:r>
      <w:r w:rsidR="00A25244" w:rsidRPr="00A25244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="00545840" w:rsidRPr="00545840">
        <w:rPr>
          <w:rFonts w:ascii="Times New Roman" w:eastAsia="Times New Roman" w:hAnsi="Times New Roman"/>
          <w:sz w:val="28"/>
          <w:szCs w:val="28"/>
          <w:lang w:eastAsia="ru-RU"/>
        </w:rPr>
        <w:t>У разі прийняття відповідного закону до 15 липня 2020</w:t>
      </w:r>
      <w:r w:rsidR="0054584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45840" w:rsidRPr="00545840">
        <w:rPr>
          <w:rFonts w:ascii="Times New Roman" w:eastAsia="Times New Roman" w:hAnsi="Times New Roman"/>
          <w:sz w:val="28"/>
          <w:szCs w:val="28"/>
          <w:lang w:eastAsia="ru-RU"/>
        </w:rPr>
        <w:t>року він має вводитися в дію не раніше 1</w:t>
      </w:r>
      <w:r w:rsidR="0054584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45840" w:rsidRPr="00545840">
        <w:rPr>
          <w:rFonts w:ascii="Times New Roman" w:eastAsia="Times New Roman" w:hAnsi="Times New Roman"/>
          <w:sz w:val="28"/>
          <w:szCs w:val="28"/>
          <w:lang w:eastAsia="ru-RU"/>
        </w:rPr>
        <w:t>січня 2021</w:t>
      </w:r>
      <w:r w:rsidR="0054584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45840" w:rsidRPr="00545840">
        <w:rPr>
          <w:rFonts w:ascii="Times New Roman" w:eastAsia="Times New Roman" w:hAnsi="Times New Roman"/>
          <w:sz w:val="28"/>
          <w:szCs w:val="28"/>
          <w:lang w:eastAsia="ru-RU"/>
        </w:rPr>
        <w:t>року, а після 15</w:t>
      </w:r>
      <w:r w:rsidR="0054584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45840" w:rsidRPr="00545840">
        <w:rPr>
          <w:rFonts w:ascii="Times New Roman" w:eastAsia="Times New Roman" w:hAnsi="Times New Roman"/>
          <w:sz w:val="28"/>
          <w:szCs w:val="28"/>
          <w:lang w:eastAsia="ru-RU"/>
        </w:rPr>
        <w:t>липня 2020</w:t>
      </w:r>
      <w:r w:rsidR="0054584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45840" w:rsidRPr="00545840">
        <w:rPr>
          <w:rFonts w:ascii="Times New Roman" w:eastAsia="Times New Roman" w:hAnsi="Times New Roman"/>
          <w:sz w:val="28"/>
          <w:szCs w:val="28"/>
          <w:lang w:eastAsia="ru-RU"/>
        </w:rPr>
        <w:t>року – не раніше 1</w:t>
      </w:r>
      <w:r w:rsidR="0054584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45840" w:rsidRPr="00545840">
        <w:rPr>
          <w:rFonts w:ascii="Times New Roman" w:eastAsia="Times New Roman" w:hAnsi="Times New Roman"/>
          <w:sz w:val="28"/>
          <w:szCs w:val="28"/>
          <w:lang w:eastAsia="ru-RU"/>
        </w:rPr>
        <w:t>січня 2022</w:t>
      </w:r>
      <w:r w:rsidR="0054584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45840" w:rsidRPr="00545840">
        <w:rPr>
          <w:rFonts w:ascii="Times New Roman" w:eastAsia="Times New Roman" w:hAnsi="Times New Roman"/>
          <w:sz w:val="28"/>
          <w:szCs w:val="28"/>
          <w:lang w:eastAsia="ru-RU"/>
        </w:rPr>
        <w:t>року (або 1</w:t>
      </w:r>
      <w:r w:rsidR="0054584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45840" w:rsidRPr="00545840">
        <w:rPr>
          <w:rFonts w:ascii="Times New Roman" w:eastAsia="Times New Roman" w:hAnsi="Times New Roman"/>
          <w:sz w:val="28"/>
          <w:szCs w:val="28"/>
          <w:lang w:eastAsia="ru-RU"/>
        </w:rPr>
        <w:t>січня наступного за цим року залежно від часу прийняття закону)</w:t>
      </w:r>
      <w:r w:rsidR="005458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B21F608" w14:textId="7C0BA146" w:rsidR="00545840" w:rsidRDefault="00545840" w:rsidP="00C356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D82342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рекомендувати Комітету з питань економічного розвитку при доопрацюванні законопроекту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привести </w:t>
      </w:r>
      <w:r w:rsidR="00D82342">
        <w:rPr>
          <w:rFonts w:ascii="Times New Roman" w:eastAsia="Times New Roman" w:hAnsi="Times New Roman"/>
          <w:sz w:val="28"/>
          <w:szCs w:val="28"/>
          <w:lang w:eastAsia="ru-RU"/>
        </w:rPr>
        <w:t xml:space="preserve">його положення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відповідність до норм Бюджетного кодексу України.</w:t>
      </w:r>
    </w:p>
    <w:p w14:paraId="0B6B1ADB" w14:textId="047CB839" w:rsidR="00C35688" w:rsidRDefault="00C35688" w:rsidP="00C356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B40387" w14:textId="55519934" w:rsidR="00C35688" w:rsidRPr="00A25244" w:rsidRDefault="00C35688" w:rsidP="00C356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Додаток: копія висновку Мінфіну </w:t>
      </w:r>
      <w:r w:rsidR="00B7672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6 стор.</w:t>
      </w:r>
    </w:p>
    <w:p w14:paraId="0EEE345A" w14:textId="77777777" w:rsidR="00754699" w:rsidRPr="00301607" w:rsidRDefault="00754699" w:rsidP="00D82342">
      <w:pPr>
        <w:tabs>
          <w:tab w:val="left" w:pos="7371"/>
        </w:tabs>
        <w:spacing w:before="60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1607">
        <w:rPr>
          <w:rFonts w:ascii="Times New Roman" w:hAnsi="Times New Roman"/>
          <w:b/>
          <w:sz w:val="28"/>
          <w:szCs w:val="28"/>
        </w:rPr>
        <w:t>Голова Комітету</w:t>
      </w:r>
      <w:r w:rsidRPr="00301607">
        <w:rPr>
          <w:rFonts w:ascii="Times New Roman" w:hAnsi="Times New Roman"/>
          <w:b/>
          <w:sz w:val="28"/>
          <w:szCs w:val="28"/>
        </w:rPr>
        <w:tab/>
      </w:r>
      <w:r w:rsidRPr="00301607">
        <w:rPr>
          <w:rFonts w:ascii="Times New Roman" w:hAnsi="Times New Roman"/>
          <w:b/>
          <w:caps/>
          <w:sz w:val="28"/>
          <w:szCs w:val="28"/>
        </w:rPr>
        <w:t>Ю.Ю. </w:t>
      </w:r>
      <w:r w:rsidRPr="00301607">
        <w:rPr>
          <w:rFonts w:ascii="Times New Roman" w:hAnsi="Times New Roman"/>
          <w:b/>
          <w:sz w:val="28"/>
          <w:szCs w:val="28"/>
        </w:rPr>
        <w:t>Арістов</w:t>
      </w:r>
    </w:p>
    <w:sectPr w:rsidR="00754699" w:rsidRPr="00301607" w:rsidSect="0081182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3D880" w14:textId="77777777" w:rsidR="00397C34" w:rsidRDefault="00397C34" w:rsidP="005E306B">
      <w:pPr>
        <w:spacing w:after="0" w:line="240" w:lineRule="auto"/>
      </w:pPr>
      <w:r>
        <w:separator/>
      </w:r>
    </w:p>
  </w:endnote>
  <w:endnote w:type="continuationSeparator" w:id="0">
    <w:p w14:paraId="7125CE6D" w14:textId="77777777" w:rsidR="00397C34" w:rsidRDefault="00397C34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569496"/>
      <w:docPartObj>
        <w:docPartGallery w:val="Page Numbers (Bottom of Page)"/>
        <w:docPartUnique/>
      </w:docPartObj>
    </w:sdtPr>
    <w:sdtEndPr/>
    <w:sdtContent>
      <w:p w14:paraId="0EEE3460" w14:textId="5D55ED37" w:rsidR="00754699" w:rsidRDefault="0075469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6AF">
          <w:rPr>
            <w:noProof/>
          </w:rPr>
          <w:t>2</w:t>
        </w:r>
        <w:r>
          <w:fldChar w:fldCharType="end"/>
        </w:r>
      </w:p>
    </w:sdtContent>
  </w:sdt>
  <w:p w14:paraId="0EEE3461" w14:textId="77777777" w:rsidR="00754699" w:rsidRDefault="007546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346E" w14:textId="24D1B378" w:rsidR="00A7635E" w:rsidRDefault="00A7635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727E4" w14:textId="77777777" w:rsidR="00397C34" w:rsidRDefault="00397C34" w:rsidP="005E306B">
      <w:pPr>
        <w:spacing w:after="0" w:line="240" w:lineRule="auto"/>
      </w:pPr>
      <w:r>
        <w:separator/>
      </w:r>
    </w:p>
  </w:footnote>
  <w:footnote w:type="continuationSeparator" w:id="0">
    <w:p w14:paraId="5A54C80B" w14:textId="77777777" w:rsidR="00397C34" w:rsidRDefault="00397C34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345F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EEE3468" w14:textId="77777777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EEE3462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EEE3463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EEE3464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EEE3465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eastAsia="uk-UA"/>
            </w:rPr>
            <w:drawing>
              <wp:anchor distT="360045" distB="0" distL="114300" distR="114300" simplePos="0" relativeHeight="251660288" behindDoc="0" locked="0" layoutInCell="1" allowOverlap="1" wp14:anchorId="0EEE3470" wp14:editId="0EEE347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 xml:space="preserve"> УКРАЇНИ</w:t>
          </w:r>
        </w:p>
        <w:p w14:paraId="0EEE3466" w14:textId="77777777"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>бюджету</w:t>
          </w:r>
        </w:p>
        <w:p w14:paraId="0EEE3467" w14:textId="77777777"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</w:rPr>
            <w:t>, тел.: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14:paraId="0EEE346C" w14:textId="77777777" w:rsidTr="003E0669">
      <w:tc>
        <w:tcPr>
          <w:tcW w:w="1087" w:type="dxa"/>
          <w:tcBorders>
            <w:top w:val="nil"/>
          </w:tcBorders>
        </w:tcPr>
        <w:p w14:paraId="0EEE3469" w14:textId="77777777"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  <w:tc>
        <w:tcPr>
          <w:tcW w:w="9714" w:type="dxa"/>
        </w:tcPr>
        <w:p w14:paraId="0EEE346A" w14:textId="77777777"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  <w:tc>
        <w:tcPr>
          <w:tcW w:w="1086" w:type="dxa"/>
          <w:tcBorders>
            <w:top w:val="nil"/>
          </w:tcBorders>
        </w:tcPr>
        <w:p w14:paraId="0EEE346B" w14:textId="77777777"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</w:tr>
  </w:tbl>
  <w:p w14:paraId="0EEE346D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1591"/>
    <w:rsid w:val="000163C3"/>
    <w:rsid w:val="00036ECF"/>
    <w:rsid w:val="0004046F"/>
    <w:rsid w:val="000642B4"/>
    <w:rsid w:val="0009728B"/>
    <w:rsid w:val="000B1B9E"/>
    <w:rsid w:val="000C02D9"/>
    <w:rsid w:val="000D2566"/>
    <w:rsid w:val="000F1586"/>
    <w:rsid w:val="000F25DF"/>
    <w:rsid w:val="00126E6E"/>
    <w:rsid w:val="0013168D"/>
    <w:rsid w:val="00141617"/>
    <w:rsid w:val="0019108F"/>
    <w:rsid w:val="0019231B"/>
    <w:rsid w:val="001966F0"/>
    <w:rsid w:val="001D3C24"/>
    <w:rsid w:val="0021032F"/>
    <w:rsid w:val="00235CD7"/>
    <w:rsid w:val="00237FE7"/>
    <w:rsid w:val="00295DF1"/>
    <w:rsid w:val="002972DC"/>
    <w:rsid w:val="002A05A9"/>
    <w:rsid w:val="002A1F78"/>
    <w:rsid w:val="002A5D4C"/>
    <w:rsid w:val="002B5FC1"/>
    <w:rsid w:val="002C3A5F"/>
    <w:rsid w:val="002D0561"/>
    <w:rsid w:val="002D7F54"/>
    <w:rsid w:val="002E0A18"/>
    <w:rsid w:val="002E31BF"/>
    <w:rsid w:val="002E44DA"/>
    <w:rsid w:val="00301607"/>
    <w:rsid w:val="00371FBD"/>
    <w:rsid w:val="00397C34"/>
    <w:rsid w:val="003D0996"/>
    <w:rsid w:val="003D1CBA"/>
    <w:rsid w:val="00400243"/>
    <w:rsid w:val="00445DED"/>
    <w:rsid w:val="00451750"/>
    <w:rsid w:val="00451C52"/>
    <w:rsid w:val="0046705F"/>
    <w:rsid w:val="004717F5"/>
    <w:rsid w:val="004852FA"/>
    <w:rsid w:val="00496E16"/>
    <w:rsid w:val="004C53C1"/>
    <w:rsid w:val="004E4F5C"/>
    <w:rsid w:val="004F7B8A"/>
    <w:rsid w:val="00500CE7"/>
    <w:rsid w:val="0050620F"/>
    <w:rsid w:val="0050798F"/>
    <w:rsid w:val="00521486"/>
    <w:rsid w:val="00545840"/>
    <w:rsid w:val="00545919"/>
    <w:rsid w:val="0055005A"/>
    <w:rsid w:val="0056039F"/>
    <w:rsid w:val="0056352F"/>
    <w:rsid w:val="00571DDB"/>
    <w:rsid w:val="00592C72"/>
    <w:rsid w:val="005A17E9"/>
    <w:rsid w:val="005A4728"/>
    <w:rsid w:val="005B71F5"/>
    <w:rsid w:val="005C2B98"/>
    <w:rsid w:val="005C674D"/>
    <w:rsid w:val="005E224F"/>
    <w:rsid w:val="005E306B"/>
    <w:rsid w:val="005F20B5"/>
    <w:rsid w:val="006023F9"/>
    <w:rsid w:val="006225DB"/>
    <w:rsid w:val="00622652"/>
    <w:rsid w:val="00626A3E"/>
    <w:rsid w:val="00627250"/>
    <w:rsid w:val="006550CB"/>
    <w:rsid w:val="00660B13"/>
    <w:rsid w:val="00661EB7"/>
    <w:rsid w:val="0066623D"/>
    <w:rsid w:val="00686743"/>
    <w:rsid w:val="006F10E8"/>
    <w:rsid w:val="007056AF"/>
    <w:rsid w:val="00713E93"/>
    <w:rsid w:val="0073224C"/>
    <w:rsid w:val="00732DB0"/>
    <w:rsid w:val="00754699"/>
    <w:rsid w:val="0078591B"/>
    <w:rsid w:val="007A0252"/>
    <w:rsid w:val="007A0AEF"/>
    <w:rsid w:val="007B31A3"/>
    <w:rsid w:val="007B3EB2"/>
    <w:rsid w:val="007B7D2B"/>
    <w:rsid w:val="007D2B6C"/>
    <w:rsid w:val="007F5D91"/>
    <w:rsid w:val="0080545D"/>
    <w:rsid w:val="00811821"/>
    <w:rsid w:val="00831A23"/>
    <w:rsid w:val="0084269F"/>
    <w:rsid w:val="00866A18"/>
    <w:rsid w:val="0088393D"/>
    <w:rsid w:val="008847CE"/>
    <w:rsid w:val="00892AD8"/>
    <w:rsid w:val="008D0011"/>
    <w:rsid w:val="008D7BBE"/>
    <w:rsid w:val="00945B68"/>
    <w:rsid w:val="00957D31"/>
    <w:rsid w:val="00972232"/>
    <w:rsid w:val="009865D4"/>
    <w:rsid w:val="009A4B7F"/>
    <w:rsid w:val="009A720A"/>
    <w:rsid w:val="00A00059"/>
    <w:rsid w:val="00A218E9"/>
    <w:rsid w:val="00A25244"/>
    <w:rsid w:val="00A60747"/>
    <w:rsid w:val="00A61E4D"/>
    <w:rsid w:val="00A7635E"/>
    <w:rsid w:val="00A76A60"/>
    <w:rsid w:val="00A7764C"/>
    <w:rsid w:val="00A82D7E"/>
    <w:rsid w:val="00A833C8"/>
    <w:rsid w:val="00AD7F82"/>
    <w:rsid w:val="00AF6787"/>
    <w:rsid w:val="00B311E8"/>
    <w:rsid w:val="00B52C48"/>
    <w:rsid w:val="00B60349"/>
    <w:rsid w:val="00B76723"/>
    <w:rsid w:val="00BA62CD"/>
    <w:rsid w:val="00BD0801"/>
    <w:rsid w:val="00BD6E4B"/>
    <w:rsid w:val="00BF1E95"/>
    <w:rsid w:val="00C11FB6"/>
    <w:rsid w:val="00C27AE9"/>
    <w:rsid w:val="00C35688"/>
    <w:rsid w:val="00C434B6"/>
    <w:rsid w:val="00C86266"/>
    <w:rsid w:val="00C92102"/>
    <w:rsid w:val="00C92F3D"/>
    <w:rsid w:val="00CA5E69"/>
    <w:rsid w:val="00CA7044"/>
    <w:rsid w:val="00CC39A1"/>
    <w:rsid w:val="00CD4A38"/>
    <w:rsid w:val="00CE3E1B"/>
    <w:rsid w:val="00CE6A4B"/>
    <w:rsid w:val="00D22048"/>
    <w:rsid w:val="00D242C2"/>
    <w:rsid w:val="00D349C0"/>
    <w:rsid w:val="00D37FA2"/>
    <w:rsid w:val="00D52549"/>
    <w:rsid w:val="00D57E1B"/>
    <w:rsid w:val="00D77E28"/>
    <w:rsid w:val="00D82342"/>
    <w:rsid w:val="00D95DD4"/>
    <w:rsid w:val="00DC4C0B"/>
    <w:rsid w:val="00DE548A"/>
    <w:rsid w:val="00DF0115"/>
    <w:rsid w:val="00DF39FD"/>
    <w:rsid w:val="00ED2F3F"/>
    <w:rsid w:val="00F55423"/>
    <w:rsid w:val="00F6439C"/>
    <w:rsid w:val="00F65978"/>
    <w:rsid w:val="00F91DD3"/>
    <w:rsid w:val="00FC3DF4"/>
    <w:rsid w:val="00FD0713"/>
    <w:rsid w:val="00FE14DF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EE344B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A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2E2B6-5FAA-40C0-B437-4E171AB10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4CDEA8-850E-4E0A-98BE-25F20E597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334DB3-0901-4F80-917F-E55DE9CD2874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34080153-28b6-45f6-b1c8-49842029d766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F7BFB0-D1EA-4A95-A92D-C6521F3D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4570</Words>
  <Characters>2606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Документ_75028.docx</vt:lpstr>
      <vt:lpstr>Документ_55506.docx</vt:lpstr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Документ_75028.docx</dc:title>
  <dc:subject/>
  <dc:creator>Неля Вікторівна Андросюк</dc:creator>
  <cp:keywords/>
  <dc:description/>
  <cp:lastModifiedBy>Неля Вікторівна Андросюк</cp:lastModifiedBy>
  <cp:revision>2</cp:revision>
  <dcterms:created xsi:type="dcterms:W3CDTF">2020-05-19T09:31:00Z</dcterms:created>
  <dcterms:modified xsi:type="dcterms:W3CDTF">2020-05-19T09:31:00Z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