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66" w:rsidRPr="00EA689D" w:rsidRDefault="004E703C" w:rsidP="00C500F4">
      <w:pPr>
        <w:pStyle w:val="2"/>
        <w:spacing w:before="0" w:beforeAutospacing="0" w:after="0" w:afterAutospacing="0"/>
        <w:jc w:val="center"/>
        <w:rPr>
          <w:rFonts w:eastAsia="Times New Roman"/>
          <w:sz w:val="24"/>
          <w:szCs w:val="24"/>
        </w:rPr>
      </w:pPr>
      <w:r w:rsidRPr="00EA689D">
        <w:rPr>
          <w:rFonts w:eastAsia="Times New Roman"/>
          <w:sz w:val="24"/>
          <w:szCs w:val="24"/>
        </w:rPr>
        <w:t>ПОЯСНЮВАЛЬНА ЗАПИСКА</w:t>
      </w:r>
    </w:p>
    <w:p w:rsidR="00CB2F0E" w:rsidRPr="00EA689D" w:rsidRDefault="004E703C" w:rsidP="00C500F4">
      <w:pPr>
        <w:pStyle w:val="2"/>
        <w:spacing w:before="0" w:beforeAutospacing="0" w:after="0" w:afterAutospacing="0"/>
        <w:jc w:val="center"/>
        <w:rPr>
          <w:rFonts w:eastAsia="Times New Roman"/>
          <w:b w:val="0"/>
          <w:sz w:val="24"/>
          <w:szCs w:val="24"/>
        </w:rPr>
      </w:pPr>
      <w:r w:rsidRPr="00EA689D">
        <w:rPr>
          <w:rFonts w:eastAsia="Times New Roman"/>
          <w:b w:val="0"/>
          <w:sz w:val="24"/>
          <w:szCs w:val="24"/>
        </w:rPr>
        <w:t xml:space="preserve">до </w:t>
      </w:r>
      <w:proofErr w:type="spellStart"/>
      <w:r w:rsidRPr="00EA689D">
        <w:rPr>
          <w:rFonts w:eastAsia="Times New Roman"/>
          <w:b w:val="0"/>
          <w:sz w:val="24"/>
          <w:szCs w:val="24"/>
        </w:rPr>
        <w:t>про</w:t>
      </w:r>
      <w:r w:rsidR="00202FFE" w:rsidRPr="00EA689D">
        <w:rPr>
          <w:rFonts w:eastAsia="Times New Roman"/>
          <w:b w:val="0"/>
          <w:sz w:val="24"/>
          <w:szCs w:val="24"/>
        </w:rPr>
        <w:t>є</w:t>
      </w:r>
      <w:r w:rsidRPr="00EA689D">
        <w:rPr>
          <w:rFonts w:eastAsia="Times New Roman"/>
          <w:b w:val="0"/>
          <w:sz w:val="24"/>
          <w:szCs w:val="24"/>
        </w:rPr>
        <w:t>кту</w:t>
      </w:r>
      <w:proofErr w:type="spellEnd"/>
      <w:r w:rsidRPr="00EA689D">
        <w:rPr>
          <w:rFonts w:eastAsia="Times New Roman"/>
          <w:b w:val="0"/>
          <w:sz w:val="24"/>
          <w:szCs w:val="24"/>
        </w:rPr>
        <w:t xml:space="preserve"> Закону України</w:t>
      </w:r>
      <w:r w:rsidR="00AF0B48" w:rsidRPr="00EA689D">
        <w:rPr>
          <w:rFonts w:eastAsia="Times New Roman"/>
          <w:b w:val="0"/>
          <w:sz w:val="24"/>
          <w:szCs w:val="24"/>
        </w:rPr>
        <w:t xml:space="preserve"> </w:t>
      </w:r>
      <w:r w:rsidR="004C533A" w:rsidRPr="00EA689D">
        <w:rPr>
          <w:color w:val="000000"/>
          <w:spacing w:val="3"/>
          <w:sz w:val="24"/>
          <w:szCs w:val="24"/>
        </w:rPr>
        <w:t>"</w:t>
      </w:r>
      <w:r w:rsidR="00AF0B48" w:rsidRPr="00EA689D">
        <w:rPr>
          <w:rFonts w:eastAsia="Times New Roman"/>
          <w:b w:val="0"/>
          <w:sz w:val="24"/>
          <w:szCs w:val="24"/>
        </w:rPr>
        <w:t>Про внесення змін до</w:t>
      </w:r>
      <w:r w:rsidRPr="00EA689D">
        <w:rPr>
          <w:rFonts w:eastAsia="Times New Roman"/>
          <w:b w:val="0"/>
          <w:sz w:val="24"/>
          <w:szCs w:val="24"/>
        </w:rPr>
        <w:t xml:space="preserve"> Закону України </w:t>
      </w:r>
    </w:p>
    <w:p w:rsidR="000D2CBF" w:rsidRPr="00EA689D" w:rsidRDefault="004C533A" w:rsidP="00C500F4">
      <w:pPr>
        <w:pStyle w:val="2"/>
        <w:spacing w:before="0" w:beforeAutospacing="0" w:after="0" w:afterAutospacing="0"/>
        <w:jc w:val="center"/>
        <w:rPr>
          <w:rFonts w:eastAsia="Times New Roman"/>
          <w:b w:val="0"/>
          <w:sz w:val="24"/>
          <w:szCs w:val="24"/>
        </w:rPr>
      </w:pPr>
      <w:r w:rsidRPr="00EA689D">
        <w:rPr>
          <w:color w:val="000000"/>
          <w:spacing w:val="3"/>
          <w:sz w:val="24"/>
          <w:szCs w:val="24"/>
        </w:rPr>
        <w:t>"</w:t>
      </w:r>
      <w:r w:rsidR="004E703C" w:rsidRPr="00EA689D">
        <w:rPr>
          <w:rFonts w:eastAsia="Times New Roman"/>
          <w:b w:val="0"/>
          <w:sz w:val="24"/>
          <w:szCs w:val="24"/>
        </w:rPr>
        <w:t>Про Державний бюджет України на 20</w:t>
      </w:r>
      <w:r w:rsidR="00880435" w:rsidRPr="00EA689D">
        <w:rPr>
          <w:rFonts w:eastAsia="Times New Roman"/>
          <w:b w:val="0"/>
          <w:sz w:val="24"/>
          <w:szCs w:val="24"/>
        </w:rPr>
        <w:t>20</w:t>
      </w:r>
      <w:r w:rsidR="004E703C" w:rsidRPr="00EA689D">
        <w:rPr>
          <w:rFonts w:eastAsia="Times New Roman"/>
          <w:b w:val="0"/>
          <w:sz w:val="24"/>
          <w:szCs w:val="24"/>
        </w:rPr>
        <w:t xml:space="preserve"> рік</w:t>
      </w:r>
      <w:r w:rsidR="004B1007" w:rsidRPr="00EA689D">
        <w:rPr>
          <w:color w:val="000000"/>
          <w:spacing w:val="3"/>
          <w:sz w:val="24"/>
          <w:szCs w:val="24"/>
        </w:rPr>
        <w:t>"</w:t>
      </w:r>
    </w:p>
    <w:p w:rsidR="00DD5DA6" w:rsidRPr="00EA689D" w:rsidRDefault="00DD5DA6" w:rsidP="00CB2F0E">
      <w:pPr>
        <w:pStyle w:val="a3"/>
        <w:spacing w:before="0" w:beforeAutospacing="0" w:after="0" w:afterAutospacing="0"/>
        <w:ind w:firstLine="709"/>
        <w:jc w:val="both"/>
        <w:rPr>
          <w:b/>
          <w:bCs/>
        </w:rPr>
      </w:pPr>
    </w:p>
    <w:p w:rsidR="009E4B8A" w:rsidRPr="00EA689D" w:rsidRDefault="009E4B8A" w:rsidP="00F95367">
      <w:pPr>
        <w:pStyle w:val="a3"/>
        <w:numPr>
          <w:ilvl w:val="0"/>
          <w:numId w:val="15"/>
        </w:numPr>
        <w:spacing w:before="0" w:beforeAutospacing="0" w:after="80" w:afterAutospacing="0"/>
        <w:ind w:left="0" w:firstLine="567"/>
        <w:jc w:val="both"/>
        <w:rPr>
          <w:b/>
          <w:bCs/>
        </w:rPr>
      </w:pPr>
      <w:r w:rsidRPr="00EA689D">
        <w:rPr>
          <w:b/>
          <w:bCs/>
        </w:rPr>
        <w:t>Резюм</w:t>
      </w:r>
      <w:r w:rsidR="004E7258" w:rsidRPr="00EA689D">
        <w:rPr>
          <w:b/>
          <w:bCs/>
        </w:rPr>
        <w:t>е</w:t>
      </w:r>
    </w:p>
    <w:p w:rsidR="00EB5116" w:rsidRPr="00EA689D" w:rsidRDefault="009E4B8A" w:rsidP="00F95367">
      <w:pPr>
        <w:pStyle w:val="a3"/>
        <w:spacing w:before="0" w:beforeAutospacing="0" w:after="80" w:afterAutospacing="0"/>
        <w:ind w:firstLine="567"/>
        <w:jc w:val="both"/>
      </w:pPr>
      <w:proofErr w:type="spellStart"/>
      <w:r w:rsidRPr="00EA689D">
        <w:t>Проєкт</w:t>
      </w:r>
      <w:proofErr w:type="spellEnd"/>
      <w:r w:rsidRPr="00EA689D">
        <w:t xml:space="preserve"> Закону </w:t>
      </w:r>
      <w:r w:rsidR="00EB5116" w:rsidRPr="00EA689D">
        <w:t>розроблено</w:t>
      </w:r>
      <w:r w:rsidR="00AA64C3" w:rsidRPr="00EA689D">
        <w:t xml:space="preserve"> з метою передбачення </w:t>
      </w:r>
      <w:r w:rsidR="005A29AF" w:rsidRPr="00EA689D">
        <w:t xml:space="preserve">фінансових </w:t>
      </w:r>
      <w:r w:rsidR="00AA64C3" w:rsidRPr="00EA689D">
        <w:t>ресурс</w:t>
      </w:r>
      <w:r w:rsidR="005A29AF" w:rsidRPr="00EA689D">
        <w:t>ів</w:t>
      </w:r>
      <w:r w:rsidR="00AA64C3" w:rsidRPr="00EA689D">
        <w:t xml:space="preserve"> у Державному бюджеті України на 2020 рік для вжиття ефективних заходів з нейтралізації негативних наслідків поширення </w:t>
      </w:r>
      <w:proofErr w:type="spellStart"/>
      <w:r w:rsidR="00AA64C3" w:rsidRPr="00EA689D">
        <w:t>коронавірусної</w:t>
      </w:r>
      <w:proofErr w:type="spellEnd"/>
      <w:r w:rsidR="00AA64C3" w:rsidRPr="00EA689D">
        <w:t xml:space="preserve"> інфекції COVID-19 та підтримки економічної активності в країні.</w:t>
      </w:r>
      <w:r w:rsidR="00EB5116" w:rsidRPr="00EA689D">
        <w:t xml:space="preserve"> </w:t>
      </w:r>
    </w:p>
    <w:p w:rsidR="007140DE" w:rsidRPr="00EA689D" w:rsidRDefault="009E4B8A" w:rsidP="00F95367">
      <w:pPr>
        <w:pStyle w:val="a3"/>
        <w:numPr>
          <w:ilvl w:val="0"/>
          <w:numId w:val="15"/>
        </w:numPr>
        <w:spacing w:before="0" w:beforeAutospacing="0" w:after="80" w:afterAutospacing="0"/>
        <w:ind w:left="0" w:firstLine="567"/>
        <w:jc w:val="both"/>
        <w:rPr>
          <w:b/>
          <w:bCs/>
        </w:rPr>
      </w:pPr>
      <w:r w:rsidRPr="00EA689D">
        <w:rPr>
          <w:b/>
          <w:bCs/>
        </w:rPr>
        <w:t>Проблема, яка потребує розв’язання</w:t>
      </w:r>
    </w:p>
    <w:p w:rsidR="00EB5116" w:rsidRPr="00EA689D" w:rsidRDefault="00AA64C3" w:rsidP="00F95367">
      <w:pPr>
        <w:pStyle w:val="a3"/>
        <w:spacing w:before="0" w:beforeAutospacing="0" w:after="80" w:afterAutospacing="0"/>
        <w:ind w:firstLine="567"/>
        <w:jc w:val="both"/>
      </w:pPr>
      <w:r w:rsidRPr="00EA689D">
        <w:t xml:space="preserve">Забезпечення фінансовими ресурсами комплексу невідкладних заходів, спрямованих на  запобігання негативних наслідків, спричинених виникненням і поширенням гострої респіраторної хвороби COVID-19, спричиненої </w:t>
      </w:r>
      <w:proofErr w:type="spellStart"/>
      <w:r w:rsidRPr="00EA689D">
        <w:t>коронавірусом</w:t>
      </w:r>
      <w:proofErr w:type="spellEnd"/>
      <w:r w:rsidRPr="00EA689D">
        <w:t xml:space="preserve"> SARS-CoV-2.</w:t>
      </w:r>
    </w:p>
    <w:p w:rsidR="009E4B8A" w:rsidRPr="00EA689D" w:rsidRDefault="009E4B8A" w:rsidP="00F95367">
      <w:pPr>
        <w:pStyle w:val="a3"/>
        <w:numPr>
          <w:ilvl w:val="0"/>
          <w:numId w:val="15"/>
        </w:numPr>
        <w:spacing w:before="0" w:beforeAutospacing="0" w:after="80" w:afterAutospacing="0"/>
        <w:ind w:left="0" w:firstLine="567"/>
        <w:jc w:val="both"/>
        <w:rPr>
          <w:b/>
          <w:bCs/>
        </w:rPr>
      </w:pPr>
      <w:r w:rsidRPr="00EA689D">
        <w:rPr>
          <w:b/>
          <w:bCs/>
        </w:rPr>
        <w:t xml:space="preserve">Суть </w:t>
      </w:r>
      <w:proofErr w:type="spellStart"/>
      <w:r w:rsidRPr="00EA689D">
        <w:rPr>
          <w:b/>
          <w:bCs/>
        </w:rPr>
        <w:t>про</w:t>
      </w:r>
      <w:r w:rsidR="004E7258" w:rsidRPr="00EA689D">
        <w:rPr>
          <w:b/>
          <w:bCs/>
        </w:rPr>
        <w:t>єкту</w:t>
      </w:r>
      <w:proofErr w:type="spellEnd"/>
      <w:r w:rsidR="004E7258" w:rsidRPr="00EA689D">
        <w:rPr>
          <w:b/>
          <w:bCs/>
        </w:rPr>
        <w:t xml:space="preserve"> </w:t>
      </w:r>
      <w:proofErr w:type="spellStart"/>
      <w:r w:rsidR="004E7258" w:rsidRPr="00EA689D">
        <w:rPr>
          <w:b/>
          <w:bCs/>
        </w:rPr>
        <w:t>акта</w:t>
      </w:r>
      <w:proofErr w:type="spellEnd"/>
    </w:p>
    <w:p w:rsidR="00571250" w:rsidRPr="00EA689D" w:rsidRDefault="00BB4957" w:rsidP="00F95367">
      <w:pPr>
        <w:pStyle w:val="a3"/>
        <w:spacing w:before="0" w:beforeAutospacing="0" w:after="80" w:afterAutospacing="0"/>
        <w:ind w:firstLine="567"/>
        <w:jc w:val="both"/>
      </w:pPr>
      <w:proofErr w:type="spellStart"/>
      <w:r w:rsidRPr="00EA689D">
        <w:t>Проєкт</w:t>
      </w:r>
      <w:proofErr w:type="spellEnd"/>
      <w:r w:rsidRPr="00EA689D">
        <w:t xml:space="preserve"> Закону </w:t>
      </w:r>
      <w:r w:rsidR="00571250" w:rsidRPr="00EA689D">
        <w:t xml:space="preserve">України передбачає надання Кабінету Міністрів України фінансових можливостей </w:t>
      </w:r>
      <w:proofErr w:type="spellStart"/>
      <w:r w:rsidR="00571250" w:rsidRPr="00EA689D">
        <w:t>оперативно</w:t>
      </w:r>
      <w:proofErr w:type="spellEnd"/>
      <w:r w:rsidR="00571250" w:rsidRPr="00EA689D">
        <w:t xml:space="preserve"> вживати заходів з </w:t>
      </w:r>
      <w:r w:rsidRPr="00EA689D">
        <w:t xml:space="preserve">нейтралізації негативних наслідків поширення </w:t>
      </w:r>
      <w:proofErr w:type="spellStart"/>
      <w:r w:rsidRPr="00EA689D">
        <w:t>коронавірусної</w:t>
      </w:r>
      <w:proofErr w:type="spellEnd"/>
      <w:r w:rsidRPr="00EA689D">
        <w:t xml:space="preserve"> інфекції COVID-19 та підтримки  економічної активності в країні</w:t>
      </w:r>
      <w:r w:rsidR="00571250" w:rsidRPr="00EA689D">
        <w:t>.</w:t>
      </w:r>
    </w:p>
    <w:p w:rsidR="009E4B8A" w:rsidRPr="00EA689D" w:rsidRDefault="009E4B8A" w:rsidP="00F95367">
      <w:pPr>
        <w:pStyle w:val="a3"/>
        <w:numPr>
          <w:ilvl w:val="0"/>
          <w:numId w:val="15"/>
        </w:numPr>
        <w:spacing w:before="0" w:beforeAutospacing="0" w:after="80" w:afterAutospacing="0"/>
        <w:ind w:left="0" w:firstLine="567"/>
        <w:jc w:val="both"/>
        <w:rPr>
          <w:b/>
          <w:bCs/>
        </w:rPr>
      </w:pPr>
      <w:r w:rsidRPr="00EA689D">
        <w:rPr>
          <w:b/>
          <w:bCs/>
        </w:rPr>
        <w:t>Вплив на бюджет</w:t>
      </w:r>
    </w:p>
    <w:p w:rsidR="00F95367" w:rsidRPr="00EA689D" w:rsidRDefault="00F95367" w:rsidP="00482C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eastAsia="Times New Roman"/>
        </w:rPr>
      </w:pPr>
      <w:r w:rsidRPr="00EA689D">
        <w:rPr>
          <w:rFonts w:eastAsia="Times New Roman"/>
        </w:rPr>
        <w:t>При розрахунках змін до державного бюджету на 2020 рік враховано вплив на макроекономічну ситуацію суттєвих змін у зовнішньому та внутрішньому середовищі. Так, багатьма країнами світу було впроваджено обмеження у зв’язку з  проведенням санітарно-епідеміологічних заходів, які передбачають встановлення обмеження трудової діяльності, що негативно впливатиме на глобальну економічну активність, зменшення обсягів торгівлі, споживчої активності населення, скорочення виробництва  та інвестицій. Суттєво погіршилась кон’юнктура на світових фінансових та товарних ринках, що окрім негативного впливу карантинних заходів пов’язано із різким зниженням цін на нафту, яке чинить вплив і на інші сировинні ринки. Окрім дії зовнішніх факторів, економіка України зазнає впливу запровадження карантинних заходів, які призводять до зниження ділової активності, погіршення споживчих настроїв та ділових очікувань.</w:t>
      </w:r>
    </w:p>
    <w:p w:rsidR="00253137" w:rsidRPr="00EA689D" w:rsidRDefault="00253137" w:rsidP="00C03F0C">
      <w:pPr>
        <w:pStyle w:val="a7"/>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Враховуючи зазначене доходи Державного бюджету України на 2020 рік</w:t>
      </w:r>
      <w:r w:rsidRPr="00EA689D">
        <w:rPr>
          <w:rFonts w:ascii="Times New Roman" w:hAnsi="Times New Roman" w:cs="Times New Roman"/>
          <w:b/>
          <w:sz w:val="24"/>
          <w:szCs w:val="24"/>
        </w:rPr>
        <w:t xml:space="preserve"> </w:t>
      </w:r>
      <w:r w:rsidRPr="00EA689D">
        <w:rPr>
          <w:rFonts w:ascii="Times New Roman" w:hAnsi="Times New Roman" w:cs="Times New Roman"/>
          <w:sz w:val="24"/>
          <w:szCs w:val="24"/>
        </w:rPr>
        <w:t xml:space="preserve">пропонується </w:t>
      </w:r>
      <w:r w:rsidRPr="00EA689D">
        <w:rPr>
          <w:rFonts w:ascii="Times New Roman" w:hAnsi="Times New Roman" w:cs="Times New Roman"/>
          <w:b/>
          <w:sz w:val="24"/>
          <w:szCs w:val="24"/>
        </w:rPr>
        <w:t>зменшити на 122,9</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грн</w:t>
      </w:r>
      <w:r w:rsidRPr="00EA689D">
        <w:rPr>
          <w:rFonts w:ascii="Times New Roman" w:hAnsi="Times New Roman" w:cs="Times New Roman"/>
          <w:sz w:val="24"/>
          <w:szCs w:val="24"/>
        </w:rPr>
        <w:t>, в т</w:t>
      </w:r>
      <w:r w:rsidR="00C03F0C" w:rsidRPr="00EA689D">
        <w:rPr>
          <w:rFonts w:ascii="Times New Roman" w:hAnsi="Times New Roman" w:cs="Times New Roman"/>
          <w:sz w:val="24"/>
          <w:szCs w:val="24"/>
        </w:rPr>
        <w:t>ому</w:t>
      </w:r>
      <w:r w:rsidRPr="00EA689D">
        <w:rPr>
          <w:rFonts w:ascii="Times New Roman" w:hAnsi="Times New Roman" w:cs="Times New Roman"/>
          <w:sz w:val="24"/>
          <w:szCs w:val="24"/>
        </w:rPr>
        <w:t xml:space="preserve"> ч</w:t>
      </w:r>
      <w:r w:rsidR="00C03F0C" w:rsidRPr="00EA689D">
        <w:rPr>
          <w:rFonts w:ascii="Times New Roman" w:hAnsi="Times New Roman" w:cs="Times New Roman"/>
          <w:sz w:val="24"/>
          <w:szCs w:val="24"/>
        </w:rPr>
        <w:t>ислі</w:t>
      </w:r>
      <w:r w:rsidRPr="00EA689D">
        <w:rPr>
          <w:rFonts w:ascii="Times New Roman" w:hAnsi="Times New Roman" w:cs="Times New Roman"/>
          <w:sz w:val="24"/>
          <w:szCs w:val="24"/>
        </w:rPr>
        <w:t>:</w:t>
      </w:r>
    </w:p>
    <w:p w:rsidR="00253137" w:rsidRPr="00EA689D" w:rsidRDefault="00253137" w:rsidP="00C03F0C">
      <w:pPr>
        <w:pStyle w:val="a7"/>
        <w:autoSpaceDE w:val="0"/>
        <w:autoSpaceDN w:val="0"/>
        <w:adjustRightInd w:val="0"/>
        <w:spacing w:before="120" w:after="120" w:line="240" w:lineRule="auto"/>
        <w:ind w:left="0" w:firstLine="567"/>
        <w:contextualSpacing w:val="0"/>
        <w:jc w:val="both"/>
        <w:rPr>
          <w:rFonts w:ascii="Times New Roman" w:hAnsi="Times New Roman" w:cs="Times New Roman"/>
          <w:b/>
          <w:sz w:val="24"/>
          <w:szCs w:val="24"/>
        </w:rPr>
      </w:pPr>
      <w:r w:rsidRPr="00EA689D">
        <w:rPr>
          <w:rFonts w:ascii="Times New Roman" w:hAnsi="Times New Roman" w:cs="Times New Roman"/>
          <w:b/>
          <w:sz w:val="24"/>
          <w:szCs w:val="24"/>
        </w:rPr>
        <w:t xml:space="preserve">по загальному фонду на 121,77 млрд грн, </w:t>
      </w:r>
      <w:r w:rsidRPr="00EA689D">
        <w:rPr>
          <w:rFonts w:ascii="Times New Roman" w:hAnsi="Times New Roman" w:cs="Times New Roman"/>
          <w:sz w:val="24"/>
          <w:szCs w:val="24"/>
        </w:rPr>
        <w:t>зокрема,</w:t>
      </w:r>
      <w:r w:rsidRPr="00EA689D">
        <w:rPr>
          <w:rFonts w:ascii="Times New Roman" w:hAnsi="Times New Roman" w:cs="Times New Roman"/>
          <w:b/>
          <w:sz w:val="24"/>
          <w:szCs w:val="24"/>
        </w:rPr>
        <w:t xml:space="preserve"> </w:t>
      </w:r>
    </w:p>
    <w:p w:rsidR="00253137" w:rsidRPr="00EA689D" w:rsidRDefault="00253137" w:rsidP="00C03F0C">
      <w:pPr>
        <w:pStyle w:val="a7"/>
        <w:autoSpaceDE w:val="0"/>
        <w:autoSpaceDN w:val="0"/>
        <w:adjustRightInd w:val="0"/>
        <w:spacing w:before="120"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b/>
          <w:sz w:val="24"/>
          <w:szCs w:val="24"/>
        </w:rPr>
        <w:t xml:space="preserve">зменшити </w:t>
      </w:r>
      <w:r w:rsidRPr="00EA689D">
        <w:rPr>
          <w:rFonts w:ascii="Times New Roman" w:hAnsi="Times New Roman" w:cs="Times New Roman"/>
          <w:sz w:val="24"/>
          <w:szCs w:val="24"/>
        </w:rPr>
        <w:t>показники з</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податку та збору на доходи фізичних осіб</w:t>
      </w:r>
      <w:r w:rsidRPr="00EA689D">
        <w:rPr>
          <w:rFonts w:ascii="Times New Roman" w:hAnsi="Times New Roman" w:cs="Times New Roman"/>
          <w:b/>
          <w:sz w:val="24"/>
          <w:szCs w:val="24"/>
        </w:rPr>
        <w:t xml:space="preserve"> на 18,5</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через суттєве уповільнення зростання заробітних плат;</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податку на прибуток підприємств</w:t>
      </w:r>
      <w:r w:rsidRPr="00EA689D">
        <w:rPr>
          <w:rFonts w:ascii="Times New Roman" w:hAnsi="Times New Roman" w:cs="Times New Roman"/>
          <w:b/>
          <w:sz w:val="24"/>
          <w:szCs w:val="24"/>
        </w:rPr>
        <w:t xml:space="preserve"> на 20,7</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внаслідок погіршення фінансових результатів діяльності підприємств, яке спостерігається у поточному році за результатами декларування податку;</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рентної плати</w:t>
      </w:r>
      <w:r w:rsidRPr="00EA689D">
        <w:rPr>
          <w:rFonts w:ascii="Times New Roman" w:hAnsi="Times New Roman" w:cs="Times New Roman"/>
          <w:b/>
          <w:sz w:val="24"/>
          <w:szCs w:val="24"/>
        </w:rPr>
        <w:t xml:space="preserve"> на 22,8</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в основному</w:t>
      </w:r>
      <w:r w:rsidRPr="00EA689D">
        <w:rPr>
          <w:rFonts w:ascii="Times New Roman" w:hAnsi="Times New Roman" w:cs="Times New Roman"/>
          <w:b/>
          <w:sz w:val="24"/>
          <w:szCs w:val="24"/>
        </w:rPr>
        <w:t xml:space="preserve"> </w:t>
      </w:r>
      <w:r w:rsidRPr="00EA689D">
        <w:rPr>
          <w:rFonts w:ascii="Times New Roman" w:hAnsi="Times New Roman" w:cs="Times New Roman"/>
          <w:sz w:val="24"/>
          <w:szCs w:val="24"/>
        </w:rPr>
        <w:t>через</w:t>
      </w:r>
      <w:r w:rsidRPr="00EA689D">
        <w:rPr>
          <w:rFonts w:ascii="Times New Roman" w:hAnsi="Times New Roman" w:cs="Times New Roman"/>
          <w:b/>
          <w:sz w:val="24"/>
          <w:szCs w:val="24"/>
        </w:rPr>
        <w:t xml:space="preserve"> </w:t>
      </w:r>
      <w:r w:rsidRPr="00EA689D">
        <w:rPr>
          <w:rFonts w:ascii="Times New Roman" w:hAnsi="Times New Roman" w:cs="Times New Roman"/>
          <w:sz w:val="24"/>
          <w:szCs w:val="24"/>
        </w:rPr>
        <w:t>збереження низької ціни на природний газ, невиконання АТ Укргазвидобування обсягу внутрішнього видобування газу відповідно до Концепції розвитку газовидобувної галузі України та</w:t>
      </w:r>
      <w:r w:rsidRPr="00EA689D">
        <w:rPr>
          <w:rFonts w:ascii="Times New Roman" w:eastAsia="Times New Roman" w:hAnsi="Times New Roman" w:cs="Times New Roman"/>
          <w:sz w:val="24"/>
          <w:szCs w:val="24"/>
          <w:lang w:eastAsia="uk-UA"/>
        </w:rPr>
        <w:t xml:space="preserve"> зниження ціни на нафту</w:t>
      </w:r>
      <w:r w:rsidRPr="00EA689D">
        <w:rPr>
          <w:rFonts w:ascii="Times New Roman" w:hAnsi="Times New Roman" w:cs="Times New Roman"/>
          <w:sz w:val="24"/>
          <w:szCs w:val="24"/>
        </w:rPr>
        <w:t>;</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 xml:space="preserve">акцизного податку </w:t>
      </w:r>
      <w:r w:rsidRPr="00EA689D">
        <w:rPr>
          <w:rFonts w:ascii="Times New Roman" w:hAnsi="Times New Roman" w:cs="Times New Roman"/>
          <w:b/>
          <w:sz w:val="24"/>
          <w:szCs w:val="24"/>
        </w:rPr>
        <w:t>на 12,4</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в основному по акцизному податку з тютюнових виробів внаслідок врахування менших обсягів виробництва;</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податку на додану вартість</w:t>
      </w:r>
      <w:r w:rsidRPr="00EA689D">
        <w:rPr>
          <w:rFonts w:ascii="Times New Roman" w:hAnsi="Times New Roman" w:cs="Times New Roman"/>
          <w:b/>
          <w:sz w:val="24"/>
          <w:szCs w:val="24"/>
        </w:rPr>
        <w:t xml:space="preserve"> на 67,1</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через</w:t>
      </w:r>
      <w:r w:rsidRPr="00EA689D">
        <w:rPr>
          <w:rFonts w:ascii="Times New Roman" w:hAnsi="Times New Roman" w:cs="Times New Roman"/>
          <w:b/>
          <w:sz w:val="24"/>
          <w:szCs w:val="24"/>
        </w:rPr>
        <w:t xml:space="preserve"> </w:t>
      </w:r>
      <w:r w:rsidRPr="00EA689D">
        <w:rPr>
          <w:rFonts w:ascii="Times New Roman" w:hAnsi="Times New Roman" w:cs="Times New Roman"/>
          <w:sz w:val="24"/>
          <w:szCs w:val="24"/>
        </w:rPr>
        <w:t>скорочення споживчої та ділової активності населення та суб’єктів господарювання, суттєве зменшення обсягів імпорту товарів;</w:t>
      </w:r>
    </w:p>
    <w:p w:rsidR="00253137" w:rsidRPr="00EA689D" w:rsidRDefault="00253137" w:rsidP="00C03F0C">
      <w:pPr>
        <w:pStyle w:val="a7"/>
        <w:numPr>
          <w:ilvl w:val="0"/>
          <w:numId w:val="20"/>
        </w:numPr>
        <w:tabs>
          <w:tab w:val="left" w:pos="851"/>
        </w:tabs>
        <w:autoSpaceDE w:val="0"/>
        <w:autoSpaceDN w:val="0"/>
        <w:adjustRightInd w:val="0"/>
        <w:spacing w:before="120" w:after="120" w:line="240" w:lineRule="auto"/>
        <w:ind w:left="0" w:firstLine="567"/>
        <w:jc w:val="both"/>
        <w:rPr>
          <w:rFonts w:ascii="Times New Roman" w:hAnsi="Times New Roman" w:cs="Times New Roman"/>
          <w:sz w:val="24"/>
          <w:szCs w:val="24"/>
        </w:rPr>
      </w:pPr>
      <w:r w:rsidRPr="00EA689D">
        <w:rPr>
          <w:rFonts w:ascii="Times New Roman" w:hAnsi="Times New Roman" w:cs="Times New Roman"/>
          <w:sz w:val="24"/>
          <w:szCs w:val="24"/>
        </w:rPr>
        <w:lastRenderedPageBreak/>
        <w:t>ввізного мита</w:t>
      </w:r>
      <w:r w:rsidRPr="00EA689D">
        <w:rPr>
          <w:rFonts w:ascii="Times New Roman" w:hAnsi="Times New Roman" w:cs="Times New Roman"/>
          <w:b/>
          <w:sz w:val="24"/>
          <w:szCs w:val="24"/>
        </w:rPr>
        <w:t xml:space="preserve"> на 3,6</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грн</w:t>
      </w:r>
      <w:r w:rsidRPr="00EA689D">
        <w:rPr>
          <w:rFonts w:ascii="Times New Roman" w:hAnsi="Times New Roman" w:cs="Times New Roman"/>
          <w:sz w:val="24"/>
          <w:szCs w:val="24"/>
        </w:rPr>
        <w:t>, що сформовано за рахунок зменшення обсягів імпорту товарів,</w:t>
      </w:r>
    </w:p>
    <w:p w:rsidR="00253137" w:rsidRPr="00EA689D" w:rsidRDefault="00253137" w:rsidP="00C03F0C">
      <w:pPr>
        <w:autoSpaceDE w:val="0"/>
        <w:autoSpaceDN w:val="0"/>
        <w:adjustRightInd w:val="0"/>
        <w:spacing w:before="120" w:after="120"/>
        <w:ind w:firstLine="567"/>
        <w:jc w:val="both"/>
        <w:rPr>
          <w:b/>
        </w:rPr>
      </w:pPr>
      <w:r w:rsidRPr="00EA689D">
        <w:rPr>
          <w:b/>
        </w:rPr>
        <w:t xml:space="preserve">збільшити </w:t>
      </w:r>
      <w:r w:rsidRPr="00EA689D">
        <w:t>показники з</w:t>
      </w:r>
      <w:r w:rsidRPr="00EA689D">
        <w:rPr>
          <w:b/>
        </w:rPr>
        <w:t xml:space="preserve"> </w:t>
      </w:r>
    </w:p>
    <w:p w:rsidR="00253137" w:rsidRPr="00EA689D" w:rsidRDefault="00253137" w:rsidP="00C03F0C">
      <w:pPr>
        <w:pStyle w:val="a7"/>
        <w:numPr>
          <w:ilvl w:val="0"/>
          <w:numId w:val="20"/>
        </w:numPr>
        <w:tabs>
          <w:tab w:val="left" w:pos="851"/>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 xml:space="preserve">частини чистого прибутку та дивідендів </w:t>
      </w:r>
      <w:r w:rsidRPr="00EA689D">
        <w:rPr>
          <w:rFonts w:ascii="Times New Roman" w:hAnsi="Times New Roman" w:cs="Times New Roman"/>
          <w:b/>
          <w:sz w:val="24"/>
          <w:szCs w:val="24"/>
        </w:rPr>
        <w:t>на</w:t>
      </w:r>
      <w:r w:rsidRPr="00EA689D">
        <w:rPr>
          <w:rFonts w:ascii="Times New Roman" w:hAnsi="Times New Roman" w:cs="Times New Roman"/>
          <w:sz w:val="24"/>
          <w:szCs w:val="24"/>
        </w:rPr>
        <w:t xml:space="preserve"> </w:t>
      </w:r>
      <w:r w:rsidR="00C03F0C" w:rsidRPr="00EA689D">
        <w:rPr>
          <w:rFonts w:ascii="Times New Roman" w:hAnsi="Times New Roman" w:cs="Times New Roman"/>
          <w:b/>
          <w:sz w:val="24"/>
          <w:szCs w:val="24"/>
        </w:rPr>
        <w:t>26,7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через зміну нормативу відрахувань до державного бюджету</w:t>
      </w:r>
    </w:p>
    <w:p w:rsidR="00253137" w:rsidRPr="00EA689D" w:rsidRDefault="00253137" w:rsidP="00C03F0C">
      <w:pPr>
        <w:pStyle w:val="a7"/>
        <w:autoSpaceDE w:val="0"/>
        <w:autoSpaceDN w:val="0"/>
        <w:adjustRightInd w:val="0"/>
        <w:spacing w:before="120"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b/>
          <w:sz w:val="24"/>
          <w:szCs w:val="24"/>
        </w:rPr>
        <w:t>по спеціальному фонду зменшити доходи на</w:t>
      </w:r>
      <w:r w:rsidRPr="00EA689D">
        <w:rPr>
          <w:rFonts w:ascii="Times New Roman" w:hAnsi="Times New Roman" w:cs="Times New Roman"/>
          <w:sz w:val="24"/>
          <w:szCs w:val="24"/>
        </w:rPr>
        <w:t xml:space="preserve"> </w:t>
      </w:r>
      <w:r w:rsidRPr="00EA689D">
        <w:rPr>
          <w:rFonts w:ascii="Times New Roman" w:hAnsi="Times New Roman" w:cs="Times New Roman"/>
          <w:b/>
          <w:sz w:val="24"/>
          <w:szCs w:val="24"/>
        </w:rPr>
        <w:t>1,17</w:t>
      </w:r>
      <w:r w:rsidR="00C03F0C" w:rsidRPr="00EA689D">
        <w:rPr>
          <w:rFonts w:ascii="Times New Roman" w:hAnsi="Times New Roman" w:cs="Times New Roman"/>
          <w:b/>
          <w:sz w:val="24"/>
          <w:szCs w:val="24"/>
        </w:rPr>
        <w:t> млрд </w:t>
      </w:r>
      <w:r w:rsidRPr="00EA689D">
        <w:rPr>
          <w:rFonts w:ascii="Times New Roman" w:hAnsi="Times New Roman" w:cs="Times New Roman"/>
          <w:b/>
          <w:sz w:val="24"/>
          <w:szCs w:val="24"/>
        </w:rPr>
        <w:t xml:space="preserve">грн </w:t>
      </w:r>
      <w:r w:rsidRPr="00EA689D">
        <w:rPr>
          <w:rFonts w:ascii="Times New Roman" w:hAnsi="Times New Roman" w:cs="Times New Roman"/>
          <w:sz w:val="24"/>
          <w:szCs w:val="24"/>
        </w:rPr>
        <w:t>в основному по дорожньому фонду у зв’язку з приведенням закону про бюджет на 2020 рік у відповідність до норм пункту 43</w:t>
      </w:r>
      <w:r w:rsidRPr="00EA689D">
        <w:rPr>
          <w:rFonts w:ascii="Times New Roman" w:hAnsi="Times New Roman" w:cs="Times New Roman"/>
          <w:sz w:val="24"/>
          <w:szCs w:val="24"/>
          <w:vertAlign w:val="superscript"/>
        </w:rPr>
        <w:t>2</w:t>
      </w:r>
      <w:r w:rsidRPr="00EA689D">
        <w:rPr>
          <w:rFonts w:ascii="Times New Roman" w:hAnsi="Times New Roman" w:cs="Times New Roman"/>
          <w:sz w:val="24"/>
          <w:szCs w:val="24"/>
        </w:rPr>
        <w:t xml:space="preserve"> розділу VI Бюджетного кодексу України щодо зарахування 13,44% акцизного податку з пального до бюджетів місцевого самоврядування та послабленням курсу гривні.</w:t>
      </w:r>
    </w:p>
    <w:p w:rsidR="00EA689D" w:rsidRDefault="004E7258"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proofErr w:type="spellStart"/>
      <w:r w:rsidRPr="00EA689D">
        <w:rPr>
          <w:rFonts w:eastAsia="Times New Roman"/>
        </w:rPr>
        <w:t>Законопроє</w:t>
      </w:r>
      <w:r w:rsidR="00E46A2F" w:rsidRPr="00EA689D">
        <w:rPr>
          <w:rFonts w:eastAsia="Times New Roman"/>
        </w:rPr>
        <w:t>ктом</w:t>
      </w:r>
      <w:proofErr w:type="spellEnd"/>
      <w:r w:rsidR="00E46A2F" w:rsidRPr="00EA689D">
        <w:rPr>
          <w:rFonts w:eastAsia="Times New Roman"/>
        </w:rPr>
        <w:t xml:space="preserve"> передбачається с</w:t>
      </w:r>
      <w:r w:rsidR="00E46A2F" w:rsidRPr="00EA689D">
        <w:t xml:space="preserve">творити </w:t>
      </w:r>
      <w:r w:rsidR="00571250" w:rsidRPr="00EA689D">
        <w:t xml:space="preserve">у складі державного бюджету </w:t>
      </w:r>
      <w:r w:rsidR="002B4A5D">
        <w:t>Ф</w:t>
      </w:r>
      <w:r w:rsidR="002B4A5D" w:rsidRPr="002B4A5D">
        <w:t>онд боротьби з гострою респіраторною хворобою COVID-19, спричинено</w:t>
      </w:r>
      <w:r w:rsidR="004F541E">
        <w:t>ю</w:t>
      </w:r>
      <w:r w:rsidR="002B4A5D" w:rsidRPr="002B4A5D">
        <w:t xml:space="preserve"> </w:t>
      </w:r>
      <w:proofErr w:type="spellStart"/>
      <w:r w:rsidR="002B4A5D" w:rsidRPr="002B4A5D">
        <w:t>коронавірусом</w:t>
      </w:r>
      <w:proofErr w:type="spellEnd"/>
      <w:r w:rsidR="002B4A5D" w:rsidRPr="002B4A5D">
        <w:t xml:space="preserve"> SARS-CoV-2</w:t>
      </w:r>
      <w:r w:rsidR="004F541E">
        <w:t>,</w:t>
      </w:r>
      <w:r w:rsidR="002B4A5D" w:rsidRPr="002B4A5D">
        <w:t xml:space="preserve"> та її наслідками</w:t>
      </w:r>
      <w:r w:rsidR="008365D1" w:rsidRPr="00EA689D">
        <w:t xml:space="preserve"> </w:t>
      </w:r>
      <w:r w:rsidR="000056E6" w:rsidRPr="00EA689D">
        <w:t xml:space="preserve">в обсязі </w:t>
      </w:r>
      <w:r w:rsidR="00D603C5" w:rsidRPr="00B7249F">
        <w:rPr>
          <w:b/>
        </w:rPr>
        <w:t>9</w:t>
      </w:r>
      <w:r w:rsidR="004F541E" w:rsidRPr="00B7249F">
        <w:rPr>
          <w:b/>
        </w:rPr>
        <w:t>7</w:t>
      </w:r>
      <w:r w:rsidR="00F82D05" w:rsidRPr="00B7249F">
        <w:rPr>
          <w:b/>
        </w:rPr>
        <w:t>,</w:t>
      </w:r>
      <w:r w:rsidR="00B7249F" w:rsidRPr="00B7249F">
        <w:rPr>
          <w:b/>
        </w:rPr>
        <w:t>1</w:t>
      </w:r>
      <w:r w:rsidR="00F82D05" w:rsidRPr="00EA689D">
        <w:rPr>
          <w:b/>
        </w:rPr>
        <w:t> </w:t>
      </w:r>
      <w:r w:rsidR="000056E6" w:rsidRPr="00EA689D">
        <w:rPr>
          <w:b/>
        </w:rPr>
        <w:t>м</w:t>
      </w:r>
      <w:bookmarkStart w:id="0" w:name="_GoBack"/>
      <w:bookmarkEnd w:id="0"/>
      <w:r w:rsidR="000056E6" w:rsidRPr="00EA689D">
        <w:rPr>
          <w:b/>
        </w:rPr>
        <w:t>лрд</w:t>
      </w:r>
      <w:r w:rsidR="00F82D05" w:rsidRPr="00EA689D">
        <w:rPr>
          <w:b/>
        </w:rPr>
        <w:t> </w:t>
      </w:r>
      <w:r w:rsidR="000056E6" w:rsidRPr="00EA689D">
        <w:rPr>
          <w:b/>
        </w:rPr>
        <w:t>грн</w:t>
      </w:r>
      <w:r w:rsidR="00FB3083" w:rsidRPr="00EA689D">
        <w:t xml:space="preserve">, </w:t>
      </w:r>
      <w:r w:rsidR="00EA689D" w:rsidRPr="00EA689D">
        <w:t xml:space="preserve">з метою запобігання поширенню та подолання негативних наслідків на території України </w:t>
      </w:r>
      <w:r w:rsidR="004F541E">
        <w:t>ціє</w:t>
      </w:r>
      <w:r w:rsidR="00EA689D" w:rsidRPr="00EA689D">
        <w:t>ї хвороби</w:t>
      </w:r>
      <w:r w:rsidR="00EA689D">
        <w:t>.</w:t>
      </w:r>
    </w:p>
    <w:p w:rsidR="006E563F" w:rsidRDefault="00EA689D"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t xml:space="preserve">Передбачається, що кошти </w:t>
      </w:r>
      <w:r w:rsidR="004F541E">
        <w:t>Ф</w:t>
      </w:r>
      <w:r>
        <w:t>онду</w:t>
      </w:r>
      <w:r w:rsidR="006E563F">
        <w:t xml:space="preserve">, за потреби, </w:t>
      </w:r>
      <w:r>
        <w:t>будуть спрямовані</w:t>
      </w:r>
      <w:r w:rsidR="009459D1">
        <w:t xml:space="preserve">, зокрема, </w:t>
      </w:r>
      <w:r>
        <w:t xml:space="preserve"> на</w:t>
      </w:r>
      <w:r w:rsidR="006E563F">
        <w:t>:</w:t>
      </w:r>
    </w:p>
    <w:p w:rsidR="006E563F" w:rsidRDefault="006E563F"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t>-</w:t>
      </w:r>
      <w:r w:rsidR="00EA689D">
        <w:t xml:space="preserve"> фінансове забезпечення галузі охорони здоров’я (</w:t>
      </w:r>
      <w:r w:rsidR="00221BAF">
        <w:t xml:space="preserve">додаткові доплати до заробітної плати медпрацівникам, придбання медичного обладнання та витратних матеріалів (швидкі експрес-тести, аналізатори ПЦР на </w:t>
      </w:r>
      <w:r w:rsidR="00221BAF" w:rsidRPr="00EA689D">
        <w:t>COVID-19</w:t>
      </w:r>
      <w:r w:rsidR="00221BAF">
        <w:t>, витратні матеріали для вірусологічних лабораторій, апарати ШВЛ, засоби індивідуального захисту, тощо))</w:t>
      </w:r>
      <w:r>
        <w:t>;</w:t>
      </w:r>
    </w:p>
    <w:p w:rsidR="00EA689D" w:rsidRPr="006E563F" w:rsidRDefault="006E563F" w:rsidP="006E56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t xml:space="preserve">- </w:t>
      </w:r>
      <w:r w:rsidR="00221BAF">
        <w:t xml:space="preserve">соціальний захист </w:t>
      </w:r>
      <w:r w:rsidR="009A2589">
        <w:t>(доплати громадянам Ук</w:t>
      </w:r>
      <w:r>
        <w:t xml:space="preserve">раїни, </w:t>
      </w:r>
      <w:r w:rsidRPr="006E563F">
        <w:t>надання фінансової допомоги Фонду соціального страхування України</w:t>
      </w:r>
      <w:r>
        <w:t>,</w:t>
      </w:r>
      <w:r w:rsidRPr="006E563F">
        <w:t xml:space="preserve"> Фонду загальнообов’язкового державного соціального страхування України на випадок безробіття </w:t>
      </w:r>
      <w:r>
        <w:t xml:space="preserve">та надання </w:t>
      </w:r>
      <w:r w:rsidRPr="006E563F">
        <w:t>тран</w:t>
      </w:r>
      <w:r>
        <w:t>сферту Пенсійному фонду України)</w:t>
      </w:r>
      <w:r w:rsidR="009459D1">
        <w:t>;</w:t>
      </w:r>
    </w:p>
    <w:p w:rsidR="00EA689D" w:rsidRPr="006E563F" w:rsidRDefault="006E563F"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6E563F">
        <w:t>- відновлення видатків та надання кредитів</w:t>
      </w:r>
      <w:r w:rsidR="009459D1">
        <w:t xml:space="preserve"> за бюджетними програмами, які були</w:t>
      </w:r>
      <w:r w:rsidRPr="006E563F">
        <w:t xml:space="preserve"> скорочен</w:t>
      </w:r>
      <w:r w:rsidR="009459D1">
        <w:t>і</w:t>
      </w:r>
      <w:r w:rsidRPr="006E563F">
        <w:t xml:space="preserve"> у зв’язку із створенням </w:t>
      </w:r>
      <w:r w:rsidR="005A072A">
        <w:t>Ф</w:t>
      </w:r>
      <w:r w:rsidRPr="006E563F">
        <w:t>онду</w:t>
      </w:r>
      <w:r w:rsidR="009459D1">
        <w:t>;</w:t>
      </w:r>
    </w:p>
    <w:p w:rsidR="006E563F" w:rsidRDefault="009459D1"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9459D1">
        <w:t>- поповнення резервного фонду державного бюджету.</w:t>
      </w:r>
    </w:p>
    <w:p w:rsidR="007219DA" w:rsidRDefault="007219DA"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t xml:space="preserve">Також, у </w:t>
      </w:r>
      <w:proofErr w:type="spellStart"/>
      <w:r>
        <w:t>законопроєкті</w:t>
      </w:r>
      <w:proofErr w:type="spellEnd"/>
      <w:r>
        <w:t xml:space="preserve"> передбачено норму, що у разі необхідності збільшення обсягу </w:t>
      </w:r>
      <w:r w:rsidR="005A072A">
        <w:t>Ф</w:t>
      </w:r>
      <w:r>
        <w:t>онду, Мінфін за рішенням Уряду може здійснювати понадпланові запозичення.</w:t>
      </w:r>
    </w:p>
    <w:p w:rsidR="009459D1" w:rsidRDefault="009459D1" w:rsidP="002531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t xml:space="preserve">З метою створення </w:t>
      </w:r>
      <w:r w:rsidR="005A072A">
        <w:t>Ф</w:t>
      </w:r>
      <w:r>
        <w:t>онду були переглянуті видатки за рядом інших бюджетних програм, що їх актуальності, першочерговості, пріоритетності. Так, передбачається скорочення видатків</w:t>
      </w:r>
      <w:r w:rsidRPr="009459D1">
        <w:t xml:space="preserve"> </w:t>
      </w:r>
      <w:r w:rsidRPr="00EA689D">
        <w:t>та надання кредитів, зокрема</w:t>
      </w:r>
      <w:r>
        <w:t xml:space="preserve"> на</w:t>
      </w:r>
      <w:r w:rsidRPr="00EA689D">
        <w:t>:</w:t>
      </w:r>
    </w:p>
    <w:p w:rsidR="00D72C03" w:rsidRPr="00EA689D" w:rsidRDefault="00D72C03" w:rsidP="00B458B8">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виплат</w:t>
      </w:r>
      <w:r w:rsidR="009459D1">
        <w:rPr>
          <w:rFonts w:ascii="Times New Roman" w:hAnsi="Times New Roman" w:cs="Times New Roman"/>
          <w:sz w:val="24"/>
          <w:szCs w:val="24"/>
        </w:rPr>
        <w:t>у</w:t>
      </w:r>
      <w:r w:rsidRPr="00EA689D">
        <w:rPr>
          <w:rFonts w:ascii="Times New Roman" w:hAnsi="Times New Roman" w:cs="Times New Roman"/>
          <w:sz w:val="24"/>
          <w:szCs w:val="24"/>
        </w:rPr>
        <w:t xml:space="preserve"> пільг та житлових субсидій громадянам – </w:t>
      </w:r>
      <w:r w:rsidRPr="00EA689D">
        <w:rPr>
          <w:rFonts w:ascii="Times New Roman" w:hAnsi="Times New Roman" w:cs="Times New Roman"/>
          <w:b/>
          <w:sz w:val="24"/>
          <w:szCs w:val="24"/>
        </w:rPr>
        <w:t>8,2 млрд грн</w:t>
      </w:r>
      <w:r w:rsidRPr="00EA689D">
        <w:rPr>
          <w:rFonts w:ascii="Times New Roman" w:hAnsi="Times New Roman" w:cs="Times New Roman"/>
          <w:sz w:val="24"/>
          <w:szCs w:val="24"/>
        </w:rPr>
        <w:t>;</w:t>
      </w:r>
    </w:p>
    <w:p w:rsidR="00EB5C92" w:rsidRPr="00EA689D" w:rsidRDefault="00EB5C92" w:rsidP="00482C8E">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державн</w:t>
      </w:r>
      <w:r w:rsidR="00FB3083" w:rsidRPr="00EA689D">
        <w:rPr>
          <w:rFonts w:ascii="Times New Roman" w:hAnsi="Times New Roman" w:cs="Times New Roman"/>
          <w:sz w:val="24"/>
          <w:szCs w:val="24"/>
        </w:rPr>
        <w:t>ого</w:t>
      </w:r>
      <w:r w:rsidRPr="00EA689D">
        <w:rPr>
          <w:rFonts w:ascii="Times New Roman" w:hAnsi="Times New Roman" w:cs="Times New Roman"/>
          <w:sz w:val="24"/>
          <w:szCs w:val="24"/>
        </w:rPr>
        <w:t xml:space="preserve"> фонд</w:t>
      </w:r>
      <w:r w:rsidR="00FB3083" w:rsidRPr="00EA689D">
        <w:rPr>
          <w:rFonts w:ascii="Times New Roman" w:hAnsi="Times New Roman" w:cs="Times New Roman"/>
          <w:sz w:val="24"/>
          <w:szCs w:val="24"/>
        </w:rPr>
        <w:t>у</w:t>
      </w:r>
      <w:r w:rsidRPr="00EA689D">
        <w:rPr>
          <w:rFonts w:ascii="Times New Roman" w:hAnsi="Times New Roman" w:cs="Times New Roman"/>
          <w:sz w:val="24"/>
          <w:szCs w:val="24"/>
        </w:rPr>
        <w:t xml:space="preserve"> регіонального розвитку – </w:t>
      </w:r>
      <w:r w:rsidRPr="00EA689D">
        <w:rPr>
          <w:rFonts w:ascii="Times New Roman" w:hAnsi="Times New Roman" w:cs="Times New Roman"/>
          <w:b/>
          <w:sz w:val="24"/>
          <w:szCs w:val="24"/>
        </w:rPr>
        <w:t>7,5 млрд грн</w:t>
      </w:r>
      <w:r w:rsidRPr="00EA689D">
        <w:rPr>
          <w:rFonts w:ascii="Times New Roman" w:hAnsi="Times New Roman" w:cs="Times New Roman"/>
          <w:sz w:val="24"/>
          <w:szCs w:val="24"/>
        </w:rPr>
        <w:t>;</w:t>
      </w:r>
    </w:p>
    <w:p w:rsidR="00C81822" w:rsidRPr="00EA689D" w:rsidRDefault="00C81822" w:rsidP="00482C8E">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підтримк</w:t>
      </w:r>
      <w:r w:rsidR="009459D1">
        <w:rPr>
          <w:rFonts w:ascii="Times New Roman" w:hAnsi="Times New Roman" w:cs="Times New Roman"/>
          <w:sz w:val="24"/>
          <w:szCs w:val="24"/>
        </w:rPr>
        <w:t xml:space="preserve">у </w:t>
      </w:r>
      <w:r w:rsidRPr="00EA689D">
        <w:rPr>
          <w:rFonts w:ascii="Times New Roman" w:hAnsi="Times New Roman" w:cs="Times New Roman"/>
          <w:sz w:val="24"/>
          <w:szCs w:val="24"/>
        </w:rPr>
        <w:t>та розвит</w:t>
      </w:r>
      <w:r w:rsidR="009459D1">
        <w:rPr>
          <w:rFonts w:ascii="Times New Roman" w:hAnsi="Times New Roman" w:cs="Times New Roman"/>
          <w:sz w:val="24"/>
          <w:szCs w:val="24"/>
        </w:rPr>
        <w:t>ок</w:t>
      </w:r>
      <w:r w:rsidRPr="00EA689D">
        <w:rPr>
          <w:rFonts w:ascii="Times New Roman" w:hAnsi="Times New Roman" w:cs="Times New Roman"/>
          <w:sz w:val="24"/>
          <w:szCs w:val="24"/>
        </w:rPr>
        <w:t xml:space="preserve"> об’єднаних територіальних громад – </w:t>
      </w:r>
      <w:r w:rsidRPr="00EA689D">
        <w:rPr>
          <w:rFonts w:ascii="Times New Roman" w:hAnsi="Times New Roman" w:cs="Times New Roman"/>
          <w:b/>
          <w:sz w:val="24"/>
          <w:szCs w:val="24"/>
        </w:rPr>
        <w:t>2,1 млрд грн</w:t>
      </w:r>
      <w:r w:rsidRPr="00EA689D">
        <w:rPr>
          <w:rFonts w:ascii="Times New Roman" w:hAnsi="Times New Roman" w:cs="Times New Roman"/>
          <w:sz w:val="24"/>
          <w:szCs w:val="24"/>
        </w:rPr>
        <w:t>;</w:t>
      </w:r>
    </w:p>
    <w:p w:rsidR="00C81822" w:rsidRPr="00EA689D" w:rsidRDefault="00C81822" w:rsidP="001C330E">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виплат</w:t>
      </w:r>
      <w:r w:rsidR="009459D1">
        <w:rPr>
          <w:rFonts w:ascii="Times New Roman" w:hAnsi="Times New Roman" w:cs="Times New Roman"/>
          <w:sz w:val="24"/>
          <w:szCs w:val="24"/>
        </w:rPr>
        <w:t>у</w:t>
      </w:r>
      <w:r w:rsidRPr="00EA689D">
        <w:rPr>
          <w:rFonts w:ascii="Times New Roman" w:hAnsi="Times New Roman" w:cs="Times New Roman"/>
          <w:sz w:val="24"/>
          <w:szCs w:val="24"/>
        </w:rPr>
        <w:t xml:space="preserve"> деяких видів допомог, компенсацій, грошового забезпечення та оплату послуг окремим категоріям населення (</w:t>
      </w:r>
      <w:r w:rsidRPr="00EA689D">
        <w:rPr>
          <w:rFonts w:ascii="Times New Roman" w:hAnsi="Times New Roman" w:cs="Times New Roman"/>
          <w:i/>
          <w:sz w:val="24"/>
          <w:szCs w:val="24"/>
        </w:rPr>
        <w:t>перенесено термін запровадження підвищених розмірів деяких соціальних виплат з 1 січня на 1 липня 2020 року</w:t>
      </w:r>
      <w:r w:rsidRPr="00EA689D">
        <w:rPr>
          <w:rFonts w:ascii="Times New Roman" w:hAnsi="Times New Roman" w:cs="Times New Roman"/>
          <w:sz w:val="24"/>
          <w:szCs w:val="24"/>
        </w:rPr>
        <w:t xml:space="preserve">) – </w:t>
      </w:r>
      <w:r w:rsidRPr="00EA689D">
        <w:rPr>
          <w:rFonts w:ascii="Times New Roman" w:hAnsi="Times New Roman" w:cs="Times New Roman"/>
          <w:b/>
          <w:sz w:val="24"/>
          <w:szCs w:val="24"/>
        </w:rPr>
        <w:t>1,9 млрд грн</w:t>
      </w:r>
      <w:r w:rsidRPr="00EA689D">
        <w:rPr>
          <w:rFonts w:ascii="Times New Roman" w:hAnsi="Times New Roman" w:cs="Times New Roman"/>
          <w:sz w:val="24"/>
          <w:szCs w:val="24"/>
        </w:rPr>
        <w:t>;</w:t>
      </w:r>
    </w:p>
    <w:p w:rsidR="005A072A" w:rsidRPr="00EA689D" w:rsidRDefault="005A072A" w:rsidP="005A072A">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 xml:space="preserve">функціонування Фонду енергоефективності – </w:t>
      </w:r>
      <w:r w:rsidRPr="00EA689D">
        <w:rPr>
          <w:rFonts w:ascii="Times New Roman" w:hAnsi="Times New Roman" w:cs="Times New Roman"/>
          <w:b/>
          <w:sz w:val="24"/>
          <w:szCs w:val="24"/>
        </w:rPr>
        <w:t>1,6 млрд грн</w:t>
      </w:r>
      <w:r w:rsidRPr="00EA689D">
        <w:rPr>
          <w:rFonts w:ascii="Times New Roman" w:hAnsi="Times New Roman" w:cs="Times New Roman"/>
          <w:sz w:val="24"/>
          <w:szCs w:val="24"/>
        </w:rPr>
        <w:t>;</w:t>
      </w:r>
    </w:p>
    <w:p w:rsidR="00D5611B" w:rsidRPr="00EA689D" w:rsidRDefault="009459D1" w:rsidP="00D5611B">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субвенцію</w:t>
      </w:r>
      <w:r w:rsidR="00D5611B" w:rsidRPr="00EA689D">
        <w:rPr>
          <w:rFonts w:ascii="Times New Roman" w:hAnsi="Times New Roman" w:cs="Times New Roman"/>
          <w:sz w:val="24"/>
          <w:szCs w:val="24"/>
        </w:rPr>
        <w:t xml:space="preserve"> з державного бюджету місцевим бюджетам на проведення виборів депутатів місцевих рад та сільських, селищних, міських голів – </w:t>
      </w:r>
      <w:r w:rsidR="00D5611B" w:rsidRPr="00EA689D">
        <w:rPr>
          <w:rFonts w:ascii="Times New Roman" w:hAnsi="Times New Roman" w:cs="Times New Roman"/>
          <w:b/>
          <w:sz w:val="24"/>
          <w:szCs w:val="24"/>
        </w:rPr>
        <w:t>1,</w:t>
      </w:r>
      <w:r w:rsidR="005A072A">
        <w:rPr>
          <w:rFonts w:ascii="Times New Roman" w:hAnsi="Times New Roman" w:cs="Times New Roman"/>
          <w:b/>
          <w:sz w:val="24"/>
          <w:szCs w:val="24"/>
        </w:rPr>
        <w:t>2</w:t>
      </w:r>
      <w:r w:rsidR="00D5611B" w:rsidRPr="00EA689D">
        <w:rPr>
          <w:rFonts w:ascii="Times New Roman" w:hAnsi="Times New Roman" w:cs="Times New Roman"/>
          <w:b/>
          <w:sz w:val="24"/>
          <w:szCs w:val="24"/>
        </w:rPr>
        <w:t> млрд грн</w:t>
      </w:r>
      <w:r w:rsidR="00D5611B" w:rsidRPr="00EA689D">
        <w:rPr>
          <w:rFonts w:ascii="Times New Roman" w:hAnsi="Times New Roman" w:cs="Times New Roman"/>
          <w:sz w:val="24"/>
          <w:szCs w:val="24"/>
        </w:rPr>
        <w:t>;</w:t>
      </w:r>
    </w:p>
    <w:p w:rsidR="00C81822" w:rsidRPr="00EA689D" w:rsidRDefault="00C81822" w:rsidP="001C330E">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статистичн</w:t>
      </w:r>
      <w:r w:rsidR="009459D1">
        <w:rPr>
          <w:rFonts w:ascii="Times New Roman" w:hAnsi="Times New Roman" w:cs="Times New Roman"/>
          <w:sz w:val="24"/>
          <w:szCs w:val="24"/>
        </w:rPr>
        <w:t>і</w:t>
      </w:r>
      <w:r w:rsidRPr="00EA689D">
        <w:rPr>
          <w:rFonts w:ascii="Times New Roman" w:hAnsi="Times New Roman" w:cs="Times New Roman"/>
          <w:sz w:val="24"/>
          <w:szCs w:val="24"/>
        </w:rPr>
        <w:t xml:space="preserve"> спостережен</w:t>
      </w:r>
      <w:r w:rsidR="009459D1">
        <w:rPr>
          <w:rFonts w:ascii="Times New Roman" w:hAnsi="Times New Roman" w:cs="Times New Roman"/>
          <w:sz w:val="24"/>
          <w:szCs w:val="24"/>
        </w:rPr>
        <w:t>ня</w:t>
      </w:r>
      <w:r w:rsidRPr="00EA689D">
        <w:rPr>
          <w:rFonts w:ascii="Times New Roman" w:hAnsi="Times New Roman" w:cs="Times New Roman"/>
          <w:sz w:val="24"/>
          <w:szCs w:val="24"/>
        </w:rPr>
        <w:t xml:space="preserve"> – </w:t>
      </w:r>
      <w:r w:rsidRPr="00EA689D">
        <w:rPr>
          <w:rFonts w:ascii="Times New Roman" w:hAnsi="Times New Roman" w:cs="Times New Roman"/>
          <w:b/>
          <w:sz w:val="24"/>
          <w:szCs w:val="24"/>
        </w:rPr>
        <w:t>1,2 млрд грн</w:t>
      </w:r>
      <w:r w:rsidRPr="00EA689D">
        <w:rPr>
          <w:rFonts w:ascii="Times New Roman" w:hAnsi="Times New Roman" w:cs="Times New Roman"/>
          <w:sz w:val="24"/>
          <w:szCs w:val="24"/>
        </w:rPr>
        <w:t>;</w:t>
      </w:r>
    </w:p>
    <w:p w:rsidR="00391F41" w:rsidRDefault="00391F41" w:rsidP="00391F41">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капітальн</w:t>
      </w:r>
      <w:r w:rsidR="009459D1">
        <w:rPr>
          <w:rFonts w:ascii="Times New Roman" w:hAnsi="Times New Roman" w:cs="Times New Roman"/>
          <w:sz w:val="24"/>
          <w:szCs w:val="24"/>
        </w:rPr>
        <w:t>і</w:t>
      </w:r>
      <w:r w:rsidRPr="00EA689D">
        <w:rPr>
          <w:rFonts w:ascii="Times New Roman" w:hAnsi="Times New Roman" w:cs="Times New Roman"/>
          <w:sz w:val="24"/>
          <w:szCs w:val="24"/>
        </w:rPr>
        <w:t xml:space="preserve"> видатк</w:t>
      </w:r>
      <w:r w:rsidR="009459D1">
        <w:rPr>
          <w:rFonts w:ascii="Times New Roman" w:hAnsi="Times New Roman" w:cs="Times New Roman"/>
          <w:sz w:val="24"/>
          <w:szCs w:val="24"/>
        </w:rPr>
        <w:t>и</w:t>
      </w:r>
      <w:r w:rsidRPr="00EA689D">
        <w:rPr>
          <w:rFonts w:ascii="Times New Roman" w:hAnsi="Times New Roman" w:cs="Times New Roman"/>
          <w:sz w:val="24"/>
          <w:szCs w:val="24"/>
        </w:rPr>
        <w:t xml:space="preserve"> центральних органів виконавчої влади – </w:t>
      </w:r>
      <w:r w:rsidR="00851436">
        <w:rPr>
          <w:rFonts w:ascii="Times New Roman" w:hAnsi="Times New Roman" w:cs="Times New Roman"/>
          <w:sz w:val="24"/>
          <w:szCs w:val="24"/>
        </w:rPr>
        <w:t xml:space="preserve">понад </w:t>
      </w:r>
      <w:r w:rsidR="00851436" w:rsidRPr="00851436">
        <w:rPr>
          <w:rFonts w:ascii="Times New Roman" w:hAnsi="Times New Roman" w:cs="Times New Roman"/>
          <w:b/>
          <w:sz w:val="24"/>
          <w:szCs w:val="24"/>
        </w:rPr>
        <w:t>1</w:t>
      </w:r>
      <w:r w:rsidR="00851436">
        <w:rPr>
          <w:rFonts w:ascii="Times New Roman" w:hAnsi="Times New Roman" w:cs="Times New Roman"/>
          <w:sz w:val="24"/>
          <w:szCs w:val="24"/>
        </w:rPr>
        <w:t xml:space="preserve"> </w:t>
      </w:r>
      <w:r w:rsidRPr="00EA689D">
        <w:rPr>
          <w:rFonts w:ascii="Times New Roman" w:hAnsi="Times New Roman" w:cs="Times New Roman"/>
          <w:b/>
          <w:sz w:val="24"/>
          <w:szCs w:val="24"/>
        </w:rPr>
        <w:t>млрд грн</w:t>
      </w:r>
      <w:r w:rsidRPr="00851436">
        <w:rPr>
          <w:rFonts w:ascii="Times New Roman" w:hAnsi="Times New Roman" w:cs="Times New Roman"/>
          <w:sz w:val="24"/>
          <w:szCs w:val="24"/>
        </w:rPr>
        <w:t>;</w:t>
      </w:r>
    </w:p>
    <w:p w:rsidR="00662072" w:rsidRPr="00EA689D" w:rsidRDefault="00662072" w:rsidP="00662072">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 xml:space="preserve">проектування та будівництво аеродрому Міжнародного аеропорту «Дніпропетровськ» - </w:t>
      </w:r>
      <w:r>
        <w:rPr>
          <w:rFonts w:ascii="Times New Roman" w:hAnsi="Times New Roman" w:cs="Times New Roman"/>
          <w:b/>
          <w:sz w:val="24"/>
          <w:szCs w:val="24"/>
        </w:rPr>
        <w:t>0,9</w:t>
      </w:r>
      <w:r w:rsidRPr="00EA689D">
        <w:rPr>
          <w:rFonts w:ascii="Times New Roman" w:hAnsi="Times New Roman" w:cs="Times New Roman"/>
          <w:b/>
          <w:sz w:val="24"/>
          <w:szCs w:val="24"/>
        </w:rPr>
        <w:t> млрд грн</w:t>
      </w:r>
      <w:r w:rsidRPr="00EA689D">
        <w:rPr>
          <w:rFonts w:ascii="Times New Roman" w:hAnsi="Times New Roman" w:cs="Times New Roman"/>
          <w:sz w:val="24"/>
          <w:szCs w:val="24"/>
        </w:rPr>
        <w:t>;</w:t>
      </w:r>
    </w:p>
    <w:p w:rsidR="00851436" w:rsidRPr="00851436" w:rsidRDefault="00851436" w:rsidP="00391F41">
      <w:pPr>
        <w:pStyle w:val="a7"/>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851436">
        <w:rPr>
          <w:rFonts w:ascii="Times New Roman" w:hAnsi="Times New Roman" w:cs="Times New Roman"/>
          <w:sz w:val="24"/>
          <w:szCs w:val="24"/>
        </w:rPr>
        <w:lastRenderedPageBreak/>
        <w:t xml:space="preserve">видатки на відрядження органів державної влади </w:t>
      </w:r>
      <w:r>
        <w:rPr>
          <w:rFonts w:ascii="Times New Roman" w:hAnsi="Times New Roman" w:cs="Times New Roman"/>
          <w:sz w:val="24"/>
          <w:szCs w:val="24"/>
        </w:rPr>
        <w:t>–</w:t>
      </w:r>
      <w:r w:rsidRPr="00851436">
        <w:rPr>
          <w:rFonts w:ascii="Times New Roman" w:hAnsi="Times New Roman" w:cs="Times New Roman"/>
          <w:sz w:val="24"/>
          <w:szCs w:val="24"/>
        </w:rPr>
        <w:t xml:space="preserve"> </w:t>
      </w:r>
      <w:r>
        <w:rPr>
          <w:rFonts w:ascii="Times New Roman" w:hAnsi="Times New Roman" w:cs="Times New Roman"/>
          <w:sz w:val="24"/>
          <w:szCs w:val="24"/>
        </w:rPr>
        <w:t xml:space="preserve">близько </w:t>
      </w:r>
      <w:r w:rsidRPr="00851436">
        <w:rPr>
          <w:rFonts w:ascii="Times New Roman" w:hAnsi="Times New Roman" w:cs="Times New Roman"/>
          <w:b/>
          <w:sz w:val="24"/>
          <w:szCs w:val="24"/>
        </w:rPr>
        <w:t>0,</w:t>
      </w:r>
      <w:r>
        <w:rPr>
          <w:rFonts w:ascii="Times New Roman" w:hAnsi="Times New Roman" w:cs="Times New Roman"/>
          <w:b/>
          <w:sz w:val="24"/>
          <w:szCs w:val="24"/>
        </w:rPr>
        <w:t>7</w:t>
      </w:r>
      <w:r w:rsidRPr="00851436">
        <w:rPr>
          <w:rFonts w:ascii="Times New Roman" w:hAnsi="Times New Roman" w:cs="Times New Roman"/>
          <w:b/>
          <w:sz w:val="24"/>
          <w:szCs w:val="24"/>
        </w:rPr>
        <w:t> млрд грн</w:t>
      </w:r>
      <w:r>
        <w:rPr>
          <w:rFonts w:ascii="Times New Roman" w:hAnsi="Times New Roman" w:cs="Times New Roman"/>
          <w:sz w:val="24"/>
          <w:szCs w:val="24"/>
        </w:rPr>
        <w:t>;</w:t>
      </w:r>
    </w:p>
    <w:p w:rsidR="00347898" w:rsidRPr="00EA689D" w:rsidRDefault="00347898" w:rsidP="00B0467C">
      <w:pPr>
        <w:pStyle w:val="a7"/>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sz w:val="24"/>
          <w:szCs w:val="24"/>
        </w:rPr>
      </w:pPr>
      <w:r w:rsidRPr="00EA689D">
        <w:rPr>
          <w:rFonts w:ascii="Times New Roman" w:hAnsi="Times New Roman" w:cs="Times New Roman"/>
          <w:sz w:val="24"/>
          <w:szCs w:val="24"/>
        </w:rPr>
        <w:t xml:space="preserve">Крім того, </w:t>
      </w:r>
      <w:proofErr w:type="spellStart"/>
      <w:r w:rsidRPr="00EA689D">
        <w:rPr>
          <w:rFonts w:ascii="Times New Roman" w:hAnsi="Times New Roman" w:cs="Times New Roman"/>
          <w:sz w:val="24"/>
          <w:szCs w:val="24"/>
        </w:rPr>
        <w:t>законопроєктом</w:t>
      </w:r>
      <w:proofErr w:type="spellEnd"/>
      <w:r w:rsidRPr="00EA689D">
        <w:rPr>
          <w:rFonts w:ascii="Times New Roman" w:hAnsi="Times New Roman" w:cs="Times New Roman"/>
          <w:sz w:val="24"/>
          <w:szCs w:val="24"/>
        </w:rPr>
        <w:t xml:space="preserve"> збільшено </w:t>
      </w:r>
      <w:r w:rsidR="00C16255" w:rsidRPr="00EA689D">
        <w:rPr>
          <w:rFonts w:ascii="Times New Roman" w:hAnsi="Times New Roman" w:cs="Times New Roman"/>
          <w:sz w:val="24"/>
          <w:szCs w:val="24"/>
        </w:rPr>
        <w:t xml:space="preserve">на </w:t>
      </w:r>
      <w:r w:rsidR="009A78F2" w:rsidRPr="00EA689D">
        <w:rPr>
          <w:rFonts w:ascii="Times New Roman" w:hAnsi="Times New Roman" w:cs="Times New Roman"/>
          <w:b/>
          <w:sz w:val="24"/>
          <w:szCs w:val="24"/>
        </w:rPr>
        <w:t>3</w:t>
      </w:r>
      <w:r w:rsidR="00C16255" w:rsidRPr="00EA689D">
        <w:rPr>
          <w:rFonts w:ascii="Times New Roman" w:hAnsi="Times New Roman" w:cs="Times New Roman"/>
          <w:b/>
          <w:sz w:val="24"/>
          <w:szCs w:val="24"/>
        </w:rPr>
        <w:t>,</w:t>
      </w:r>
      <w:r w:rsidR="009A78F2" w:rsidRPr="00EA689D">
        <w:rPr>
          <w:rFonts w:ascii="Times New Roman" w:hAnsi="Times New Roman" w:cs="Times New Roman"/>
          <w:b/>
          <w:sz w:val="24"/>
          <w:szCs w:val="24"/>
        </w:rPr>
        <w:t>0</w:t>
      </w:r>
      <w:r w:rsidR="00C16255" w:rsidRPr="00EA689D">
        <w:rPr>
          <w:rFonts w:ascii="Times New Roman" w:hAnsi="Times New Roman" w:cs="Times New Roman"/>
          <w:b/>
          <w:sz w:val="24"/>
          <w:szCs w:val="24"/>
        </w:rPr>
        <w:t> млрд грн</w:t>
      </w:r>
      <w:r w:rsidR="00C16255" w:rsidRPr="00EA689D">
        <w:rPr>
          <w:rFonts w:ascii="Times New Roman" w:hAnsi="Times New Roman" w:cs="Times New Roman"/>
          <w:sz w:val="24"/>
          <w:szCs w:val="24"/>
        </w:rPr>
        <w:t xml:space="preserve"> </w:t>
      </w:r>
      <w:r w:rsidRPr="00EA689D">
        <w:rPr>
          <w:rFonts w:ascii="Times New Roman" w:hAnsi="Times New Roman" w:cs="Times New Roman"/>
          <w:sz w:val="24"/>
          <w:szCs w:val="24"/>
        </w:rPr>
        <w:t>обсяг резервного фонду на здійснення  непередбачених заходів, які відповідно до законів можуть здійснюватися за рахунок коштів бюджету, але не мають постійного характеру і не могли бути пе</w:t>
      </w:r>
      <w:r w:rsidR="00153270" w:rsidRPr="00EA689D">
        <w:rPr>
          <w:rFonts w:ascii="Times New Roman" w:hAnsi="Times New Roman" w:cs="Times New Roman"/>
          <w:sz w:val="24"/>
          <w:szCs w:val="24"/>
        </w:rPr>
        <w:t xml:space="preserve">редбачені під час складання </w:t>
      </w:r>
      <w:proofErr w:type="spellStart"/>
      <w:r w:rsidR="00153270" w:rsidRPr="00EA689D">
        <w:rPr>
          <w:rFonts w:ascii="Times New Roman" w:hAnsi="Times New Roman" w:cs="Times New Roman"/>
          <w:sz w:val="24"/>
          <w:szCs w:val="24"/>
        </w:rPr>
        <w:t>проє</w:t>
      </w:r>
      <w:r w:rsidRPr="00EA689D">
        <w:rPr>
          <w:rFonts w:ascii="Times New Roman" w:hAnsi="Times New Roman" w:cs="Times New Roman"/>
          <w:sz w:val="24"/>
          <w:szCs w:val="24"/>
        </w:rPr>
        <w:t>кту</w:t>
      </w:r>
      <w:proofErr w:type="spellEnd"/>
      <w:r w:rsidRPr="00EA689D">
        <w:rPr>
          <w:rFonts w:ascii="Times New Roman" w:hAnsi="Times New Roman" w:cs="Times New Roman"/>
          <w:sz w:val="24"/>
          <w:szCs w:val="24"/>
        </w:rPr>
        <w:t xml:space="preserve"> бюджету</w:t>
      </w:r>
      <w:r w:rsidR="00C16255" w:rsidRPr="00EA689D">
        <w:rPr>
          <w:rFonts w:ascii="Times New Roman" w:hAnsi="Times New Roman" w:cs="Times New Roman"/>
          <w:sz w:val="24"/>
          <w:szCs w:val="24"/>
        </w:rPr>
        <w:t>.</w:t>
      </w:r>
    </w:p>
    <w:p w:rsidR="00044006" w:rsidRPr="00EA689D" w:rsidRDefault="00B458B8" w:rsidP="001C330E">
      <w:pPr>
        <w:pStyle w:val="a3"/>
        <w:spacing w:before="0" w:beforeAutospacing="0" w:after="120" w:afterAutospacing="0"/>
        <w:ind w:firstLine="567"/>
        <w:jc w:val="both"/>
      </w:pPr>
      <w:r w:rsidRPr="00EA689D">
        <w:rPr>
          <w:bCs/>
        </w:rPr>
        <w:t xml:space="preserve">Також у </w:t>
      </w:r>
      <w:proofErr w:type="spellStart"/>
      <w:r w:rsidRPr="00EA689D">
        <w:rPr>
          <w:bCs/>
        </w:rPr>
        <w:t>про</w:t>
      </w:r>
      <w:r w:rsidR="00E84190" w:rsidRPr="00EA689D">
        <w:rPr>
          <w:bCs/>
        </w:rPr>
        <w:t>є</w:t>
      </w:r>
      <w:r w:rsidRPr="00EA689D">
        <w:rPr>
          <w:bCs/>
        </w:rPr>
        <w:t>кті</w:t>
      </w:r>
      <w:proofErr w:type="spellEnd"/>
      <w:r w:rsidRPr="00EA689D">
        <w:rPr>
          <w:bCs/>
        </w:rPr>
        <w:t xml:space="preserve"> Закону враховано перерозподіл бюджетних призначень для фінансування нагальних поточних потреб</w:t>
      </w:r>
      <w:r w:rsidR="005A29AF" w:rsidRPr="00EA689D">
        <w:rPr>
          <w:bCs/>
        </w:rPr>
        <w:t>, а також</w:t>
      </w:r>
      <w:r w:rsidR="00044006" w:rsidRPr="00EA689D">
        <w:t xml:space="preserve"> передбач</w:t>
      </w:r>
      <w:r w:rsidR="005A29AF" w:rsidRPr="00EA689D">
        <w:t>ено</w:t>
      </w:r>
      <w:r w:rsidR="00044006" w:rsidRPr="00EA689D">
        <w:t xml:space="preserve"> додаткові видатки</w:t>
      </w:r>
      <w:r w:rsidR="00AA17B3" w:rsidRPr="00EA689D">
        <w:t>, зокрема</w:t>
      </w:r>
      <w:r w:rsidR="00044006" w:rsidRPr="00EA689D">
        <w:t xml:space="preserve"> на:</w:t>
      </w:r>
    </w:p>
    <w:p w:rsidR="00044006" w:rsidRDefault="00044006" w:rsidP="001C330E">
      <w:pPr>
        <w:pStyle w:val="a3"/>
        <w:numPr>
          <w:ilvl w:val="0"/>
          <w:numId w:val="19"/>
        </w:numPr>
        <w:spacing w:before="0" w:beforeAutospacing="0" w:after="120" w:afterAutospacing="0"/>
        <w:ind w:left="0" w:firstLine="567"/>
        <w:jc w:val="both"/>
      </w:pPr>
      <w:r w:rsidRPr="00EA689D">
        <w:t xml:space="preserve">фінансове забезпечення виплати  пенсій, надбавок та підвищень до пенсій, призначених за різними пенсійними програмами, та дефіциту коштів Пенсійного фонду в сумі </w:t>
      </w:r>
      <w:r w:rsidRPr="00EA689D">
        <w:rPr>
          <w:b/>
        </w:rPr>
        <w:t>19,7 млрд грн</w:t>
      </w:r>
      <w:r w:rsidRPr="00EA689D">
        <w:t>;</w:t>
      </w:r>
    </w:p>
    <w:p w:rsidR="007219DA" w:rsidRDefault="007219DA" w:rsidP="001C330E">
      <w:pPr>
        <w:pStyle w:val="a3"/>
        <w:numPr>
          <w:ilvl w:val="0"/>
          <w:numId w:val="19"/>
        </w:numPr>
        <w:spacing w:before="0" w:beforeAutospacing="0" w:after="120" w:afterAutospacing="0"/>
        <w:ind w:left="0" w:firstLine="567"/>
        <w:jc w:val="both"/>
      </w:pPr>
      <w:r>
        <w:t xml:space="preserve">обслуговування державного боргу – </w:t>
      </w:r>
      <w:r w:rsidRPr="007219DA">
        <w:rPr>
          <w:b/>
        </w:rPr>
        <w:t>3,3 млрд грн</w:t>
      </w:r>
      <w:r>
        <w:t>;</w:t>
      </w:r>
    </w:p>
    <w:p w:rsidR="00406B2C" w:rsidRPr="00EA689D" w:rsidRDefault="005A29AF" w:rsidP="001C330E">
      <w:pPr>
        <w:pStyle w:val="a3"/>
        <w:numPr>
          <w:ilvl w:val="0"/>
          <w:numId w:val="19"/>
        </w:numPr>
        <w:spacing w:before="0" w:beforeAutospacing="0" w:after="120" w:afterAutospacing="0"/>
        <w:ind w:left="0" w:firstLine="567"/>
        <w:jc w:val="both"/>
      </w:pPr>
      <w:r w:rsidRPr="00EA689D">
        <w:t>реструктуризацію вугільної галузі</w:t>
      </w:r>
      <w:r w:rsidR="007219DA">
        <w:t xml:space="preserve"> (оплата праці шахтарям)</w:t>
      </w:r>
      <w:r w:rsidRPr="00EA689D">
        <w:t xml:space="preserve"> – </w:t>
      </w:r>
      <w:r w:rsidRPr="00EA689D">
        <w:rPr>
          <w:b/>
        </w:rPr>
        <w:t>1,6 млрд грн</w:t>
      </w:r>
      <w:r w:rsidR="00D57723" w:rsidRPr="00EA689D">
        <w:t>, тощо.</w:t>
      </w:r>
    </w:p>
    <w:p w:rsidR="00202FFE" w:rsidRPr="00EA689D" w:rsidRDefault="008365D1" w:rsidP="001C330E">
      <w:pPr>
        <w:pStyle w:val="a3"/>
        <w:spacing w:before="0" w:beforeAutospacing="0" w:after="120" w:afterAutospacing="0"/>
        <w:ind w:firstLine="567"/>
        <w:jc w:val="both"/>
      </w:pPr>
      <w:proofErr w:type="spellStart"/>
      <w:r w:rsidRPr="00EA689D">
        <w:t>З</w:t>
      </w:r>
      <w:r w:rsidR="00202FFE" w:rsidRPr="00EA689D">
        <w:t>аконопроєкт</w:t>
      </w:r>
      <w:proofErr w:type="spellEnd"/>
      <w:r w:rsidR="00202FFE" w:rsidRPr="00EA689D">
        <w:t xml:space="preserve"> є збалансованим.</w:t>
      </w:r>
    </w:p>
    <w:p w:rsidR="007140DE" w:rsidRPr="00EA689D" w:rsidRDefault="007140DE" w:rsidP="00F95367">
      <w:pPr>
        <w:pStyle w:val="a3"/>
        <w:numPr>
          <w:ilvl w:val="0"/>
          <w:numId w:val="15"/>
        </w:numPr>
        <w:spacing w:before="0" w:beforeAutospacing="0" w:after="80" w:afterAutospacing="0"/>
        <w:ind w:left="0" w:firstLine="567"/>
        <w:jc w:val="both"/>
        <w:rPr>
          <w:b/>
          <w:bCs/>
        </w:rPr>
      </w:pPr>
      <w:r w:rsidRPr="00EA689D">
        <w:rPr>
          <w:b/>
          <w:bCs/>
        </w:rPr>
        <w:t>Позиція заінтересованих органів</w:t>
      </w:r>
    </w:p>
    <w:p w:rsidR="00EB5116" w:rsidRPr="00EA689D" w:rsidRDefault="00EB5116" w:rsidP="00F95367">
      <w:pPr>
        <w:pStyle w:val="a3"/>
        <w:spacing w:before="0" w:beforeAutospacing="0" w:after="80" w:afterAutospacing="0"/>
        <w:ind w:firstLine="567"/>
        <w:jc w:val="both"/>
      </w:pPr>
      <w:proofErr w:type="spellStart"/>
      <w:r w:rsidRPr="00EA689D">
        <w:t>Проєкт</w:t>
      </w:r>
      <w:proofErr w:type="spellEnd"/>
      <w:r w:rsidRPr="00EA689D">
        <w:t xml:space="preserve"> Закону погоджено без зауважень Міністерством розвитку економіки, торгівлі та сільського господарства, Міністерством юстиції України.</w:t>
      </w:r>
    </w:p>
    <w:p w:rsidR="009E4B8A" w:rsidRPr="00EA689D" w:rsidRDefault="009E4B8A" w:rsidP="00F95367">
      <w:pPr>
        <w:pStyle w:val="a3"/>
        <w:numPr>
          <w:ilvl w:val="0"/>
          <w:numId w:val="15"/>
        </w:numPr>
        <w:spacing w:before="0" w:beforeAutospacing="0" w:after="80" w:afterAutospacing="0"/>
        <w:ind w:left="0" w:firstLine="567"/>
        <w:jc w:val="both"/>
        <w:rPr>
          <w:b/>
          <w:bCs/>
        </w:rPr>
      </w:pPr>
      <w:r w:rsidRPr="00EA689D">
        <w:rPr>
          <w:b/>
          <w:bCs/>
        </w:rPr>
        <w:t>Підста</w:t>
      </w:r>
      <w:r w:rsidR="004E7258" w:rsidRPr="00EA689D">
        <w:rPr>
          <w:b/>
          <w:bCs/>
        </w:rPr>
        <w:t xml:space="preserve">ва розроблення </w:t>
      </w:r>
      <w:proofErr w:type="spellStart"/>
      <w:r w:rsidR="004E7258" w:rsidRPr="00EA689D">
        <w:rPr>
          <w:b/>
          <w:bCs/>
        </w:rPr>
        <w:t>проє</w:t>
      </w:r>
      <w:r w:rsidRPr="00EA689D">
        <w:rPr>
          <w:b/>
          <w:bCs/>
        </w:rPr>
        <w:t>кту</w:t>
      </w:r>
      <w:proofErr w:type="spellEnd"/>
      <w:r w:rsidRPr="00EA689D">
        <w:rPr>
          <w:b/>
          <w:bCs/>
        </w:rPr>
        <w:t xml:space="preserve"> </w:t>
      </w:r>
      <w:proofErr w:type="spellStart"/>
      <w:r w:rsidRPr="00EA689D">
        <w:rPr>
          <w:b/>
          <w:bCs/>
        </w:rPr>
        <w:t>акта</w:t>
      </w:r>
      <w:proofErr w:type="spellEnd"/>
    </w:p>
    <w:p w:rsidR="009E4B8A" w:rsidRPr="00EA689D" w:rsidRDefault="009E4B8A" w:rsidP="00F95367">
      <w:pPr>
        <w:pStyle w:val="a3"/>
        <w:spacing w:before="0" w:beforeAutospacing="0" w:after="80" w:afterAutospacing="0"/>
        <w:ind w:firstLine="567"/>
        <w:jc w:val="both"/>
      </w:pPr>
      <w:r w:rsidRPr="00EA689D">
        <w:t>Кабінетом Міністрів України запроваджено каранти</w:t>
      </w:r>
      <w:r w:rsidR="007D5C92" w:rsidRPr="00EA689D">
        <w:t>н</w:t>
      </w:r>
      <w:r w:rsidRPr="00EA689D">
        <w:t xml:space="preserve">ні заходи з метою протидії поширенню </w:t>
      </w:r>
      <w:proofErr w:type="spellStart"/>
      <w:r w:rsidR="00F21001" w:rsidRPr="00EA689D">
        <w:t>коронавірусної</w:t>
      </w:r>
      <w:proofErr w:type="spellEnd"/>
      <w:r w:rsidR="00F21001" w:rsidRPr="00EA689D">
        <w:t xml:space="preserve"> інфекції COVID-19.</w:t>
      </w:r>
      <w:r w:rsidRPr="00EA689D">
        <w:t xml:space="preserve"> </w:t>
      </w:r>
    </w:p>
    <w:p w:rsidR="00EB5116" w:rsidRPr="00EA689D" w:rsidRDefault="009E4B8A" w:rsidP="00F95367">
      <w:pPr>
        <w:spacing w:after="80"/>
        <w:ind w:firstLine="567"/>
        <w:jc w:val="both"/>
      </w:pPr>
      <w:proofErr w:type="spellStart"/>
      <w:r w:rsidRPr="00EA689D">
        <w:t>Проєкт</w:t>
      </w:r>
      <w:proofErr w:type="spellEnd"/>
      <w:r w:rsidRPr="00EA689D">
        <w:t xml:space="preserve"> Закону України "</w:t>
      </w:r>
      <w:r w:rsidRPr="00916BDF">
        <w:t xml:space="preserve">Про внесення змін до Закону України "Про Державний бюджет України на 2020 рік" розроблений на виконання </w:t>
      </w:r>
      <w:r w:rsidR="00EB5116" w:rsidRPr="00916BDF">
        <w:t>підпункту 11 пункту 5 протоколу засідання Кабінету Міністрів України від 18 березня 2020 року № 8</w:t>
      </w:r>
      <w:r w:rsidR="00916BDF" w:rsidRPr="00916BDF">
        <w:t xml:space="preserve"> та доопрацьований за результатами засідання Уряду від 29.03.2020 року</w:t>
      </w:r>
      <w:r w:rsidR="00EB5116" w:rsidRPr="00916BDF">
        <w:t>.</w:t>
      </w:r>
    </w:p>
    <w:p w:rsidR="007140DE" w:rsidRPr="00EA689D" w:rsidRDefault="007140DE" w:rsidP="00AA17B3">
      <w:pPr>
        <w:spacing w:after="60"/>
      </w:pPr>
    </w:p>
    <w:p w:rsidR="00FC1045" w:rsidRPr="00EA689D" w:rsidRDefault="00FC1045" w:rsidP="00AA17B3">
      <w:pPr>
        <w:spacing w:after="60"/>
      </w:pPr>
    </w:p>
    <w:tbl>
      <w:tblPr>
        <w:tblpPr w:leftFromText="180" w:rightFromText="180" w:vertAnchor="text" w:horzAnchor="margin" w:tblpY="306"/>
        <w:tblW w:w="9702" w:type="dxa"/>
        <w:tblBorders>
          <w:insideH w:val="single" w:sz="4" w:space="0" w:color="auto"/>
        </w:tblBorders>
        <w:tblLook w:val="0000" w:firstRow="0" w:lastRow="0" w:firstColumn="0" w:lastColumn="0" w:noHBand="0" w:noVBand="0"/>
      </w:tblPr>
      <w:tblGrid>
        <w:gridCol w:w="5109"/>
        <w:gridCol w:w="4593"/>
      </w:tblGrid>
      <w:tr w:rsidR="00AC238C" w:rsidRPr="00EA689D" w:rsidTr="009864A8">
        <w:trPr>
          <w:trHeight w:val="517"/>
        </w:trPr>
        <w:tc>
          <w:tcPr>
            <w:tcW w:w="5109" w:type="dxa"/>
          </w:tcPr>
          <w:p w:rsidR="00AC238C" w:rsidRPr="00EA689D" w:rsidRDefault="00AC238C" w:rsidP="00880435">
            <w:pPr>
              <w:pStyle w:val="Blank"/>
              <w:spacing w:after="0" w:line="312" w:lineRule="auto"/>
              <w:ind w:firstLine="0"/>
              <w:rPr>
                <w:rFonts w:ascii="Times New Roman" w:hAnsi="Times New Roman"/>
                <w:sz w:val="24"/>
                <w:szCs w:val="24"/>
              </w:rPr>
            </w:pPr>
            <w:r w:rsidRPr="00EA689D">
              <w:rPr>
                <w:rFonts w:ascii="Times New Roman" w:hAnsi="Times New Roman"/>
                <w:sz w:val="24"/>
                <w:szCs w:val="24"/>
              </w:rPr>
              <w:t xml:space="preserve">Міністр  </w:t>
            </w:r>
          </w:p>
        </w:tc>
        <w:tc>
          <w:tcPr>
            <w:tcW w:w="4593" w:type="dxa"/>
          </w:tcPr>
          <w:p w:rsidR="00AC238C" w:rsidRPr="00EA689D" w:rsidRDefault="00880435" w:rsidP="009864A8">
            <w:pPr>
              <w:pStyle w:val="Blank"/>
              <w:spacing w:after="0" w:line="312" w:lineRule="auto"/>
              <w:ind w:firstLine="0"/>
              <w:jc w:val="right"/>
              <w:rPr>
                <w:rFonts w:ascii="Times New Roman" w:hAnsi="Times New Roman"/>
                <w:sz w:val="24"/>
                <w:szCs w:val="24"/>
              </w:rPr>
            </w:pPr>
            <w:r w:rsidRPr="00EA689D">
              <w:rPr>
                <w:sz w:val="24"/>
                <w:szCs w:val="24"/>
              </w:rPr>
              <w:t>Ігор УМАНСЬКИЙ</w:t>
            </w:r>
          </w:p>
        </w:tc>
      </w:tr>
    </w:tbl>
    <w:p w:rsidR="004B27F2" w:rsidRPr="00EA689D" w:rsidRDefault="004B27F2" w:rsidP="006719D9">
      <w:pPr>
        <w:pStyle w:val="a3"/>
        <w:jc w:val="both"/>
        <w:rPr>
          <w:rFonts w:eastAsia="Times New Roman"/>
        </w:rPr>
      </w:pPr>
    </w:p>
    <w:p w:rsidR="00346CD5" w:rsidRPr="00EA689D" w:rsidRDefault="00346CD5" w:rsidP="006719D9">
      <w:pPr>
        <w:pStyle w:val="a3"/>
        <w:jc w:val="both"/>
        <w:rPr>
          <w:rFonts w:eastAsia="Times New Roman"/>
        </w:rPr>
      </w:pPr>
    </w:p>
    <w:p w:rsidR="006719D9" w:rsidRPr="00EA689D" w:rsidRDefault="006719D9" w:rsidP="006719D9">
      <w:pPr>
        <w:pStyle w:val="a3"/>
        <w:jc w:val="both"/>
        <w:rPr>
          <w:rFonts w:eastAsia="Times New Roman"/>
        </w:rPr>
      </w:pPr>
      <w:r w:rsidRPr="00EA689D">
        <w:rPr>
          <w:rFonts w:eastAsia="Times New Roman"/>
        </w:rPr>
        <w:t>«___»</w:t>
      </w:r>
      <w:r w:rsidR="007522F6" w:rsidRPr="00EA689D">
        <w:rPr>
          <w:rFonts w:eastAsia="Times New Roman"/>
        </w:rPr>
        <w:t>_________</w:t>
      </w:r>
      <w:r w:rsidR="00880435" w:rsidRPr="00EA689D">
        <w:rPr>
          <w:rFonts w:eastAsia="Times New Roman"/>
        </w:rPr>
        <w:softHyphen/>
      </w:r>
      <w:r w:rsidR="00880435" w:rsidRPr="00EA689D">
        <w:rPr>
          <w:rFonts w:eastAsia="Times New Roman"/>
        </w:rPr>
        <w:softHyphen/>
      </w:r>
      <w:r w:rsidR="00880435" w:rsidRPr="00EA689D">
        <w:rPr>
          <w:rFonts w:eastAsia="Times New Roman"/>
        </w:rPr>
        <w:softHyphen/>
        <w:t>___</w:t>
      </w:r>
      <w:r w:rsidR="007522F6" w:rsidRPr="00EA689D">
        <w:rPr>
          <w:rFonts w:eastAsia="Times New Roman"/>
        </w:rPr>
        <w:t>_</w:t>
      </w:r>
      <w:r w:rsidRPr="00EA689D">
        <w:rPr>
          <w:rFonts w:eastAsia="Times New Roman"/>
        </w:rPr>
        <w:t xml:space="preserve"> 20</w:t>
      </w:r>
      <w:r w:rsidR="00880435" w:rsidRPr="00EA689D">
        <w:rPr>
          <w:rFonts w:eastAsia="Times New Roman"/>
        </w:rPr>
        <w:t>20</w:t>
      </w:r>
      <w:r w:rsidRPr="00EA689D">
        <w:rPr>
          <w:rFonts w:eastAsia="Times New Roman"/>
        </w:rPr>
        <w:t xml:space="preserve"> р.</w:t>
      </w:r>
    </w:p>
    <w:sectPr w:rsidR="006719D9" w:rsidRPr="00EA689D" w:rsidSect="00825407">
      <w:footerReference w:type="default" r:id="rId12"/>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5F" w:rsidRDefault="00DF4E5F" w:rsidP="0079370E">
      <w:r>
        <w:separator/>
      </w:r>
    </w:p>
  </w:endnote>
  <w:endnote w:type="continuationSeparator" w:id="0">
    <w:p w:rsidR="00DF4E5F" w:rsidRDefault="00DF4E5F" w:rsidP="0079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72113"/>
      <w:docPartObj>
        <w:docPartGallery w:val="Page Numbers (Bottom of Page)"/>
        <w:docPartUnique/>
      </w:docPartObj>
    </w:sdtPr>
    <w:sdtEndPr>
      <w:rPr>
        <w:noProof/>
      </w:rPr>
    </w:sdtEndPr>
    <w:sdtContent>
      <w:p w:rsidR="00202FFE" w:rsidRDefault="00202FFE">
        <w:pPr>
          <w:pStyle w:val="ae"/>
          <w:jc w:val="center"/>
        </w:pPr>
        <w:r>
          <w:rPr>
            <w:noProof/>
          </w:rPr>
          <w:fldChar w:fldCharType="begin"/>
        </w:r>
        <w:r>
          <w:rPr>
            <w:noProof/>
          </w:rPr>
          <w:instrText xml:space="preserve"> PAGE   \* MERGEFORMAT </w:instrText>
        </w:r>
        <w:r>
          <w:rPr>
            <w:noProof/>
          </w:rPr>
          <w:fldChar w:fldCharType="separate"/>
        </w:r>
        <w:r w:rsidR="00B7249F">
          <w:rPr>
            <w:noProof/>
          </w:rPr>
          <w:t>2</w:t>
        </w:r>
        <w:r>
          <w:rPr>
            <w:noProof/>
          </w:rPr>
          <w:fldChar w:fldCharType="end"/>
        </w:r>
      </w:p>
    </w:sdtContent>
  </w:sdt>
  <w:p w:rsidR="00202FFE" w:rsidRDefault="00202F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5F" w:rsidRDefault="00DF4E5F" w:rsidP="0079370E">
      <w:r>
        <w:separator/>
      </w:r>
    </w:p>
  </w:footnote>
  <w:footnote w:type="continuationSeparator" w:id="0">
    <w:p w:rsidR="00DF4E5F" w:rsidRDefault="00DF4E5F" w:rsidP="0079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874"/>
    <w:multiLevelType w:val="hybridMultilevel"/>
    <w:tmpl w:val="168A20E4"/>
    <w:lvl w:ilvl="0" w:tplc="6E32CB5C">
      <w:numFmt w:val="bullet"/>
      <w:lvlText w:val="-"/>
      <w:lvlJc w:val="left"/>
      <w:pPr>
        <w:ind w:left="1002" w:hanging="360"/>
      </w:pPr>
      <w:rPr>
        <w:rFonts w:ascii="Times New Roman" w:eastAsiaTheme="minorHAnsi" w:hAnsi="Times New Roman" w:cs="Times New Roman" w:hint="default"/>
        <w:b/>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 w15:restartNumberingAfterBreak="0">
    <w:nsid w:val="07C53E66"/>
    <w:multiLevelType w:val="hybridMultilevel"/>
    <w:tmpl w:val="35601332"/>
    <w:lvl w:ilvl="0" w:tplc="B59EF7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2225D26"/>
    <w:multiLevelType w:val="hybridMultilevel"/>
    <w:tmpl w:val="21C011B2"/>
    <w:lvl w:ilvl="0" w:tplc="BC7C8B8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2963632"/>
    <w:multiLevelType w:val="hybridMultilevel"/>
    <w:tmpl w:val="BBFE9122"/>
    <w:lvl w:ilvl="0" w:tplc="C29EA32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9ED4CFE"/>
    <w:multiLevelType w:val="hybridMultilevel"/>
    <w:tmpl w:val="F854639A"/>
    <w:lvl w:ilvl="0" w:tplc="64A0AD22">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8B55044"/>
    <w:multiLevelType w:val="hybridMultilevel"/>
    <w:tmpl w:val="17A43B5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CCC5175"/>
    <w:multiLevelType w:val="hybridMultilevel"/>
    <w:tmpl w:val="704A4E54"/>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7" w15:restartNumberingAfterBreak="0">
    <w:nsid w:val="2E8F7311"/>
    <w:multiLevelType w:val="hybridMultilevel"/>
    <w:tmpl w:val="856CF666"/>
    <w:lvl w:ilvl="0" w:tplc="61FA2178">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23C7476"/>
    <w:multiLevelType w:val="hybridMultilevel"/>
    <w:tmpl w:val="02723AD2"/>
    <w:lvl w:ilvl="0" w:tplc="F2A06AF4">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75E613B"/>
    <w:multiLevelType w:val="hybridMultilevel"/>
    <w:tmpl w:val="8EF48F98"/>
    <w:lvl w:ilvl="0" w:tplc="FD94E14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C17FB6"/>
    <w:multiLevelType w:val="hybridMultilevel"/>
    <w:tmpl w:val="83BC489C"/>
    <w:lvl w:ilvl="0" w:tplc="928CABD4">
      <w:start w:val="6"/>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421C680F"/>
    <w:multiLevelType w:val="hybridMultilevel"/>
    <w:tmpl w:val="EAD2FDF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37D4841"/>
    <w:multiLevelType w:val="hybridMultilevel"/>
    <w:tmpl w:val="5BC64584"/>
    <w:lvl w:ilvl="0" w:tplc="0422000D">
      <w:start w:val="1"/>
      <w:numFmt w:val="bullet"/>
      <w:lvlText w:val=""/>
      <w:lvlJc w:val="left"/>
      <w:pPr>
        <w:ind w:left="1139" w:hanging="360"/>
      </w:pPr>
      <w:rPr>
        <w:rFonts w:ascii="Wingdings" w:hAnsi="Wingdings" w:hint="default"/>
      </w:rPr>
    </w:lvl>
    <w:lvl w:ilvl="1" w:tplc="04220003" w:tentative="1">
      <w:start w:val="1"/>
      <w:numFmt w:val="bullet"/>
      <w:lvlText w:val="o"/>
      <w:lvlJc w:val="left"/>
      <w:pPr>
        <w:ind w:left="1859" w:hanging="360"/>
      </w:pPr>
      <w:rPr>
        <w:rFonts w:ascii="Courier New" w:hAnsi="Courier New" w:cs="Courier New" w:hint="default"/>
      </w:rPr>
    </w:lvl>
    <w:lvl w:ilvl="2" w:tplc="04220005" w:tentative="1">
      <w:start w:val="1"/>
      <w:numFmt w:val="bullet"/>
      <w:lvlText w:val=""/>
      <w:lvlJc w:val="left"/>
      <w:pPr>
        <w:ind w:left="2579" w:hanging="360"/>
      </w:pPr>
      <w:rPr>
        <w:rFonts w:ascii="Wingdings" w:hAnsi="Wingdings" w:hint="default"/>
      </w:rPr>
    </w:lvl>
    <w:lvl w:ilvl="3" w:tplc="04220001" w:tentative="1">
      <w:start w:val="1"/>
      <w:numFmt w:val="bullet"/>
      <w:lvlText w:val=""/>
      <w:lvlJc w:val="left"/>
      <w:pPr>
        <w:ind w:left="3299" w:hanging="360"/>
      </w:pPr>
      <w:rPr>
        <w:rFonts w:ascii="Symbol" w:hAnsi="Symbol" w:hint="default"/>
      </w:rPr>
    </w:lvl>
    <w:lvl w:ilvl="4" w:tplc="04220003" w:tentative="1">
      <w:start w:val="1"/>
      <w:numFmt w:val="bullet"/>
      <w:lvlText w:val="o"/>
      <w:lvlJc w:val="left"/>
      <w:pPr>
        <w:ind w:left="4019" w:hanging="360"/>
      </w:pPr>
      <w:rPr>
        <w:rFonts w:ascii="Courier New" w:hAnsi="Courier New" w:cs="Courier New" w:hint="default"/>
      </w:rPr>
    </w:lvl>
    <w:lvl w:ilvl="5" w:tplc="04220005" w:tentative="1">
      <w:start w:val="1"/>
      <w:numFmt w:val="bullet"/>
      <w:lvlText w:val=""/>
      <w:lvlJc w:val="left"/>
      <w:pPr>
        <w:ind w:left="4739" w:hanging="360"/>
      </w:pPr>
      <w:rPr>
        <w:rFonts w:ascii="Wingdings" w:hAnsi="Wingdings" w:hint="default"/>
      </w:rPr>
    </w:lvl>
    <w:lvl w:ilvl="6" w:tplc="04220001" w:tentative="1">
      <w:start w:val="1"/>
      <w:numFmt w:val="bullet"/>
      <w:lvlText w:val=""/>
      <w:lvlJc w:val="left"/>
      <w:pPr>
        <w:ind w:left="5459" w:hanging="360"/>
      </w:pPr>
      <w:rPr>
        <w:rFonts w:ascii="Symbol" w:hAnsi="Symbol" w:hint="default"/>
      </w:rPr>
    </w:lvl>
    <w:lvl w:ilvl="7" w:tplc="04220003" w:tentative="1">
      <w:start w:val="1"/>
      <w:numFmt w:val="bullet"/>
      <w:lvlText w:val="o"/>
      <w:lvlJc w:val="left"/>
      <w:pPr>
        <w:ind w:left="6179" w:hanging="360"/>
      </w:pPr>
      <w:rPr>
        <w:rFonts w:ascii="Courier New" w:hAnsi="Courier New" w:cs="Courier New" w:hint="default"/>
      </w:rPr>
    </w:lvl>
    <w:lvl w:ilvl="8" w:tplc="04220005" w:tentative="1">
      <w:start w:val="1"/>
      <w:numFmt w:val="bullet"/>
      <w:lvlText w:val=""/>
      <w:lvlJc w:val="left"/>
      <w:pPr>
        <w:ind w:left="6899" w:hanging="360"/>
      </w:pPr>
      <w:rPr>
        <w:rFonts w:ascii="Wingdings" w:hAnsi="Wingdings" w:hint="default"/>
      </w:rPr>
    </w:lvl>
  </w:abstractNum>
  <w:abstractNum w:abstractNumId="13" w15:restartNumberingAfterBreak="0">
    <w:nsid w:val="4B2C2CD5"/>
    <w:multiLevelType w:val="hybridMultilevel"/>
    <w:tmpl w:val="3D76462A"/>
    <w:lvl w:ilvl="0" w:tplc="FE6613FE">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4C48370A"/>
    <w:multiLevelType w:val="hybridMultilevel"/>
    <w:tmpl w:val="75581550"/>
    <w:lvl w:ilvl="0" w:tplc="C0924A3C">
      <w:numFmt w:val="bullet"/>
      <w:lvlText w:val="-"/>
      <w:lvlJc w:val="left"/>
      <w:pPr>
        <w:ind w:left="1669" w:hanging="960"/>
      </w:pPr>
      <w:rPr>
        <w:rFonts w:ascii="Times New Roman" w:eastAsiaTheme="minorEastAsia"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56F53860"/>
    <w:multiLevelType w:val="hybridMultilevel"/>
    <w:tmpl w:val="72FE15B2"/>
    <w:lvl w:ilvl="0" w:tplc="E79E50EA">
      <w:start w:val="6"/>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728B19A9"/>
    <w:multiLevelType w:val="hybridMultilevel"/>
    <w:tmpl w:val="62165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352681E"/>
    <w:multiLevelType w:val="hybridMultilevel"/>
    <w:tmpl w:val="9B1AD01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4D56931"/>
    <w:multiLevelType w:val="hybridMultilevel"/>
    <w:tmpl w:val="F74E1BE2"/>
    <w:lvl w:ilvl="0" w:tplc="02140018">
      <w:start w:val="1"/>
      <w:numFmt w:val="decimal"/>
      <w:lvlText w:val="%1."/>
      <w:lvlJc w:val="left"/>
      <w:pPr>
        <w:ind w:left="720" w:hanging="360"/>
      </w:pPr>
      <w:rPr>
        <w:rFonts w:eastAsiaTheme="minorHAns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1E2BF1"/>
    <w:multiLevelType w:val="hybridMultilevel"/>
    <w:tmpl w:val="A838E0E2"/>
    <w:lvl w:ilvl="0" w:tplc="82348AC2">
      <w:numFmt w:val="bullet"/>
      <w:lvlText w:val="–"/>
      <w:lvlJc w:val="left"/>
      <w:pPr>
        <w:ind w:left="347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7F1A67E6"/>
    <w:multiLevelType w:val="hybridMultilevel"/>
    <w:tmpl w:val="4F2CB668"/>
    <w:lvl w:ilvl="0" w:tplc="954E6B0C">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8"/>
  </w:num>
  <w:num w:numId="2">
    <w:abstractNumId w:val="4"/>
  </w:num>
  <w:num w:numId="3">
    <w:abstractNumId w:val="3"/>
  </w:num>
  <w:num w:numId="4">
    <w:abstractNumId w:val="14"/>
  </w:num>
  <w:num w:numId="5">
    <w:abstractNumId w:val="12"/>
  </w:num>
  <w:num w:numId="6">
    <w:abstractNumId w:val="17"/>
  </w:num>
  <w:num w:numId="7">
    <w:abstractNumId w:val="20"/>
  </w:num>
  <w:num w:numId="8">
    <w:abstractNumId w:val="5"/>
  </w:num>
  <w:num w:numId="9">
    <w:abstractNumId w:val="8"/>
  </w:num>
  <w:num w:numId="10">
    <w:abstractNumId w:val="13"/>
  </w:num>
  <w:num w:numId="11">
    <w:abstractNumId w:val="6"/>
  </w:num>
  <w:num w:numId="12">
    <w:abstractNumId w:val="11"/>
  </w:num>
  <w:num w:numId="13">
    <w:abstractNumId w:val="19"/>
  </w:num>
  <w:num w:numId="14">
    <w:abstractNumId w:val="2"/>
  </w:num>
  <w:num w:numId="15">
    <w:abstractNumId w:val="1"/>
  </w:num>
  <w:num w:numId="16">
    <w:abstractNumId w:val="10"/>
  </w:num>
  <w:num w:numId="17">
    <w:abstractNumId w:val="15"/>
  </w:num>
  <w:num w:numId="18">
    <w:abstractNumId w:val="7"/>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E2"/>
    <w:rsid w:val="000056E6"/>
    <w:rsid w:val="00010F97"/>
    <w:rsid w:val="00016F51"/>
    <w:rsid w:val="000224FD"/>
    <w:rsid w:val="00024ADF"/>
    <w:rsid w:val="0003525A"/>
    <w:rsid w:val="00041222"/>
    <w:rsid w:val="0004284A"/>
    <w:rsid w:val="00044006"/>
    <w:rsid w:val="000461F1"/>
    <w:rsid w:val="00046593"/>
    <w:rsid w:val="00050910"/>
    <w:rsid w:val="00073578"/>
    <w:rsid w:val="0007693C"/>
    <w:rsid w:val="00081944"/>
    <w:rsid w:val="000852AC"/>
    <w:rsid w:val="0009089B"/>
    <w:rsid w:val="000A3175"/>
    <w:rsid w:val="000A32DE"/>
    <w:rsid w:val="000A7F93"/>
    <w:rsid w:val="000B12D3"/>
    <w:rsid w:val="000B18D8"/>
    <w:rsid w:val="000B3EC8"/>
    <w:rsid w:val="000C055C"/>
    <w:rsid w:val="000C3044"/>
    <w:rsid w:val="000C335B"/>
    <w:rsid w:val="000D239C"/>
    <w:rsid w:val="000D2CBF"/>
    <w:rsid w:val="000D46E2"/>
    <w:rsid w:val="000E373A"/>
    <w:rsid w:val="000E3C11"/>
    <w:rsid w:val="001022FC"/>
    <w:rsid w:val="00110225"/>
    <w:rsid w:val="001147A5"/>
    <w:rsid w:val="00124DC9"/>
    <w:rsid w:val="00131C8B"/>
    <w:rsid w:val="00135F1A"/>
    <w:rsid w:val="00141FF0"/>
    <w:rsid w:val="00143182"/>
    <w:rsid w:val="0015233A"/>
    <w:rsid w:val="00153270"/>
    <w:rsid w:val="00154F39"/>
    <w:rsid w:val="00155CB2"/>
    <w:rsid w:val="00160C8C"/>
    <w:rsid w:val="001618E1"/>
    <w:rsid w:val="001725EE"/>
    <w:rsid w:val="00182637"/>
    <w:rsid w:val="001A3C98"/>
    <w:rsid w:val="001B2DC9"/>
    <w:rsid w:val="001B4D47"/>
    <w:rsid w:val="001C330E"/>
    <w:rsid w:val="001C3C43"/>
    <w:rsid w:val="001D0C04"/>
    <w:rsid w:val="001D37A5"/>
    <w:rsid w:val="001D5C9A"/>
    <w:rsid w:val="001F19CD"/>
    <w:rsid w:val="001F207C"/>
    <w:rsid w:val="001F3AA2"/>
    <w:rsid w:val="00202FFE"/>
    <w:rsid w:val="002037EF"/>
    <w:rsid w:val="002157DE"/>
    <w:rsid w:val="00221BAF"/>
    <w:rsid w:val="00222132"/>
    <w:rsid w:val="00227F83"/>
    <w:rsid w:val="00233047"/>
    <w:rsid w:val="0025094B"/>
    <w:rsid w:val="00253137"/>
    <w:rsid w:val="002547A8"/>
    <w:rsid w:val="00260B84"/>
    <w:rsid w:val="00262DF9"/>
    <w:rsid w:val="0027208B"/>
    <w:rsid w:val="00280D0C"/>
    <w:rsid w:val="00281824"/>
    <w:rsid w:val="0028313E"/>
    <w:rsid w:val="002915C9"/>
    <w:rsid w:val="00296352"/>
    <w:rsid w:val="00297E20"/>
    <w:rsid w:val="002A1E14"/>
    <w:rsid w:val="002A2126"/>
    <w:rsid w:val="002B3E76"/>
    <w:rsid w:val="002B4A5D"/>
    <w:rsid w:val="002B7EFA"/>
    <w:rsid w:val="002C37B2"/>
    <w:rsid w:val="002C73AC"/>
    <w:rsid w:val="002E1073"/>
    <w:rsid w:val="002E1B2A"/>
    <w:rsid w:val="002E6D31"/>
    <w:rsid w:val="002F072B"/>
    <w:rsid w:val="00303484"/>
    <w:rsid w:val="003045B1"/>
    <w:rsid w:val="00306006"/>
    <w:rsid w:val="00312734"/>
    <w:rsid w:val="00317E5E"/>
    <w:rsid w:val="0032211A"/>
    <w:rsid w:val="00335902"/>
    <w:rsid w:val="003364F5"/>
    <w:rsid w:val="00346CD5"/>
    <w:rsid w:val="00347898"/>
    <w:rsid w:val="00360359"/>
    <w:rsid w:val="00366A3D"/>
    <w:rsid w:val="0036766C"/>
    <w:rsid w:val="0037390B"/>
    <w:rsid w:val="0037725D"/>
    <w:rsid w:val="00377966"/>
    <w:rsid w:val="00385C06"/>
    <w:rsid w:val="00391F41"/>
    <w:rsid w:val="003A3451"/>
    <w:rsid w:val="003A73B6"/>
    <w:rsid w:val="003B478D"/>
    <w:rsid w:val="003D7CAA"/>
    <w:rsid w:val="003F6467"/>
    <w:rsid w:val="003F6612"/>
    <w:rsid w:val="00403078"/>
    <w:rsid w:val="00406B2C"/>
    <w:rsid w:val="00415961"/>
    <w:rsid w:val="004347D3"/>
    <w:rsid w:val="00452825"/>
    <w:rsid w:val="004545B8"/>
    <w:rsid w:val="004546D5"/>
    <w:rsid w:val="0045672C"/>
    <w:rsid w:val="004671EA"/>
    <w:rsid w:val="004707A1"/>
    <w:rsid w:val="00473A61"/>
    <w:rsid w:val="00474BB0"/>
    <w:rsid w:val="004753E0"/>
    <w:rsid w:val="00482C8E"/>
    <w:rsid w:val="00490D82"/>
    <w:rsid w:val="00495101"/>
    <w:rsid w:val="004A2A16"/>
    <w:rsid w:val="004B1007"/>
    <w:rsid w:val="004B27F2"/>
    <w:rsid w:val="004B2B5D"/>
    <w:rsid w:val="004C533A"/>
    <w:rsid w:val="004D6BBE"/>
    <w:rsid w:val="004E5111"/>
    <w:rsid w:val="004E6561"/>
    <w:rsid w:val="004E703C"/>
    <w:rsid w:val="004E7258"/>
    <w:rsid w:val="004F541E"/>
    <w:rsid w:val="004F5554"/>
    <w:rsid w:val="00500708"/>
    <w:rsid w:val="00525304"/>
    <w:rsid w:val="00527725"/>
    <w:rsid w:val="0053562C"/>
    <w:rsid w:val="00541296"/>
    <w:rsid w:val="00542789"/>
    <w:rsid w:val="00545A00"/>
    <w:rsid w:val="00546699"/>
    <w:rsid w:val="005509E6"/>
    <w:rsid w:val="00571250"/>
    <w:rsid w:val="005A072A"/>
    <w:rsid w:val="005A1110"/>
    <w:rsid w:val="005A29AF"/>
    <w:rsid w:val="005B2CFC"/>
    <w:rsid w:val="005C0681"/>
    <w:rsid w:val="005C19E2"/>
    <w:rsid w:val="005C226D"/>
    <w:rsid w:val="005C68AA"/>
    <w:rsid w:val="005C6CA2"/>
    <w:rsid w:val="005D0A35"/>
    <w:rsid w:val="005D164C"/>
    <w:rsid w:val="005D2868"/>
    <w:rsid w:val="005F18D0"/>
    <w:rsid w:val="005F25D8"/>
    <w:rsid w:val="00602672"/>
    <w:rsid w:val="00604191"/>
    <w:rsid w:val="00604E3E"/>
    <w:rsid w:val="00636C1F"/>
    <w:rsid w:val="0064338C"/>
    <w:rsid w:val="006437C2"/>
    <w:rsid w:val="00650948"/>
    <w:rsid w:val="00662072"/>
    <w:rsid w:val="006719D9"/>
    <w:rsid w:val="006723C6"/>
    <w:rsid w:val="00672CB6"/>
    <w:rsid w:val="00677AB2"/>
    <w:rsid w:val="00683BF2"/>
    <w:rsid w:val="00690850"/>
    <w:rsid w:val="006C0DAC"/>
    <w:rsid w:val="006C0DEE"/>
    <w:rsid w:val="006C18BD"/>
    <w:rsid w:val="006C1CA3"/>
    <w:rsid w:val="006C24FC"/>
    <w:rsid w:val="006D1274"/>
    <w:rsid w:val="006D2BCC"/>
    <w:rsid w:val="006E563F"/>
    <w:rsid w:val="006F3784"/>
    <w:rsid w:val="006F493C"/>
    <w:rsid w:val="006F4D22"/>
    <w:rsid w:val="006F6F18"/>
    <w:rsid w:val="00701C98"/>
    <w:rsid w:val="007060CD"/>
    <w:rsid w:val="00706774"/>
    <w:rsid w:val="007114CA"/>
    <w:rsid w:val="0071346F"/>
    <w:rsid w:val="007140DE"/>
    <w:rsid w:val="007219DA"/>
    <w:rsid w:val="00722CC4"/>
    <w:rsid w:val="007243C7"/>
    <w:rsid w:val="007249EC"/>
    <w:rsid w:val="00731398"/>
    <w:rsid w:val="00736617"/>
    <w:rsid w:val="00747A84"/>
    <w:rsid w:val="0075112C"/>
    <w:rsid w:val="007522F6"/>
    <w:rsid w:val="007603FB"/>
    <w:rsid w:val="00767622"/>
    <w:rsid w:val="00770C57"/>
    <w:rsid w:val="00776FD8"/>
    <w:rsid w:val="0079196E"/>
    <w:rsid w:val="0079370E"/>
    <w:rsid w:val="007C6CB1"/>
    <w:rsid w:val="007D04F4"/>
    <w:rsid w:val="007D5C92"/>
    <w:rsid w:val="007E7667"/>
    <w:rsid w:val="007F4673"/>
    <w:rsid w:val="007F5261"/>
    <w:rsid w:val="007F5389"/>
    <w:rsid w:val="007F71AE"/>
    <w:rsid w:val="00802CD6"/>
    <w:rsid w:val="00811EA1"/>
    <w:rsid w:val="00815CEB"/>
    <w:rsid w:val="00816E45"/>
    <w:rsid w:val="00816F9A"/>
    <w:rsid w:val="0082263D"/>
    <w:rsid w:val="008227A5"/>
    <w:rsid w:val="00823181"/>
    <w:rsid w:val="00825407"/>
    <w:rsid w:val="0082721E"/>
    <w:rsid w:val="0083627A"/>
    <w:rsid w:val="008365D1"/>
    <w:rsid w:val="0083719C"/>
    <w:rsid w:val="00842303"/>
    <w:rsid w:val="00851436"/>
    <w:rsid w:val="00864697"/>
    <w:rsid w:val="00867AFC"/>
    <w:rsid w:val="00872545"/>
    <w:rsid w:val="00880435"/>
    <w:rsid w:val="00891267"/>
    <w:rsid w:val="00897843"/>
    <w:rsid w:val="008A39AF"/>
    <w:rsid w:val="008B0A7A"/>
    <w:rsid w:val="008C7FEB"/>
    <w:rsid w:val="008D2BF5"/>
    <w:rsid w:val="008D3CB4"/>
    <w:rsid w:val="008D4518"/>
    <w:rsid w:val="008E0746"/>
    <w:rsid w:val="008F1B13"/>
    <w:rsid w:val="008F2B55"/>
    <w:rsid w:val="0090044C"/>
    <w:rsid w:val="00907159"/>
    <w:rsid w:val="00916BDF"/>
    <w:rsid w:val="009247B6"/>
    <w:rsid w:val="00925CD4"/>
    <w:rsid w:val="009459D1"/>
    <w:rsid w:val="009522BF"/>
    <w:rsid w:val="0096385E"/>
    <w:rsid w:val="0096466C"/>
    <w:rsid w:val="00973E62"/>
    <w:rsid w:val="009800CD"/>
    <w:rsid w:val="0098345B"/>
    <w:rsid w:val="0098582A"/>
    <w:rsid w:val="009A2589"/>
    <w:rsid w:val="009A78F2"/>
    <w:rsid w:val="009B7340"/>
    <w:rsid w:val="009C1953"/>
    <w:rsid w:val="009C71D7"/>
    <w:rsid w:val="009D2BA2"/>
    <w:rsid w:val="009E3B8A"/>
    <w:rsid w:val="009E4B8A"/>
    <w:rsid w:val="009F4C36"/>
    <w:rsid w:val="00A04776"/>
    <w:rsid w:val="00A16138"/>
    <w:rsid w:val="00A20CE1"/>
    <w:rsid w:val="00A227F5"/>
    <w:rsid w:val="00A3322B"/>
    <w:rsid w:val="00A36C1E"/>
    <w:rsid w:val="00A41788"/>
    <w:rsid w:val="00A42B0C"/>
    <w:rsid w:val="00A44ABE"/>
    <w:rsid w:val="00A5553E"/>
    <w:rsid w:val="00A56170"/>
    <w:rsid w:val="00A62165"/>
    <w:rsid w:val="00A72001"/>
    <w:rsid w:val="00A854F6"/>
    <w:rsid w:val="00A94701"/>
    <w:rsid w:val="00AA17B3"/>
    <w:rsid w:val="00AA64C3"/>
    <w:rsid w:val="00AB51D1"/>
    <w:rsid w:val="00AB58C2"/>
    <w:rsid w:val="00AC238C"/>
    <w:rsid w:val="00AC722C"/>
    <w:rsid w:val="00AD5ABB"/>
    <w:rsid w:val="00AE3419"/>
    <w:rsid w:val="00AE64BA"/>
    <w:rsid w:val="00AF0B48"/>
    <w:rsid w:val="00AF2A1B"/>
    <w:rsid w:val="00B0467C"/>
    <w:rsid w:val="00B227DF"/>
    <w:rsid w:val="00B26100"/>
    <w:rsid w:val="00B27774"/>
    <w:rsid w:val="00B27D10"/>
    <w:rsid w:val="00B31FA4"/>
    <w:rsid w:val="00B34DA5"/>
    <w:rsid w:val="00B43713"/>
    <w:rsid w:val="00B458B8"/>
    <w:rsid w:val="00B46814"/>
    <w:rsid w:val="00B53A12"/>
    <w:rsid w:val="00B66DE5"/>
    <w:rsid w:val="00B67564"/>
    <w:rsid w:val="00B7249F"/>
    <w:rsid w:val="00B916A1"/>
    <w:rsid w:val="00B92D30"/>
    <w:rsid w:val="00B9572B"/>
    <w:rsid w:val="00BA0C59"/>
    <w:rsid w:val="00BA45E2"/>
    <w:rsid w:val="00BA4E31"/>
    <w:rsid w:val="00BB4957"/>
    <w:rsid w:val="00BB72FE"/>
    <w:rsid w:val="00BC3650"/>
    <w:rsid w:val="00BD1A6C"/>
    <w:rsid w:val="00BE1DFD"/>
    <w:rsid w:val="00BE5B81"/>
    <w:rsid w:val="00BE7A7E"/>
    <w:rsid w:val="00BF0DCD"/>
    <w:rsid w:val="00C03F0C"/>
    <w:rsid w:val="00C14D2B"/>
    <w:rsid w:val="00C16255"/>
    <w:rsid w:val="00C169FC"/>
    <w:rsid w:val="00C2371A"/>
    <w:rsid w:val="00C2420C"/>
    <w:rsid w:val="00C30784"/>
    <w:rsid w:val="00C31D14"/>
    <w:rsid w:val="00C36079"/>
    <w:rsid w:val="00C42D8B"/>
    <w:rsid w:val="00C44EF3"/>
    <w:rsid w:val="00C47436"/>
    <w:rsid w:val="00C500F4"/>
    <w:rsid w:val="00C54A2F"/>
    <w:rsid w:val="00C72692"/>
    <w:rsid w:val="00C77E85"/>
    <w:rsid w:val="00C81822"/>
    <w:rsid w:val="00CA669A"/>
    <w:rsid w:val="00CB2F0E"/>
    <w:rsid w:val="00CC410C"/>
    <w:rsid w:val="00CC5222"/>
    <w:rsid w:val="00CE00E4"/>
    <w:rsid w:val="00CE19AE"/>
    <w:rsid w:val="00CE3AF8"/>
    <w:rsid w:val="00CE59FD"/>
    <w:rsid w:val="00CE64E1"/>
    <w:rsid w:val="00CF5F81"/>
    <w:rsid w:val="00D02CD4"/>
    <w:rsid w:val="00D039B4"/>
    <w:rsid w:val="00D051AF"/>
    <w:rsid w:val="00D1202C"/>
    <w:rsid w:val="00D13787"/>
    <w:rsid w:val="00D1496A"/>
    <w:rsid w:val="00D20A7B"/>
    <w:rsid w:val="00D23D84"/>
    <w:rsid w:val="00D26551"/>
    <w:rsid w:val="00D316B7"/>
    <w:rsid w:val="00D3750D"/>
    <w:rsid w:val="00D5611B"/>
    <w:rsid w:val="00D57723"/>
    <w:rsid w:val="00D603C5"/>
    <w:rsid w:val="00D604C9"/>
    <w:rsid w:val="00D60893"/>
    <w:rsid w:val="00D65143"/>
    <w:rsid w:val="00D72C03"/>
    <w:rsid w:val="00D73010"/>
    <w:rsid w:val="00D7445D"/>
    <w:rsid w:val="00D76286"/>
    <w:rsid w:val="00DA25BD"/>
    <w:rsid w:val="00DB6A7D"/>
    <w:rsid w:val="00DD5DA6"/>
    <w:rsid w:val="00DE751C"/>
    <w:rsid w:val="00DF2A61"/>
    <w:rsid w:val="00DF4E5F"/>
    <w:rsid w:val="00DF6FC8"/>
    <w:rsid w:val="00DF728F"/>
    <w:rsid w:val="00E006A4"/>
    <w:rsid w:val="00E10462"/>
    <w:rsid w:val="00E10A03"/>
    <w:rsid w:val="00E13B3E"/>
    <w:rsid w:val="00E27F35"/>
    <w:rsid w:val="00E41F6B"/>
    <w:rsid w:val="00E42034"/>
    <w:rsid w:val="00E42EB8"/>
    <w:rsid w:val="00E464B7"/>
    <w:rsid w:val="00E46A2F"/>
    <w:rsid w:val="00E527F1"/>
    <w:rsid w:val="00E84190"/>
    <w:rsid w:val="00E935D8"/>
    <w:rsid w:val="00E96385"/>
    <w:rsid w:val="00EA1515"/>
    <w:rsid w:val="00EA2966"/>
    <w:rsid w:val="00EA345D"/>
    <w:rsid w:val="00EA5CB4"/>
    <w:rsid w:val="00EA689D"/>
    <w:rsid w:val="00EB5116"/>
    <w:rsid w:val="00EB5301"/>
    <w:rsid w:val="00EB5C92"/>
    <w:rsid w:val="00EB6999"/>
    <w:rsid w:val="00EC509C"/>
    <w:rsid w:val="00EC535A"/>
    <w:rsid w:val="00ED35CF"/>
    <w:rsid w:val="00ED7847"/>
    <w:rsid w:val="00EE2BEB"/>
    <w:rsid w:val="00EE4CF3"/>
    <w:rsid w:val="00F16C1C"/>
    <w:rsid w:val="00F21001"/>
    <w:rsid w:val="00F2394E"/>
    <w:rsid w:val="00F24FAD"/>
    <w:rsid w:val="00F50223"/>
    <w:rsid w:val="00F53DDB"/>
    <w:rsid w:val="00F550B7"/>
    <w:rsid w:val="00F77CFF"/>
    <w:rsid w:val="00F80879"/>
    <w:rsid w:val="00F82D05"/>
    <w:rsid w:val="00F87C31"/>
    <w:rsid w:val="00F92B32"/>
    <w:rsid w:val="00F95367"/>
    <w:rsid w:val="00F9596D"/>
    <w:rsid w:val="00FA2B0E"/>
    <w:rsid w:val="00FA3262"/>
    <w:rsid w:val="00FB3083"/>
    <w:rsid w:val="00FC1045"/>
    <w:rsid w:val="00FE0551"/>
    <w:rsid w:val="00FE15A4"/>
    <w:rsid w:val="00FE7B70"/>
    <w:rsid w:val="00FF0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879E"/>
  <w15:docId w15:val="{25EF586B-E63C-4C66-A4E9-F8C8EE6D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140D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4"/>
    <w:uiPriority w:val="99"/>
    <w:unhideWhenUsed/>
    <w:pPr>
      <w:spacing w:before="100" w:beforeAutospacing="1" w:after="100" w:afterAutospacing="1"/>
    </w:pPr>
  </w:style>
  <w:style w:type="paragraph" w:styleId="a5">
    <w:name w:val="Balloon Text"/>
    <w:basedOn w:val="a"/>
    <w:link w:val="a6"/>
    <w:uiPriority w:val="99"/>
    <w:semiHidden/>
    <w:unhideWhenUsed/>
    <w:rsid w:val="005C19E2"/>
    <w:rPr>
      <w:rFonts w:ascii="Tahoma" w:hAnsi="Tahoma" w:cs="Tahoma"/>
      <w:sz w:val="16"/>
      <w:szCs w:val="16"/>
    </w:rPr>
  </w:style>
  <w:style w:type="character" w:customStyle="1" w:styleId="a6">
    <w:name w:val="Текст у виносці Знак"/>
    <w:basedOn w:val="a0"/>
    <w:link w:val="a5"/>
    <w:uiPriority w:val="99"/>
    <w:semiHidden/>
    <w:rsid w:val="005C19E2"/>
    <w:rPr>
      <w:rFonts w:ascii="Tahoma" w:eastAsiaTheme="minorEastAsia" w:hAnsi="Tahoma" w:cs="Tahoma"/>
      <w:sz w:val="16"/>
      <w:szCs w:val="16"/>
    </w:rPr>
  </w:style>
  <w:style w:type="paragraph" w:styleId="a7">
    <w:name w:val="List Paragraph"/>
    <w:basedOn w:val="a"/>
    <w:uiPriority w:val="34"/>
    <w:qFormat/>
    <w:rsid w:val="00EA5CB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
    <w:name w:val="Основний текст Знак1"/>
    <w:basedOn w:val="a0"/>
    <w:link w:val="a8"/>
    <w:uiPriority w:val="99"/>
    <w:rsid w:val="00AE64BA"/>
    <w:rPr>
      <w:shd w:val="clear" w:color="auto" w:fill="FFFFFF"/>
    </w:rPr>
  </w:style>
  <w:style w:type="character" w:customStyle="1" w:styleId="Bodytext13ptExact2">
    <w:name w:val="Body text + 13 pt Exact2"/>
    <w:basedOn w:val="1"/>
    <w:uiPriority w:val="99"/>
    <w:rsid w:val="00AE64BA"/>
    <w:rPr>
      <w:sz w:val="26"/>
      <w:szCs w:val="26"/>
      <w:shd w:val="clear" w:color="auto" w:fill="FFFFFF"/>
    </w:rPr>
  </w:style>
  <w:style w:type="paragraph" w:styleId="a8">
    <w:name w:val="Body Text"/>
    <w:basedOn w:val="a"/>
    <w:link w:val="1"/>
    <w:uiPriority w:val="99"/>
    <w:rsid w:val="00AE64BA"/>
    <w:pPr>
      <w:widowControl w:val="0"/>
      <w:shd w:val="clear" w:color="auto" w:fill="FFFFFF"/>
    </w:pPr>
    <w:rPr>
      <w:rFonts w:eastAsia="Times New Roman"/>
      <w:sz w:val="20"/>
      <w:szCs w:val="20"/>
    </w:rPr>
  </w:style>
  <w:style w:type="character" w:customStyle="1" w:styleId="a9">
    <w:name w:val="Основний текст Знак"/>
    <w:basedOn w:val="a0"/>
    <w:uiPriority w:val="99"/>
    <w:semiHidden/>
    <w:rsid w:val="00AE64BA"/>
    <w:rPr>
      <w:rFonts w:eastAsiaTheme="minorEastAsia"/>
      <w:sz w:val="24"/>
      <w:szCs w:val="24"/>
    </w:rPr>
  </w:style>
  <w:style w:type="character" w:customStyle="1" w:styleId="CharStyle5">
    <w:name w:val="Char Style 5"/>
    <w:basedOn w:val="a0"/>
    <w:link w:val="Style4"/>
    <w:rsid w:val="003B478D"/>
    <w:rPr>
      <w:sz w:val="25"/>
      <w:szCs w:val="25"/>
      <w:shd w:val="clear" w:color="auto" w:fill="FFFFFF"/>
    </w:rPr>
  </w:style>
  <w:style w:type="paragraph" w:customStyle="1" w:styleId="Style4">
    <w:name w:val="Style 4"/>
    <w:basedOn w:val="a"/>
    <w:link w:val="CharStyle5"/>
    <w:rsid w:val="003B478D"/>
    <w:pPr>
      <w:widowControl w:val="0"/>
      <w:shd w:val="clear" w:color="auto" w:fill="FFFFFF"/>
      <w:spacing w:before="300" w:after="60" w:line="0" w:lineRule="atLeast"/>
    </w:pPr>
    <w:rPr>
      <w:rFonts w:eastAsia="Times New Roman"/>
      <w:sz w:val="25"/>
      <w:szCs w:val="25"/>
    </w:rPr>
  </w:style>
  <w:style w:type="paragraph" w:customStyle="1" w:styleId="aa">
    <w:name w:val="Нормальний текст"/>
    <w:basedOn w:val="a"/>
    <w:rsid w:val="00124DC9"/>
    <w:pPr>
      <w:spacing w:before="120"/>
      <w:ind w:firstLine="567"/>
    </w:pPr>
    <w:rPr>
      <w:rFonts w:ascii="Antiqua" w:eastAsia="Times New Roman" w:hAnsi="Antiqua"/>
      <w:sz w:val="26"/>
      <w:szCs w:val="20"/>
      <w:lang w:eastAsia="ru-RU"/>
    </w:rPr>
  </w:style>
  <w:style w:type="paragraph" w:customStyle="1" w:styleId="ab">
    <w:name w:val="Стиль"/>
    <w:basedOn w:val="a"/>
    <w:uiPriority w:val="99"/>
    <w:rsid w:val="00010F97"/>
    <w:rPr>
      <w:rFonts w:ascii="Verdana" w:eastAsia="Times New Roman" w:hAnsi="Verdana" w:cs="Verdana"/>
      <w:sz w:val="20"/>
      <w:szCs w:val="20"/>
      <w:lang w:val="en-US" w:eastAsia="en-US"/>
    </w:rPr>
  </w:style>
  <w:style w:type="character" w:customStyle="1" w:styleId="apple-converted-space">
    <w:name w:val="apple-converted-space"/>
    <w:basedOn w:val="a0"/>
    <w:rsid w:val="00D76286"/>
  </w:style>
  <w:style w:type="paragraph" w:customStyle="1" w:styleId="21">
    <w:name w:val="Обычный2"/>
    <w:rsid w:val="00A72001"/>
    <w:rPr>
      <w:snapToGrid w:val="0"/>
      <w:lang w:val="en-US" w:eastAsia="ru-RU"/>
    </w:rPr>
  </w:style>
  <w:style w:type="paragraph" w:styleId="ac">
    <w:name w:val="header"/>
    <w:basedOn w:val="a"/>
    <w:link w:val="ad"/>
    <w:uiPriority w:val="99"/>
    <w:unhideWhenUsed/>
    <w:rsid w:val="0079370E"/>
    <w:pPr>
      <w:tabs>
        <w:tab w:val="center" w:pos="4819"/>
        <w:tab w:val="right" w:pos="9639"/>
      </w:tabs>
    </w:pPr>
  </w:style>
  <w:style w:type="character" w:customStyle="1" w:styleId="ad">
    <w:name w:val="Верхній колонтитул Знак"/>
    <w:basedOn w:val="a0"/>
    <w:link w:val="ac"/>
    <w:uiPriority w:val="99"/>
    <w:rsid w:val="0079370E"/>
    <w:rPr>
      <w:rFonts w:eastAsiaTheme="minorEastAsia"/>
      <w:sz w:val="24"/>
      <w:szCs w:val="24"/>
    </w:rPr>
  </w:style>
  <w:style w:type="paragraph" w:styleId="ae">
    <w:name w:val="footer"/>
    <w:basedOn w:val="a"/>
    <w:link w:val="af"/>
    <w:uiPriority w:val="99"/>
    <w:unhideWhenUsed/>
    <w:rsid w:val="0079370E"/>
    <w:pPr>
      <w:tabs>
        <w:tab w:val="center" w:pos="4819"/>
        <w:tab w:val="right" w:pos="9639"/>
      </w:tabs>
    </w:pPr>
  </w:style>
  <w:style w:type="character" w:customStyle="1" w:styleId="af">
    <w:name w:val="Нижній колонтитул Знак"/>
    <w:basedOn w:val="a0"/>
    <w:link w:val="ae"/>
    <w:uiPriority w:val="99"/>
    <w:rsid w:val="0079370E"/>
    <w:rPr>
      <w:rFonts w:eastAsiaTheme="minorEastAsia"/>
      <w:sz w:val="24"/>
      <w:szCs w:val="24"/>
    </w:rPr>
  </w:style>
  <w:style w:type="character" w:customStyle="1" w:styleId="30">
    <w:name w:val="Заголовок 3 Знак"/>
    <w:basedOn w:val="a0"/>
    <w:link w:val="3"/>
    <w:uiPriority w:val="9"/>
    <w:semiHidden/>
    <w:rsid w:val="007140DE"/>
    <w:rPr>
      <w:rFonts w:asciiTheme="majorHAnsi" w:eastAsiaTheme="majorEastAsia" w:hAnsiTheme="majorHAnsi" w:cstheme="majorBidi"/>
      <w:color w:val="243F60" w:themeColor="accent1" w:themeShade="7F"/>
      <w:sz w:val="24"/>
      <w:szCs w:val="24"/>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3"/>
    <w:uiPriority w:val="99"/>
    <w:locked/>
    <w:rsid w:val="0032211A"/>
    <w:rPr>
      <w:rFonts w:eastAsiaTheme="minorEastAsia"/>
      <w:sz w:val="24"/>
      <w:szCs w:val="24"/>
    </w:rPr>
  </w:style>
  <w:style w:type="character" w:customStyle="1" w:styleId="CharStyle15">
    <w:name w:val="Char Style 15"/>
    <w:link w:val="Style14"/>
    <w:locked/>
    <w:rsid w:val="0032211A"/>
    <w:rPr>
      <w:sz w:val="27"/>
      <w:shd w:val="clear" w:color="auto" w:fill="FFFFFF"/>
    </w:rPr>
  </w:style>
  <w:style w:type="paragraph" w:customStyle="1" w:styleId="Style14">
    <w:name w:val="Style 14"/>
    <w:basedOn w:val="a"/>
    <w:link w:val="CharStyle15"/>
    <w:rsid w:val="0032211A"/>
    <w:pPr>
      <w:widowControl w:val="0"/>
      <w:shd w:val="clear" w:color="auto" w:fill="FFFFFF"/>
      <w:spacing w:after="300" w:line="240" w:lineRule="atLeast"/>
    </w:pPr>
    <w:rPr>
      <w:rFonts w:eastAsia="Times New Roman"/>
      <w:sz w:val="27"/>
      <w:szCs w:val="20"/>
    </w:rPr>
  </w:style>
  <w:style w:type="paragraph" w:styleId="af0">
    <w:name w:val="No Spacing"/>
    <w:uiPriority w:val="1"/>
    <w:qFormat/>
    <w:rsid w:val="009E3B8A"/>
    <w:rPr>
      <w:sz w:val="24"/>
      <w:szCs w:val="24"/>
      <w:lang w:val="ru-RU" w:eastAsia="ru-RU"/>
    </w:rPr>
  </w:style>
  <w:style w:type="paragraph" w:customStyle="1" w:styleId="af1">
    <w:name w:val="Установа"/>
    <w:basedOn w:val="a"/>
    <w:rsid w:val="00474BB0"/>
    <w:pPr>
      <w:keepNext/>
      <w:keepLines/>
      <w:spacing w:before="120"/>
      <w:jc w:val="center"/>
    </w:pPr>
    <w:rPr>
      <w:rFonts w:ascii="Antiqua" w:eastAsia="Times New Roman" w:hAnsi="Antiqua"/>
      <w:b/>
      <w:i/>
      <w:caps/>
      <w:sz w:val="48"/>
      <w:szCs w:val="20"/>
      <w:lang w:eastAsia="ru-RU"/>
    </w:rPr>
  </w:style>
  <w:style w:type="paragraph" w:customStyle="1" w:styleId="Blank">
    <w:name w:val="Blank"/>
    <w:basedOn w:val="a"/>
    <w:rsid w:val="00AC238C"/>
    <w:pPr>
      <w:tabs>
        <w:tab w:val="left" w:pos="5387"/>
        <w:tab w:val="right" w:pos="9356"/>
      </w:tabs>
      <w:overflowPunct w:val="0"/>
      <w:autoSpaceDE w:val="0"/>
      <w:autoSpaceDN w:val="0"/>
      <w:adjustRightInd w:val="0"/>
      <w:spacing w:after="240"/>
      <w:ind w:firstLine="720"/>
      <w:jc w:val="both"/>
    </w:pPr>
    <w:rPr>
      <w:rFonts w:ascii="UkrainianTimesET" w:eastAsia="Times New Roman" w:hAnsi="UkrainianTimesET"/>
      <w:b/>
      <w:noProof/>
      <w:sz w:val="26"/>
      <w:szCs w:val="20"/>
      <w:lang w:eastAsia="ru-RU"/>
    </w:rPr>
  </w:style>
  <w:style w:type="table" w:styleId="af2">
    <w:name w:val="Table Grid"/>
    <w:basedOn w:val="a1"/>
    <w:uiPriority w:val="99"/>
    <w:rsid w:val="0029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9423">
      <w:bodyDiv w:val="1"/>
      <w:marLeft w:val="0"/>
      <w:marRight w:val="0"/>
      <w:marTop w:val="0"/>
      <w:marBottom w:val="0"/>
      <w:divBdr>
        <w:top w:val="none" w:sz="0" w:space="0" w:color="auto"/>
        <w:left w:val="none" w:sz="0" w:space="0" w:color="auto"/>
        <w:bottom w:val="none" w:sz="0" w:space="0" w:color="auto"/>
        <w:right w:val="none" w:sz="0" w:space="0" w:color="auto"/>
      </w:divBdr>
    </w:div>
    <w:div w:id="341013504">
      <w:bodyDiv w:val="1"/>
      <w:marLeft w:val="0"/>
      <w:marRight w:val="0"/>
      <w:marTop w:val="0"/>
      <w:marBottom w:val="0"/>
      <w:divBdr>
        <w:top w:val="none" w:sz="0" w:space="0" w:color="auto"/>
        <w:left w:val="none" w:sz="0" w:space="0" w:color="auto"/>
        <w:bottom w:val="none" w:sz="0" w:space="0" w:color="auto"/>
        <w:right w:val="none" w:sz="0" w:space="0" w:color="auto"/>
      </w:divBdr>
    </w:div>
    <w:div w:id="506595484">
      <w:bodyDiv w:val="1"/>
      <w:marLeft w:val="0"/>
      <w:marRight w:val="0"/>
      <w:marTop w:val="0"/>
      <w:marBottom w:val="0"/>
      <w:divBdr>
        <w:top w:val="none" w:sz="0" w:space="0" w:color="auto"/>
        <w:left w:val="none" w:sz="0" w:space="0" w:color="auto"/>
        <w:bottom w:val="none" w:sz="0" w:space="0" w:color="auto"/>
        <w:right w:val="none" w:sz="0" w:space="0" w:color="auto"/>
      </w:divBdr>
    </w:div>
    <w:div w:id="549878503">
      <w:bodyDiv w:val="1"/>
      <w:marLeft w:val="0"/>
      <w:marRight w:val="0"/>
      <w:marTop w:val="0"/>
      <w:marBottom w:val="0"/>
      <w:divBdr>
        <w:top w:val="none" w:sz="0" w:space="0" w:color="auto"/>
        <w:left w:val="none" w:sz="0" w:space="0" w:color="auto"/>
        <w:bottom w:val="none" w:sz="0" w:space="0" w:color="auto"/>
        <w:right w:val="none" w:sz="0" w:space="0" w:color="auto"/>
      </w:divBdr>
    </w:div>
    <w:div w:id="725951018">
      <w:bodyDiv w:val="1"/>
      <w:marLeft w:val="0"/>
      <w:marRight w:val="0"/>
      <w:marTop w:val="0"/>
      <w:marBottom w:val="0"/>
      <w:divBdr>
        <w:top w:val="none" w:sz="0" w:space="0" w:color="auto"/>
        <w:left w:val="none" w:sz="0" w:space="0" w:color="auto"/>
        <w:bottom w:val="none" w:sz="0" w:space="0" w:color="auto"/>
        <w:right w:val="none" w:sz="0" w:space="0" w:color="auto"/>
      </w:divBdr>
    </w:div>
    <w:div w:id="1012026792">
      <w:bodyDiv w:val="1"/>
      <w:marLeft w:val="0"/>
      <w:marRight w:val="0"/>
      <w:marTop w:val="0"/>
      <w:marBottom w:val="0"/>
      <w:divBdr>
        <w:top w:val="none" w:sz="0" w:space="0" w:color="auto"/>
        <w:left w:val="none" w:sz="0" w:space="0" w:color="auto"/>
        <w:bottom w:val="none" w:sz="0" w:space="0" w:color="auto"/>
        <w:right w:val="none" w:sz="0" w:space="0" w:color="auto"/>
      </w:divBdr>
    </w:div>
    <w:div w:id="1259289670">
      <w:bodyDiv w:val="1"/>
      <w:marLeft w:val="0"/>
      <w:marRight w:val="0"/>
      <w:marTop w:val="0"/>
      <w:marBottom w:val="0"/>
      <w:divBdr>
        <w:top w:val="none" w:sz="0" w:space="0" w:color="auto"/>
        <w:left w:val="none" w:sz="0" w:space="0" w:color="auto"/>
        <w:bottom w:val="none" w:sz="0" w:space="0" w:color="auto"/>
        <w:right w:val="none" w:sz="0" w:space="0" w:color="auto"/>
      </w:divBdr>
    </w:div>
    <w:div w:id="1588229033">
      <w:bodyDiv w:val="1"/>
      <w:marLeft w:val="0"/>
      <w:marRight w:val="0"/>
      <w:marTop w:val="0"/>
      <w:marBottom w:val="0"/>
      <w:divBdr>
        <w:top w:val="none" w:sz="0" w:space="0" w:color="auto"/>
        <w:left w:val="none" w:sz="0" w:space="0" w:color="auto"/>
        <w:bottom w:val="none" w:sz="0" w:space="0" w:color="auto"/>
        <w:right w:val="none" w:sz="0" w:space="0" w:color="auto"/>
      </w:divBdr>
    </w:div>
    <w:div w:id="1729110917">
      <w:bodyDiv w:val="1"/>
      <w:marLeft w:val="0"/>
      <w:marRight w:val="0"/>
      <w:marTop w:val="0"/>
      <w:marBottom w:val="0"/>
      <w:divBdr>
        <w:top w:val="none" w:sz="0" w:space="0" w:color="auto"/>
        <w:left w:val="none" w:sz="0" w:space="0" w:color="auto"/>
        <w:bottom w:val="none" w:sz="0" w:space="0" w:color="auto"/>
        <w:right w:val="none" w:sz="0" w:space="0" w:color="auto"/>
      </w:divBdr>
    </w:div>
    <w:div w:id="1784954638">
      <w:bodyDiv w:val="1"/>
      <w:marLeft w:val="0"/>
      <w:marRight w:val="0"/>
      <w:marTop w:val="0"/>
      <w:marBottom w:val="0"/>
      <w:divBdr>
        <w:top w:val="none" w:sz="0" w:space="0" w:color="auto"/>
        <w:left w:val="none" w:sz="0" w:space="0" w:color="auto"/>
        <w:bottom w:val="none" w:sz="0" w:space="0" w:color="auto"/>
        <w:right w:val="none" w:sz="0" w:space="0" w:color="auto"/>
      </w:divBdr>
    </w:div>
    <w:div w:id="1940065008">
      <w:bodyDiv w:val="1"/>
      <w:marLeft w:val="0"/>
      <w:marRight w:val="0"/>
      <w:marTop w:val="0"/>
      <w:marBottom w:val="0"/>
      <w:divBdr>
        <w:top w:val="none" w:sz="0" w:space="0" w:color="auto"/>
        <w:left w:val="none" w:sz="0" w:space="0" w:color="auto"/>
        <w:bottom w:val="none" w:sz="0" w:space="0" w:color="auto"/>
        <w:right w:val="none" w:sz="0" w:space="0" w:color="auto"/>
      </w:divBdr>
    </w:div>
    <w:div w:id="2042777343">
      <w:bodyDiv w:val="1"/>
      <w:marLeft w:val="0"/>
      <w:marRight w:val="0"/>
      <w:marTop w:val="0"/>
      <w:marBottom w:val="0"/>
      <w:divBdr>
        <w:top w:val="none" w:sz="0" w:space="0" w:color="auto"/>
        <w:left w:val="none" w:sz="0" w:space="0" w:color="auto"/>
        <w:bottom w:val="none" w:sz="0" w:space="0" w:color="auto"/>
        <w:right w:val="none" w:sz="0" w:space="0" w:color="auto"/>
      </w:divBdr>
    </w:div>
    <w:div w:id="2051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edc1b3-a6a6-4744-bb8f-c9b717f8a9c9">MFWF-331-53167</_dlc_DocId>
    <_dlc_DocIdUrl xmlns="acedc1b3-a6a6-4744-bb8f-c9b717f8a9c9">
      <Url>http://workflow/04000/04110/_layouts/DocIdRedir.aspx?ID=MFWF-331-53167</Url>
      <Description>MFWF-331-53167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2198-73C4-45DF-A215-91AA5C275D49}">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acedc1b3-a6a6-4744-bb8f-c9b717f8a9c9"/>
    <ds:schemaRef ds:uri="http://purl.org/dc/terms/"/>
  </ds:schemaRefs>
</ds:datastoreItem>
</file>

<file path=customXml/itemProps2.xml><?xml version="1.0" encoding="utf-8"?>
<ds:datastoreItem xmlns:ds="http://schemas.openxmlformats.org/officeDocument/2006/customXml" ds:itemID="{84F5C856-377A-4992-B641-DB7237926027}">
  <ds:schemaRefs>
    <ds:schemaRef ds:uri="http://schemas.microsoft.com/office/2006/metadata/contentType"/>
    <ds:schemaRef ds:uri="http://schemas.microsoft.com/office/2006/metadata/properties/metaAttributes"/>
    <ds:schemaRef ds:uri="http://www.w3.org/2000/xmlns/"/>
    <ds:schemaRef ds:uri="http://www.w3.org/2001/XMLSchema"/>
    <ds:schemaRef ds:uri="acedc1b3-a6a6-4744-bb8f-c9b717f8a9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F5BBE-4D54-42A7-8D27-4EE87DF96BD3}">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A3FF540E-AD22-472F-80E8-BECAEA378EE7}">
  <ds:schemaRefs>
    <ds:schemaRef ds:uri="http://schemas.microsoft.com/sharepoint/v3/contenttype/forms"/>
  </ds:schemaRefs>
</ds:datastoreItem>
</file>

<file path=customXml/itemProps5.xml><?xml version="1.0" encoding="utf-8"?>
<ds:datastoreItem xmlns:ds="http://schemas.openxmlformats.org/officeDocument/2006/customXml" ds:itemID="{15617372-A1F0-4766-B6E8-F44E3FB0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963</Words>
  <Characters>6370</Characters>
  <Application>Microsoft Office Word</Application>
  <DocSecurity>0</DocSecurity>
  <Lines>53</Lines>
  <Paragraphs>14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Драчук Юрій Валентинович</cp:lastModifiedBy>
  <cp:revision>17</cp:revision>
  <cp:lastPrinted>2020-03-29T04:10:00Z</cp:lastPrinted>
  <dcterms:created xsi:type="dcterms:W3CDTF">2020-03-28T23:00:00Z</dcterms:created>
  <dcterms:modified xsi:type="dcterms:W3CDTF">2020-03-29T23:46:00Z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a49b71e1-5414-478c-aab2-e91048cd7702</vt:lpwstr>
  </property>
  <property fmtid="{D5CDD505-2E9C-101B-9397-08002B2CF9AE}" pid="3" name="ContentTypeId">
    <vt:lpwstr>0x01010051DC89FFDAC4684DB262DCE45F8F3961</vt:lpwstr>
  </property>
</Properties>
</file>