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10A" w:rsidRPr="00D87756" w:rsidRDefault="0027710A" w:rsidP="0027710A">
      <w:pPr>
        <w:jc w:val="center"/>
        <w:rPr>
          <w:b/>
          <w:bCs/>
          <w:sz w:val="28"/>
          <w:szCs w:val="28"/>
        </w:rPr>
      </w:pPr>
      <w:bookmarkStart w:id="0" w:name="_GoBack"/>
      <w:bookmarkEnd w:id="0"/>
      <w:r w:rsidRPr="00D87756">
        <w:rPr>
          <w:b/>
          <w:bCs/>
          <w:sz w:val="28"/>
          <w:szCs w:val="28"/>
        </w:rPr>
        <w:t>ПОРІВНЯЛЬНА ТАБЛИЦЯ</w:t>
      </w:r>
    </w:p>
    <w:p w:rsidR="0027710A" w:rsidRPr="00D87756" w:rsidRDefault="0027710A" w:rsidP="0027710A">
      <w:pPr>
        <w:jc w:val="center"/>
        <w:rPr>
          <w:b/>
          <w:bCs/>
          <w:sz w:val="28"/>
          <w:szCs w:val="28"/>
        </w:rPr>
      </w:pPr>
      <w:r w:rsidRPr="00D87756">
        <w:rPr>
          <w:b/>
          <w:bCs/>
          <w:sz w:val="28"/>
          <w:szCs w:val="28"/>
        </w:rPr>
        <w:t xml:space="preserve">до проекту Закону України </w:t>
      </w:r>
    </w:p>
    <w:p w:rsidR="00BA4DCC" w:rsidRPr="00D87756" w:rsidRDefault="00D87756" w:rsidP="00126621">
      <w:pPr>
        <w:jc w:val="center"/>
        <w:rPr>
          <w:b/>
          <w:sz w:val="28"/>
          <w:szCs w:val="28"/>
        </w:rPr>
      </w:pPr>
      <w:r>
        <w:rPr>
          <w:b/>
          <w:sz w:val="28"/>
          <w:szCs w:val="28"/>
        </w:rPr>
        <w:t>п</w:t>
      </w:r>
      <w:r w:rsidR="00082BB3">
        <w:rPr>
          <w:b/>
          <w:sz w:val="28"/>
          <w:szCs w:val="28"/>
        </w:rPr>
        <w:t>ро внесення змін</w:t>
      </w:r>
      <w:r w:rsidRPr="00D87756">
        <w:rPr>
          <w:b/>
          <w:sz w:val="28"/>
          <w:szCs w:val="28"/>
        </w:rPr>
        <w:t xml:space="preserve"> до Податкового кодексу України щодо подолання наслідків економічної кризи спричиненої безпрецедентними заходами боротьби з поширенням </w:t>
      </w:r>
      <w:r w:rsidR="00A15B29" w:rsidRPr="00A15B29">
        <w:rPr>
          <w:b/>
          <w:sz w:val="28"/>
          <w:szCs w:val="28"/>
        </w:rPr>
        <w:t>гострої респіраторної хвороби COVID-19, спричиненої коронавірусом SARS-CoV-2</w:t>
      </w:r>
    </w:p>
    <w:p w:rsidR="005D3E62" w:rsidRDefault="005D3E62">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6"/>
        <w:gridCol w:w="7676"/>
      </w:tblGrid>
      <w:tr w:rsidR="00D87756" w:rsidRPr="00166CF3" w:rsidTr="00166CF3">
        <w:tc>
          <w:tcPr>
            <w:tcW w:w="15352" w:type="dxa"/>
            <w:gridSpan w:val="2"/>
            <w:shd w:val="clear" w:color="auto" w:fill="auto"/>
          </w:tcPr>
          <w:p w:rsidR="00065A3E" w:rsidRPr="00166CF3" w:rsidRDefault="00065A3E" w:rsidP="00166CF3">
            <w:pPr>
              <w:jc w:val="center"/>
              <w:rPr>
                <w:b/>
                <w:sz w:val="28"/>
                <w:szCs w:val="28"/>
              </w:rPr>
            </w:pPr>
          </w:p>
          <w:p w:rsidR="00D87756" w:rsidRPr="00166CF3" w:rsidRDefault="00D87756" w:rsidP="00166CF3">
            <w:pPr>
              <w:jc w:val="center"/>
              <w:rPr>
                <w:b/>
                <w:sz w:val="28"/>
                <w:szCs w:val="28"/>
              </w:rPr>
            </w:pPr>
            <w:r w:rsidRPr="00166CF3">
              <w:rPr>
                <w:b/>
                <w:sz w:val="28"/>
                <w:szCs w:val="28"/>
              </w:rPr>
              <w:t>Податковий кодекс України</w:t>
            </w:r>
          </w:p>
          <w:p w:rsidR="00065A3E" w:rsidRPr="00166CF3" w:rsidRDefault="00065A3E" w:rsidP="00166CF3">
            <w:pPr>
              <w:jc w:val="center"/>
              <w:rPr>
                <w:b/>
                <w:sz w:val="28"/>
                <w:szCs w:val="28"/>
              </w:rPr>
            </w:pPr>
          </w:p>
        </w:tc>
      </w:tr>
      <w:tr w:rsidR="00C70CC3" w:rsidRPr="00166CF3" w:rsidTr="00166CF3">
        <w:tc>
          <w:tcPr>
            <w:tcW w:w="15352" w:type="dxa"/>
            <w:gridSpan w:val="2"/>
            <w:shd w:val="clear" w:color="auto" w:fill="auto"/>
          </w:tcPr>
          <w:p w:rsidR="00C70CC3" w:rsidRPr="00166CF3" w:rsidRDefault="00C70CC3" w:rsidP="00166CF3">
            <w:pPr>
              <w:jc w:val="center"/>
              <w:rPr>
                <w:b/>
                <w:sz w:val="28"/>
                <w:szCs w:val="28"/>
              </w:rPr>
            </w:pPr>
            <w:r w:rsidRPr="00166CF3">
              <w:rPr>
                <w:b/>
                <w:sz w:val="28"/>
                <w:szCs w:val="28"/>
              </w:rPr>
              <w:t>Розділ XX «Перехідні положення»</w:t>
            </w:r>
          </w:p>
          <w:p w:rsidR="00065A3E" w:rsidRPr="00166CF3" w:rsidRDefault="00E32B0F" w:rsidP="00166CF3">
            <w:pPr>
              <w:jc w:val="center"/>
              <w:rPr>
                <w:b/>
                <w:sz w:val="28"/>
                <w:szCs w:val="28"/>
              </w:rPr>
            </w:pPr>
            <w:r w:rsidRPr="00E32B0F">
              <w:rPr>
                <w:b/>
                <w:sz w:val="28"/>
                <w:szCs w:val="28"/>
              </w:rPr>
              <w:t>Підрозділ 10. Інші перехідні положення</w:t>
            </w:r>
          </w:p>
        </w:tc>
      </w:tr>
      <w:tr w:rsidR="00C70CC3" w:rsidRPr="00166CF3" w:rsidTr="00166CF3">
        <w:tc>
          <w:tcPr>
            <w:tcW w:w="7676" w:type="dxa"/>
            <w:shd w:val="clear" w:color="auto" w:fill="auto"/>
          </w:tcPr>
          <w:p w:rsidR="00C70CC3" w:rsidRPr="00166CF3" w:rsidRDefault="00C70CC3" w:rsidP="00166CF3">
            <w:pPr>
              <w:ind w:firstLine="567"/>
              <w:jc w:val="both"/>
              <w:rPr>
                <w:sz w:val="28"/>
                <w:szCs w:val="28"/>
              </w:rPr>
            </w:pPr>
            <w:r w:rsidRPr="00166CF3">
              <w:rPr>
                <w:sz w:val="28"/>
                <w:szCs w:val="28"/>
              </w:rPr>
              <w:t>52-1. За порушення податкового законодавства, вчинені протягом періоду з 1 березня по 31 травня 2020 року, штрафні санкції не застосовуються, крім санкцій за:</w:t>
            </w:r>
          </w:p>
          <w:p w:rsidR="00C70CC3" w:rsidRPr="00166CF3" w:rsidRDefault="00C70CC3" w:rsidP="00166CF3">
            <w:pPr>
              <w:ind w:firstLine="567"/>
              <w:jc w:val="both"/>
              <w:rPr>
                <w:sz w:val="28"/>
                <w:szCs w:val="28"/>
              </w:rPr>
            </w:pPr>
            <w:r w:rsidRPr="00166CF3">
              <w:rPr>
                <w:sz w:val="28"/>
                <w:szCs w:val="28"/>
              </w:rPr>
              <w:t>порушення вимог до договорів довгострокового страхування життя чи договорів страхування в межах недержавного пенсійного забезпечення, зокрема страхування додаткової пенсії;</w:t>
            </w:r>
          </w:p>
          <w:p w:rsidR="00C70CC3" w:rsidRPr="00166CF3" w:rsidRDefault="00C70CC3" w:rsidP="00166CF3">
            <w:pPr>
              <w:ind w:firstLine="567"/>
              <w:jc w:val="both"/>
              <w:rPr>
                <w:sz w:val="28"/>
                <w:szCs w:val="28"/>
              </w:rPr>
            </w:pPr>
            <w:r w:rsidRPr="00166CF3">
              <w:rPr>
                <w:sz w:val="28"/>
                <w:szCs w:val="28"/>
              </w:rPr>
              <w:t>відчуження майна, що перебуває у податковій заставі, без згоди контролюючого органу;</w:t>
            </w:r>
          </w:p>
          <w:p w:rsidR="00C70CC3" w:rsidRPr="00166CF3" w:rsidRDefault="00C70CC3" w:rsidP="00166CF3">
            <w:pPr>
              <w:ind w:firstLine="567"/>
              <w:jc w:val="both"/>
              <w:rPr>
                <w:sz w:val="28"/>
                <w:szCs w:val="28"/>
              </w:rPr>
            </w:pPr>
            <w:r w:rsidRPr="00166CF3">
              <w:rPr>
                <w:sz w:val="28"/>
                <w:szCs w:val="28"/>
              </w:rPr>
              <w:t>порушення правил обліку, виробництва та обігу пального або спирту етилового на акцизних складах, що застосовуються на загальних підставах;</w:t>
            </w:r>
          </w:p>
          <w:p w:rsidR="00C70CC3" w:rsidRPr="00166CF3" w:rsidRDefault="00C70CC3" w:rsidP="00166CF3">
            <w:pPr>
              <w:ind w:firstLine="567"/>
              <w:jc w:val="both"/>
              <w:rPr>
                <w:sz w:val="28"/>
                <w:szCs w:val="28"/>
              </w:rPr>
            </w:pPr>
            <w:r w:rsidRPr="00166CF3">
              <w:rPr>
                <w:sz w:val="28"/>
                <w:szCs w:val="28"/>
              </w:rPr>
              <w:t>порушення нарахування, декларування та сплати податку на додану вартість, акцизного податку, рентної плати.</w:t>
            </w:r>
          </w:p>
          <w:p w:rsidR="00C70CC3" w:rsidRPr="00166CF3" w:rsidRDefault="00C70CC3" w:rsidP="00166CF3">
            <w:pPr>
              <w:ind w:firstLine="567"/>
              <w:jc w:val="both"/>
              <w:rPr>
                <w:sz w:val="28"/>
                <w:szCs w:val="28"/>
              </w:rPr>
            </w:pPr>
            <w:r w:rsidRPr="00166CF3">
              <w:rPr>
                <w:sz w:val="28"/>
                <w:szCs w:val="28"/>
              </w:rPr>
              <w:t>Протягом періоду з 1 березня по 31 травня 2020 року платникам податків не нараховується пеня, а нарахована, але не сплачена за цей період пеня підлягає списанню.</w:t>
            </w:r>
          </w:p>
        </w:tc>
        <w:tc>
          <w:tcPr>
            <w:tcW w:w="7676" w:type="dxa"/>
            <w:shd w:val="clear" w:color="auto" w:fill="auto"/>
          </w:tcPr>
          <w:p w:rsidR="00C70CC3" w:rsidRPr="00166CF3" w:rsidRDefault="00C70CC3" w:rsidP="00166CF3">
            <w:pPr>
              <w:ind w:firstLine="567"/>
              <w:jc w:val="both"/>
              <w:rPr>
                <w:sz w:val="28"/>
                <w:szCs w:val="28"/>
              </w:rPr>
            </w:pPr>
            <w:r w:rsidRPr="00166CF3">
              <w:rPr>
                <w:sz w:val="28"/>
                <w:szCs w:val="28"/>
              </w:rPr>
              <w:t xml:space="preserve">52-1. За порушення податкового законодавства, вчинені протягом періоду з 1 березня по </w:t>
            </w:r>
            <w:r w:rsidRPr="00166CF3">
              <w:rPr>
                <w:b/>
                <w:sz w:val="28"/>
                <w:szCs w:val="28"/>
              </w:rPr>
              <w:t xml:space="preserve">1 липня </w:t>
            </w:r>
            <w:r w:rsidRPr="00FE04E5">
              <w:rPr>
                <w:sz w:val="28"/>
                <w:szCs w:val="28"/>
              </w:rPr>
              <w:t>2020 року</w:t>
            </w:r>
            <w:r w:rsidRPr="00166CF3">
              <w:rPr>
                <w:sz w:val="28"/>
                <w:szCs w:val="28"/>
              </w:rPr>
              <w:t>, штрафні санкції не застосовуються, крім санкцій за:</w:t>
            </w:r>
          </w:p>
          <w:p w:rsidR="00C70CC3" w:rsidRPr="00166CF3" w:rsidRDefault="00C70CC3" w:rsidP="00166CF3">
            <w:pPr>
              <w:ind w:firstLine="567"/>
              <w:jc w:val="both"/>
              <w:rPr>
                <w:sz w:val="28"/>
                <w:szCs w:val="28"/>
              </w:rPr>
            </w:pPr>
            <w:r w:rsidRPr="00166CF3">
              <w:rPr>
                <w:sz w:val="28"/>
                <w:szCs w:val="28"/>
              </w:rPr>
              <w:t>порушення вимог до договорів довгострокового страхування життя чи договорів страхування в межах недержавного пенсійного забезпечення, зокрема страхування додаткової пенсії;</w:t>
            </w:r>
          </w:p>
          <w:p w:rsidR="00C70CC3" w:rsidRPr="00166CF3" w:rsidRDefault="00C70CC3" w:rsidP="00166CF3">
            <w:pPr>
              <w:ind w:firstLine="567"/>
              <w:jc w:val="both"/>
              <w:rPr>
                <w:sz w:val="28"/>
                <w:szCs w:val="28"/>
              </w:rPr>
            </w:pPr>
            <w:r w:rsidRPr="00166CF3">
              <w:rPr>
                <w:sz w:val="28"/>
                <w:szCs w:val="28"/>
              </w:rPr>
              <w:t>відчуження майна, що перебуває у податковій заставі, без згоди контролюючого органу;</w:t>
            </w:r>
          </w:p>
          <w:p w:rsidR="00C70CC3" w:rsidRPr="00166CF3" w:rsidRDefault="00C70CC3" w:rsidP="00166CF3">
            <w:pPr>
              <w:ind w:firstLine="567"/>
              <w:jc w:val="both"/>
              <w:rPr>
                <w:sz w:val="28"/>
                <w:szCs w:val="28"/>
              </w:rPr>
            </w:pPr>
            <w:r w:rsidRPr="00166CF3">
              <w:rPr>
                <w:sz w:val="28"/>
                <w:szCs w:val="28"/>
              </w:rPr>
              <w:t>порушення правил обліку, виробництва та обігу пального або спирту етилового на акцизних складах, що застосовуються на загальних підставах;</w:t>
            </w:r>
          </w:p>
          <w:p w:rsidR="00C70CC3" w:rsidRPr="00166CF3" w:rsidRDefault="00C70CC3" w:rsidP="00166CF3">
            <w:pPr>
              <w:ind w:firstLine="567"/>
              <w:jc w:val="both"/>
              <w:rPr>
                <w:sz w:val="28"/>
                <w:szCs w:val="28"/>
              </w:rPr>
            </w:pPr>
            <w:r w:rsidRPr="00166CF3">
              <w:rPr>
                <w:sz w:val="28"/>
                <w:szCs w:val="28"/>
              </w:rPr>
              <w:t>порушення нарахування, декларування та сплати податку на додану вартість, акцизного податку, рентної плати.</w:t>
            </w:r>
          </w:p>
          <w:p w:rsidR="00C70CC3" w:rsidRPr="00166CF3" w:rsidRDefault="00C70CC3" w:rsidP="00166CF3">
            <w:pPr>
              <w:ind w:firstLine="567"/>
              <w:jc w:val="both"/>
              <w:rPr>
                <w:sz w:val="28"/>
                <w:szCs w:val="28"/>
              </w:rPr>
            </w:pPr>
            <w:r w:rsidRPr="00166CF3">
              <w:rPr>
                <w:sz w:val="28"/>
                <w:szCs w:val="28"/>
              </w:rPr>
              <w:t xml:space="preserve">Протягом періоду з 1 березня по </w:t>
            </w:r>
            <w:r w:rsidRPr="00166CF3">
              <w:rPr>
                <w:b/>
                <w:sz w:val="28"/>
                <w:szCs w:val="28"/>
              </w:rPr>
              <w:t xml:space="preserve">1 липня </w:t>
            </w:r>
            <w:r w:rsidRPr="00FE04E5">
              <w:rPr>
                <w:sz w:val="28"/>
                <w:szCs w:val="28"/>
              </w:rPr>
              <w:t>2020 року</w:t>
            </w:r>
            <w:r w:rsidRPr="00166CF3">
              <w:rPr>
                <w:sz w:val="28"/>
                <w:szCs w:val="28"/>
              </w:rPr>
              <w:t xml:space="preserve"> платникам податків не нараховується пеня, а нарахована, але не сплачена за цей період пеня підлягає списанню.</w:t>
            </w:r>
          </w:p>
        </w:tc>
      </w:tr>
      <w:tr w:rsidR="00C70CC3" w:rsidRPr="00166CF3" w:rsidTr="00166CF3">
        <w:tc>
          <w:tcPr>
            <w:tcW w:w="7676" w:type="dxa"/>
            <w:shd w:val="clear" w:color="auto" w:fill="auto"/>
          </w:tcPr>
          <w:p w:rsidR="00C70CC3" w:rsidRPr="00166CF3" w:rsidRDefault="00C70CC3" w:rsidP="00166CF3">
            <w:pPr>
              <w:ind w:firstLine="567"/>
              <w:jc w:val="both"/>
              <w:rPr>
                <w:sz w:val="28"/>
                <w:szCs w:val="28"/>
              </w:rPr>
            </w:pPr>
            <w:r w:rsidRPr="00166CF3">
              <w:rPr>
                <w:sz w:val="28"/>
                <w:szCs w:val="28"/>
              </w:rPr>
              <w:t xml:space="preserve">52-2. Установити мораторій на проведення документальних та фактичних перевірок на період з 18 березня по 31 травня 2020 року, крім документальних </w:t>
            </w:r>
            <w:r w:rsidRPr="00166CF3">
              <w:rPr>
                <w:sz w:val="28"/>
                <w:szCs w:val="28"/>
              </w:rPr>
              <w:lastRenderedPageBreak/>
              <w:t>позапланових перевірок з підстав, визначених підпунктом 78.1.8 пункту 78.1 статті 78 цього Кодексу.</w:t>
            </w:r>
          </w:p>
          <w:p w:rsidR="00C70CC3" w:rsidRPr="00166CF3" w:rsidRDefault="00C70CC3" w:rsidP="00166CF3">
            <w:pPr>
              <w:ind w:firstLine="567"/>
              <w:jc w:val="both"/>
              <w:rPr>
                <w:sz w:val="28"/>
                <w:szCs w:val="28"/>
              </w:rPr>
            </w:pPr>
            <w:r w:rsidRPr="00166CF3">
              <w:rPr>
                <w:sz w:val="28"/>
                <w:szCs w:val="28"/>
              </w:rPr>
              <w:t>Інформація про перенесення документальних планових перевірок, які відповідно до плану-графіку проведення планових документальних перевірок мали розпочатися у період з 18 березня по 31 травня 2020 року та на день набрання чинності Законом України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коронавірусної хвороби (COVID-19)" не були розпочаті, включається до оновленого плану-графіку, який оприлюднюється на офіційному веб-сайті центрального органу виконавчої влади, що реалізує державну податкову політику, до 30 березня 2020 року.</w:t>
            </w:r>
          </w:p>
          <w:p w:rsidR="00C70CC3" w:rsidRPr="00166CF3" w:rsidRDefault="00C70CC3" w:rsidP="00166CF3">
            <w:pPr>
              <w:ind w:firstLine="567"/>
              <w:jc w:val="both"/>
              <w:rPr>
                <w:sz w:val="28"/>
                <w:szCs w:val="28"/>
              </w:rPr>
            </w:pPr>
            <w:r w:rsidRPr="00166CF3">
              <w:rPr>
                <w:sz w:val="28"/>
                <w:szCs w:val="28"/>
              </w:rPr>
              <w:t>Документальні та фактичні перевірки, що були розпочаті до 18 березня 2020 року та не були завершеними, тимчасово зупиняються на період до 31 травня 2020 року. Таке зупинення перериває термін проведення перевірки та не потребує прийняття будь-яких додаткових рішень контролюючим органом.</w:t>
            </w:r>
          </w:p>
          <w:p w:rsidR="00C70CC3" w:rsidRPr="00166CF3" w:rsidRDefault="00C70CC3" w:rsidP="00166CF3">
            <w:pPr>
              <w:ind w:firstLine="567"/>
              <w:jc w:val="both"/>
              <w:rPr>
                <w:sz w:val="28"/>
                <w:szCs w:val="28"/>
              </w:rPr>
            </w:pPr>
            <w:r w:rsidRPr="00166CF3">
              <w:rPr>
                <w:sz w:val="28"/>
                <w:szCs w:val="28"/>
              </w:rPr>
              <w:t>На період з 18 березня по 31 травня 2020 року зупиняється перебіг строків давності, передбачених статтею 102 цього Кодексу.</w:t>
            </w:r>
          </w:p>
        </w:tc>
        <w:tc>
          <w:tcPr>
            <w:tcW w:w="7676" w:type="dxa"/>
            <w:shd w:val="clear" w:color="auto" w:fill="auto"/>
          </w:tcPr>
          <w:p w:rsidR="00C70CC3" w:rsidRPr="00166CF3" w:rsidRDefault="00C70CC3" w:rsidP="00166CF3">
            <w:pPr>
              <w:ind w:firstLine="567"/>
              <w:jc w:val="both"/>
              <w:rPr>
                <w:sz w:val="28"/>
                <w:szCs w:val="28"/>
              </w:rPr>
            </w:pPr>
            <w:r w:rsidRPr="00166CF3">
              <w:rPr>
                <w:sz w:val="28"/>
                <w:szCs w:val="28"/>
              </w:rPr>
              <w:lastRenderedPageBreak/>
              <w:t xml:space="preserve">52-2. Установити мораторій на проведення документальних та фактичних перевірок на період з 18 березня по </w:t>
            </w:r>
            <w:r w:rsidRPr="00166CF3">
              <w:rPr>
                <w:b/>
                <w:sz w:val="28"/>
                <w:szCs w:val="28"/>
              </w:rPr>
              <w:t xml:space="preserve">1 липня </w:t>
            </w:r>
            <w:r w:rsidRPr="00FE04E5">
              <w:rPr>
                <w:sz w:val="28"/>
                <w:szCs w:val="28"/>
              </w:rPr>
              <w:t>2020 року</w:t>
            </w:r>
            <w:r w:rsidRPr="00166CF3">
              <w:rPr>
                <w:sz w:val="28"/>
                <w:szCs w:val="28"/>
              </w:rPr>
              <w:t xml:space="preserve">, крім документальних </w:t>
            </w:r>
            <w:r w:rsidRPr="00166CF3">
              <w:rPr>
                <w:sz w:val="28"/>
                <w:szCs w:val="28"/>
              </w:rPr>
              <w:lastRenderedPageBreak/>
              <w:t>позапланових перевірок з підстав, визначених підпунктом 78.1.8 пункту 78.1 статті 78 цього Кодексу.</w:t>
            </w:r>
          </w:p>
          <w:p w:rsidR="00C70CC3" w:rsidRPr="00166CF3" w:rsidRDefault="00C70CC3" w:rsidP="00166CF3">
            <w:pPr>
              <w:ind w:firstLine="567"/>
              <w:jc w:val="both"/>
              <w:rPr>
                <w:sz w:val="28"/>
                <w:szCs w:val="28"/>
              </w:rPr>
            </w:pPr>
            <w:r w:rsidRPr="00166CF3">
              <w:rPr>
                <w:sz w:val="28"/>
                <w:szCs w:val="28"/>
              </w:rPr>
              <w:t xml:space="preserve">Інформація про перенесення документальних планових перевірок, які відповідно до плану-графіку проведення планових документальних перевірок мали розпочатися у період з 18 березня по </w:t>
            </w:r>
            <w:r w:rsidRPr="00166CF3">
              <w:rPr>
                <w:b/>
                <w:sz w:val="28"/>
                <w:szCs w:val="28"/>
              </w:rPr>
              <w:t>1 липня 2020 року</w:t>
            </w:r>
            <w:r w:rsidRPr="00166CF3">
              <w:rPr>
                <w:sz w:val="28"/>
                <w:szCs w:val="28"/>
              </w:rPr>
              <w:t xml:space="preserve"> та на день набрання чинності Законом України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коронавірусної хвороби (COVID-19)" не були розпочаті, включається до оновленого плану-графіку, який оприлюднюється на офіційному веб-сайті центрального органу виконавчої влади, що реалізує державну податкову політику, до </w:t>
            </w:r>
            <w:r w:rsidR="00FE04E5" w:rsidRPr="00FE04E5">
              <w:rPr>
                <w:sz w:val="28"/>
                <w:szCs w:val="28"/>
              </w:rPr>
              <w:t>30 березня 2020 року</w:t>
            </w:r>
            <w:r w:rsidRPr="00FE04E5">
              <w:rPr>
                <w:sz w:val="28"/>
                <w:szCs w:val="28"/>
              </w:rPr>
              <w:t>.</w:t>
            </w:r>
          </w:p>
          <w:p w:rsidR="00C70CC3" w:rsidRPr="00166CF3" w:rsidRDefault="00C70CC3" w:rsidP="00166CF3">
            <w:pPr>
              <w:ind w:firstLine="567"/>
              <w:jc w:val="both"/>
              <w:rPr>
                <w:sz w:val="28"/>
                <w:szCs w:val="28"/>
              </w:rPr>
            </w:pPr>
            <w:r w:rsidRPr="00166CF3">
              <w:rPr>
                <w:sz w:val="28"/>
                <w:szCs w:val="28"/>
              </w:rPr>
              <w:t xml:space="preserve">Документальні та фактичні перевірки, що були розпочаті до 18 березня 2020 року та не були завершеними, тимчасово зупиняються на період до </w:t>
            </w:r>
            <w:r w:rsidRPr="00166CF3">
              <w:rPr>
                <w:b/>
                <w:sz w:val="28"/>
                <w:szCs w:val="28"/>
              </w:rPr>
              <w:t>1 липня 2020 року</w:t>
            </w:r>
            <w:r w:rsidRPr="00166CF3">
              <w:rPr>
                <w:sz w:val="28"/>
                <w:szCs w:val="28"/>
              </w:rPr>
              <w:t>. Таке зупинення перериває термін проведення перевірки та не потребує прийняття будь-яких додаткових рішень контролюючим органом.</w:t>
            </w:r>
          </w:p>
          <w:p w:rsidR="00C70CC3" w:rsidRPr="00166CF3" w:rsidRDefault="00C70CC3" w:rsidP="00166CF3">
            <w:pPr>
              <w:ind w:firstLine="567"/>
              <w:jc w:val="both"/>
              <w:rPr>
                <w:sz w:val="28"/>
                <w:szCs w:val="28"/>
              </w:rPr>
            </w:pPr>
            <w:r w:rsidRPr="00166CF3">
              <w:rPr>
                <w:sz w:val="28"/>
                <w:szCs w:val="28"/>
              </w:rPr>
              <w:t xml:space="preserve">На період з 18 березня по </w:t>
            </w:r>
            <w:r w:rsidRPr="00166CF3">
              <w:rPr>
                <w:b/>
                <w:sz w:val="28"/>
                <w:szCs w:val="28"/>
              </w:rPr>
              <w:t>1 липня 2020 року</w:t>
            </w:r>
            <w:r w:rsidRPr="00166CF3">
              <w:rPr>
                <w:sz w:val="28"/>
                <w:szCs w:val="28"/>
              </w:rPr>
              <w:t xml:space="preserve"> зупиняється перебіг строків давності, передбачених статтею 102 цього Кодексу.</w:t>
            </w:r>
          </w:p>
        </w:tc>
      </w:tr>
      <w:tr w:rsidR="00D87756" w:rsidRPr="00166CF3" w:rsidTr="00166CF3">
        <w:tc>
          <w:tcPr>
            <w:tcW w:w="7676" w:type="dxa"/>
            <w:shd w:val="clear" w:color="auto" w:fill="auto"/>
          </w:tcPr>
          <w:p w:rsidR="00D87756" w:rsidRPr="00166CF3" w:rsidRDefault="00C70CC3">
            <w:pPr>
              <w:rPr>
                <w:i/>
                <w:sz w:val="28"/>
                <w:szCs w:val="28"/>
              </w:rPr>
            </w:pPr>
            <w:r w:rsidRPr="00166CF3">
              <w:rPr>
                <w:i/>
                <w:sz w:val="28"/>
                <w:szCs w:val="28"/>
              </w:rPr>
              <w:lastRenderedPageBreak/>
              <w:t xml:space="preserve">Відсутній </w:t>
            </w:r>
          </w:p>
        </w:tc>
        <w:tc>
          <w:tcPr>
            <w:tcW w:w="7676" w:type="dxa"/>
            <w:shd w:val="clear" w:color="auto" w:fill="auto"/>
          </w:tcPr>
          <w:p w:rsidR="00D87756" w:rsidRPr="00166CF3" w:rsidRDefault="00A15B29" w:rsidP="00166CF3">
            <w:pPr>
              <w:ind w:firstLine="546"/>
              <w:jc w:val="both"/>
              <w:rPr>
                <w:b/>
                <w:sz w:val="28"/>
                <w:szCs w:val="28"/>
              </w:rPr>
            </w:pPr>
            <w:r w:rsidRPr="00A15B29">
              <w:rPr>
                <w:b/>
                <w:sz w:val="28"/>
                <w:szCs w:val="28"/>
              </w:rPr>
              <w:t xml:space="preserve">52-6. Тимчасово, з дня набрання чинності Законом України «Про внесення зміни до Податкового кодексу України щодо подолання наслідків економічної кризи спричиненої безпрецедентними заходами боротьби з поширенням гострої респіраторної хвороби COVID-19, спричиненої коронавірусом SARS-CoV-2» до 1 липня 2020 року звільнити від сплати усіх податків і зборів, передбачених цим Кодексом, платників податків, що є </w:t>
            </w:r>
            <w:r w:rsidRPr="00A15B29">
              <w:rPr>
                <w:b/>
                <w:sz w:val="28"/>
                <w:szCs w:val="28"/>
              </w:rPr>
              <w:lastRenderedPageBreak/>
              <w:t>юридичними особами та фізичними особами - підприємцями діяльність яких була призупинена згідно з рішенням Кабінету Міністрів України на період проведення заходів запобігання поширенню на території України гострої респіраторної хвороби COVID-19, спричиненої коронавірусом SARS-CoV-2</w:t>
            </w:r>
            <w:r>
              <w:rPr>
                <w:b/>
                <w:sz w:val="28"/>
                <w:szCs w:val="28"/>
              </w:rPr>
              <w:t>.</w:t>
            </w:r>
          </w:p>
        </w:tc>
      </w:tr>
      <w:tr w:rsidR="00D87756" w:rsidRPr="00166CF3" w:rsidTr="00166CF3">
        <w:tc>
          <w:tcPr>
            <w:tcW w:w="7676" w:type="dxa"/>
            <w:shd w:val="clear" w:color="auto" w:fill="auto"/>
          </w:tcPr>
          <w:p w:rsidR="00D87756" w:rsidRPr="00166CF3" w:rsidRDefault="00C70CC3">
            <w:pPr>
              <w:rPr>
                <w:i/>
                <w:sz w:val="28"/>
                <w:szCs w:val="28"/>
              </w:rPr>
            </w:pPr>
            <w:r w:rsidRPr="00166CF3">
              <w:rPr>
                <w:i/>
                <w:sz w:val="28"/>
                <w:szCs w:val="28"/>
              </w:rPr>
              <w:lastRenderedPageBreak/>
              <w:t xml:space="preserve">Відсутній </w:t>
            </w:r>
          </w:p>
        </w:tc>
        <w:tc>
          <w:tcPr>
            <w:tcW w:w="7676" w:type="dxa"/>
            <w:shd w:val="clear" w:color="auto" w:fill="auto"/>
          </w:tcPr>
          <w:p w:rsidR="00D87756" w:rsidRPr="00166CF3" w:rsidRDefault="00C70CC3" w:rsidP="00166CF3">
            <w:pPr>
              <w:ind w:firstLine="546"/>
              <w:jc w:val="both"/>
              <w:rPr>
                <w:b/>
                <w:sz w:val="28"/>
                <w:szCs w:val="28"/>
              </w:rPr>
            </w:pPr>
            <w:r w:rsidRPr="00166CF3">
              <w:rPr>
                <w:b/>
                <w:sz w:val="28"/>
                <w:szCs w:val="28"/>
              </w:rPr>
              <w:t xml:space="preserve">52-7. Тимчасово, з дня набрання чинності Законом України «Про внесення зміни до Податкового кодексу України щодо подолання наслідків економічної кризи спричиненої безпрецедентними заходами боротьби з поширенням </w:t>
            </w:r>
            <w:r w:rsidR="00022268" w:rsidRPr="00022268">
              <w:rPr>
                <w:b/>
                <w:sz w:val="28"/>
                <w:szCs w:val="28"/>
              </w:rPr>
              <w:t>гострої респіраторної хвороби COVID-19, спричиненої коронавірусом SARS-CoV-2</w:t>
            </w:r>
            <w:r w:rsidRPr="00166CF3">
              <w:rPr>
                <w:b/>
                <w:sz w:val="28"/>
                <w:szCs w:val="28"/>
              </w:rPr>
              <w:t xml:space="preserve">» до 1 липня 2020 року звільнити від усіх передбачених цим Кодексом видів оподаткування дохід у вигляді </w:t>
            </w:r>
            <w:r w:rsidR="007A1339" w:rsidRPr="00166CF3">
              <w:rPr>
                <w:b/>
                <w:sz w:val="28"/>
                <w:szCs w:val="28"/>
              </w:rPr>
              <w:t>дивідендів</w:t>
            </w:r>
            <w:r w:rsidRPr="00166CF3">
              <w:rPr>
                <w:b/>
                <w:sz w:val="28"/>
                <w:szCs w:val="28"/>
              </w:rPr>
              <w:t xml:space="preserve"> юридичних осіб зазначених у абзаці другому підпункті 14.1.122 пункту 14.1 статті 14 цього Кодексу.</w:t>
            </w:r>
          </w:p>
        </w:tc>
      </w:tr>
    </w:tbl>
    <w:p w:rsidR="00E82314" w:rsidRDefault="00E82314" w:rsidP="000C177D">
      <w:pPr>
        <w:rPr>
          <w:b/>
          <w:sz w:val="28"/>
          <w:szCs w:val="28"/>
        </w:rPr>
      </w:pPr>
    </w:p>
    <w:p w:rsidR="00E82314" w:rsidRDefault="00E82314" w:rsidP="000C177D">
      <w:pPr>
        <w:rPr>
          <w:b/>
          <w:sz w:val="28"/>
          <w:szCs w:val="28"/>
        </w:rPr>
      </w:pPr>
    </w:p>
    <w:p w:rsidR="00D933C7" w:rsidRPr="00D87756" w:rsidRDefault="00617E31" w:rsidP="000C177D">
      <w:pPr>
        <w:rPr>
          <w:b/>
          <w:sz w:val="28"/>
          <w:szCs w:val="28"/>
        </w:rPr>
      </w:pPr>
      <w:r w:rsidRPr="00D87756">
        <w:rPr>
          <w:b/>
          <w:sz w:val="28"/>
          <w:szCs w:val="28"/>
        </w:rPr>
        <w:t>Народн</w:t>
      </w:r>
      <w:r w:rsidR="00511C15">
        <w:rPr>
          <w:b/>
          <w:sz w:val="28"/>
          <w:szCs w:val="28"/>
        </w:rPr>
        <w:t xml:space="preserve">ий </w:t>
      </w:r>
      <w:r w:rsidRPr="00D87756">
        <w:rPr>
          <w:b/>
          <w:sz w:val="28"/>
          <w:szCs w:val="28"/>
        </w:rPr>
        <w:t xml:space="preserve">депутат України                                                                                                         </w:t>
      </w:r>
      <w:r w:rsidR="00511C15">
        <w:rPr>
          <w:b/>
          <w:sz w:val="28"/>
          <w:szCs w:val="28"/>
        </w:rPr>
        <w:t xml:space="preserve">        </w:t>
      </w:r>
      <w:r w:rsidRPr="00D87756">
        <w:rPr>
          <w:b/>
          <w:sz w:val="28"/>
          <w:szCs w:val="28"/>
        </w:rPr>
        <w:t xml:space="preserve">         </w:t>
      </w:r>
      <w:r w:rsidR="00E87093" w:rsidRPr="00D87756">
        <w:rPr>
          <w:b/>
          <w:sz w:val="28"/>
          <w:szCs w:val="28"/>
        </w:rPr>
        <w:t xml:space="preserve">         </w:t>
      </w:r>
      <w:r w:rsidRPr="00D87756">
        <w:rPr>
          <w:b/>
          <w:sz w:val="28"/>
          <w:szCs w:val="28"/>
        </w:rPr>
        <w:t xml:space="preserve">        </w:t>
      </w:r>
      <w:r w:rsidR="00511C15" w:rsidRPr="00511C15">
        <w:rPr>
          <w:b/>
          <w:sz w:val="28"/>
          <w:szCs w:val="28"/>
        </w:rPr>
        <w:t>Д.</w:t>
      </w:r>
      <w:r w:rsidR="00511C15">
        <w:rPr>
          <w:b/>
          <w:sz w:val="28"/>
          <w:szCs w:val="28"/>
        </w:rPr>
        <w:t xml:space="preserve"> </w:t>
      </w:r>
      <w:r w:rsidR="00511C15" w:rsidRPr="00511C15">
        <w:rPr>
          <w:b/>
          <w:sz w:val="28"/>
          <w:szCs w:val="28"/>
        </w:rPr>
        <w:t>Ч</w:t>
      </w:r>
      <w:r w:rsidR="00F03FE1">
        <w:rPr>
          <w:b/>
          <w:sz w:val="28"/>
          <w:szCs w:val="28"/>
        </w:rPr>
        <w:t>ОРНИЙ</w:t>
      </w:r>
      <w:r w:rsidR="00511C15" w:rsidRPr="00511C15">
        <w:rPr>
          <w:b/>
          <w:sz w:val="28"/>
          <w:szCs w:val="28"/>
        </w:rPr>
        <w:t xml:space="preserve"> </w:t>
      </w:r>
    </w:p>
    <w:p w:rsidR="00511C15" w:rsidRPr="00D87756" w:rsidRDefault="00511C15">
      <w:pPr>
        <w:rPr>
          <w:b/>
          <w:sz w:val="28"/>
          <w:szCs w:val="28"/>
        </w:rPr>
      </w:pPr>
    </w:p>
    <w:sectPr w:rsidR="00511C15" w:rsidRPr="00D87756" w:rsidSect="00BA4DCC">
      <w:footerReference w:type="default" r:id="rId9"/>
      <w:pgSz w:w="16838" w:h="11906" w:orient="landscape"/>
      <w:pgMar w:top="53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E43" w:rsidRDefault="00F96E43" w:rsidP="00BA4DCC">
      <w:r>
        <w:separator/>
      </w:r>
    </w:p>
  </w:endnote>
  <w:endnote w:type="continuationSeparator" w:id="0">
    <w:p w:rsidR="00F96E43" w:rsidRDefault="00F96E43" w:rsidP="00BA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DCC" w:rsidRDefault="00BA4D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E43" w:rsidRDefault="00F96E43" w:rsidP="00BA4DCC">
      <w:r>
        <w:separator/>
      </w:r>
    </w:p>
  </w:footnote>
  <w:footnote w:type="continuationSeparator" w:id="0">
    <w:p w:rsidR="00F96E43" w:rsidRDefault="00F96E43" w:rsidP="00BA4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5A42"/>
    <w:rsid w:val="00017D34"/>
    <w:rsid w:val="00022268"/>
    <w:rsid w:val="00065A3E"/>
    <w:rsid w:val="00075848"/>
    <w:rsid w:val="00075E0E"/>
    <w:rsid w:val="00082BB3"/>
    <w:rsid w:val="000C177D"/>
    <w:rsid w:val="00126621"/>
    <w:rsid w:val="00166CF3"/>
    <w:rsid w:val="001B5495"/>
    <w:rsid w:val="0027710A"/>
    <w:rsid w:val="0028464B"/>
    <w:rsid w:val="00334F4A"/>
    <w:rsid w:val="003B71FC"/>
    <w:rsid w:val="004176F5"/>
    <w:rsid w:val="004718DB"/>
    <w:rsid w:val="00507158"/>
    <w:rsid w:val="00511C15"/>
    <w:rsid w:val="00543597"/>
    <w:rsid w:val="005C72D5"/>
    <w:rsid w:val="005D3E62"/>
    <w:rsid w:val="005F5A42"/>
    <w:rsid w:val="00612E34"/>
    <w:rsid w:val="00617E31"/>
    <w:rsid w:val="00633DEE"/>
    <w:rsid w:val="00665751"/>
    <w:rsid w:val="006A2B10"/>
    <w:rsid w:val="0074305B"/>
    <w:rsid w:val="00760AF0"/>
    <w:rsid w:val="00781D75"/>
    <w:rsid w:val="007A1339"/>
    <w:rsid w:val="00A15B29"/>
    <w:rsid w:val="00A23FE3"/>
    <w:rsid w:val="00A84BDE"/>
    <w:rsid w:val="00AC14A9"/>
    <w:rsid w:val="00AC4683"/>
    <w:rsid w:val="00B54150"/>
    <w:rsid w:val="00B62158"/>
    <w:rsid w:val="00B940F6"/>
    <w:rsid w:val="00BA4DCC"/>
    <w:rsid w:val="00C66C4D"/>
    <w:rsid w:val="00C70CC3"/>
    <w:rsid w:val="00CE585D"/>
    <w:rsid w:val="00D87756"/>
    <w:rsid w:val="00D933C7"/>
    <w:rsid w:val="00DB3607"/>
    <w:rsid w:val="00E322DC"/>
    <w:rsid w:val="00E32B0F"/>
    <w:rsid w:val="00E82314"/>
    <w:rsid w:val="00E87093"/>
    <w:rsid w:val="00F03FE1"/>
    <w:rsid w:val="00F14680"/>
    <w:rsid w:val="00F96E43"/>
    <w:rsid w:val="00FC04D7"/>
    <w:rsid w:val="00FE04E5"/>
    <w:rsid w:val="00FE775E"/>
    <w:rsid w:val="00FF17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761787-FA18-48AD-92AD-D23A8ACE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05B"/>
    <w:rPr>
      <w:sz w:val="24"/>
      <w:szCs w:val="24"/>
    </w:rPr>
  </w:style>
  <w:style w:type="paragraph" w:styleId="3">
    <w:name w:val="heading 3"/>
    <w:basedOn w:val="a"/>
    <w:qFormat/>
    <w:rsid w:val="00617E3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Установа"/>
    <w:basedOn w:val="a"/>
    <w:rsid w:val="0027710A"/>
    <w:pPr>
      <w:keepNext/>
      <w:keepLines/>
      <w:spacing w:before="120"/>
      <w:jc w:val="center"/>
    </w:pPr>
    <w:rPr>
      <w:rFonts w:ascii="Antiqua" w:hAnsi="Antiqua"/>
      <w:b/>
      <w:i/>
      <w:caps/>
      <w:sz w:val="48"/>
      <w:szCs w:val="20"/>
      <w:lang w:eastAsia="ru-RU"/>
    </w:rPr>
  </w:style>
  <w:style w:type="paragraph" w:customStyle="1" w:styleId="tjbmf">
    <w:name w:val="tj bmf"/>
    <w:basedOn w:val="a"/>
    <w:rsid w:val="00617E31"/>
    <w:pPr>
      <w:spacing w:before="100" w:beforeAutospacing="1" w:after="100" w:afterAutospacing="1"/>
    </w:pPr>
  </w:style>
  <w:style w:type="character" w:styleId="a5">
    <w:name w:val="Hyperlink"/>
    <w:rsid w:val="00617E31"/>
    <w:rPr>
      <w:color w:val="0000FF"/>
      <w:u w:val="single"/>
    </w:rPr>
  </w:style>
  <w:style w:type="paragraph" w:styleId="a6">
    <w:name w:val="header"/>
    <w:basedOn w:val="a"/>
    <w:link w:val="a7"/>
    <w:rsid w:val="00BA4DCC"/>
    <w:pPr>
      <w:tabs>
        <w:tab w:val="center" w:pos="4819"/>
        <w:tab w:val="right" w:pos="9639"/>
      </w:tabs>
    </w:pPr>
  </w:style>
  <w:style w:type="character" w:customStyle="1" w:styleId="a7">
    <w:name w:val="Верхній колонтитул Знак"/>
    <w:link w:val="a6"/>
    <w:rsid w:val="00BA4DCC"/>
    <w:rPr>
      <w:sz w:val="24"/>
      <w:szCs w:val="24"/>
    </w:rPr>
  </w:style>
  <w:style w:type="paragraph" w:styleId="a8">
    <w:name w:val="footer"/>
    <w:basedOn w:val="a"/>
    <w:link w:val="a9"/>
    <w:uiPriority w:val="99"/>
    <w:rsid w:val="00BA4DCC"/>
    <w:pPr>
      <w:tabs>
        <w:tab w:val="center" w:pos="4819"/>
        <w:tab w:val="right" w:pos="9639"/>
      </w:tabs>
    </w:pPr>
  </w:style>
  <w:style w:type="character" w:customStyle="1" w:styleId="a9">
    <w:name w:val="Нижній колонтитул Знак"/>
    <w:link w:val="a8"/>
    <w:uiPriority w:val="99"/>
    <w:rsid w:val="00BA4D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100658">
      <w:bodyDiv w:val="1"/>
      <w:marLeft w:val="0"/>
      <w:marRight w:val="0"/>
      <w:marTop w:val="0"/>
      <w:marBottom w:val="0"/>
      <w:divBdr>
        <w:top w:val="none" w:sz="0" w:space="0" w:color="auto"/>
        <w:left w:val="none" w:sz="0" w:space="0" w:color="auto"/>
        <w:bottom w:val="none" w:sz="0" w:space="0" w:color="auto"/>
        <w:right w:val="none" w:sz="0" w:space="0" w:color="auto"/>
      </w:divBdr>
    </w:div>
    <w:div w:id="1255355607">
      <w:bodyDiv w:val="1"/>
      <w:marLeft w:val="0"/>
      <w:marRight w:val="0"/>
      <w:marTop w:val="0"/>
      <w:marBottom w:val="0"/>
      <w:divBdr>
        <w:top w:val="none" w:sz="0" w:space="0" w:color="auto"/>
        <w:left w:val="none" w:sz="0" w:space="0" w:color="auto"/>
        <w:bottom w:val="none" w:sz="0" w:space="0" w:color="auto"/>
        <w:right w:val="none" w:sz="0" w:space="0" w:color="auto"/>
      </w:divBdr>
    </w:div>
    <w:div w:id="1369375667">
      <w:bodyDiv w:val="1"/>
      <w:marLeft w:val="0"/>
      <w:marRight w:val="0"/>
      <w:marTop w:val="0"/>
      <w:marBottom w:val="0"/>
      <w:divBdr>
        <w:top w:val="none" w:sz="0" w:space="0" w:color="auto"/>
        <w:left w:val="none" w:sz="0" w:space="0" w:color="auto"/>
        <w:bottom w:val="none" w:sz="0" w:space="0" w:color="auto"/>
        <w:right w:val="none" w:sz="0" w:space="0" w:color="auto"/>
      </w:divBdr>
    </w:div>
    <w:div w:id="1631015238">
      <w:bodyDiv w:val="1"/>
      <w:marLeft w:val="0"/>
      <w:marRight w:val="0"/>
      <w:marTop w:val="0"/>
      <w:marBottom w:val="0"/>
      <w:divBdr>
        <w:top w:val="none" w:sz="0" w:space="0" w:color="auto"/>
        <w:left w:val="none" w:sz="0" w:space="0" w:color="auto"/>
        <w:bottom w:val="none" w:sz="0" w:space="0" w:color="auto"/>
        <w:right w:val="none" w:sz="0" w:space="0" w:color="auto"/>
      </w:divBdr>
    </w:div>
    <w:div w:id="173476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6D53C5-A19B-49B8-96C6-B2CE1A556663}">
  <ds:schemaRefs>
    <ds:schemaRef ds:uri="http://schemas.microsoft.com/sharepoint/v3/contenttype/forms"/>
  </ds:schemaRefs>
</ds:datastoreItem>
</file>

<file path=customXml/itemProps2.xml><?xml version="1.0" encoding="utf-8"?>
<ds:datastoreItem xmlns:ds="http://schemas.openxmlformats.org/officeDocument/2006/customXml" ds:itemID="{51230848-EAD8-4195-91E2-EF1043C9C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F16C9-EAA0-4A9D-ACCF-5C4C747324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3873</Words>
  <Characters>2209</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2020-03-30T14:43:00Z</dcterms:created>
  <dcterms:modified xsi:type="dcterms:W3CDTF">2020-03-30T14:43:00Z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