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805E92" w:rsidRPr="00805E92" w14:paraId="206E30F9" w14:textId="77777777" w:rsidTr="00FA1520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14:paraId="0C586180" w14:textId="77777777" w:rsidR="00805E92" w:rsidRPr="00805E92" w:rsidRDefault="001727C3" w:rsidP="00805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27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6D3D419D" wp14:editId="620B2403">
                  <wp:extent cx="638810" cy="8432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1111D" w14:textId="77777777" w:rsidR="00805E92" w:rsidRP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F1A666A" w14:textId="77777777" w:rsidR="00805E92" w:rsidRPr="00805E92" w:rsidRDefault="00805E92" w:rsidP="00805E92">
            <w:pPr>
              <w:keepNext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805E92">
              <w:rPr>
                <w:rFonts w:ascii="Times New Roman" w:hAnsi="Times New Roman" w:cs="Times New Roman"/>
                <w:b/>
                <w:sz w:val="48"/>
                <w:szCs w:val="48"/>
                <w:lang w:eastAsia="ru-RU"/>
              </w:rPr>
              <w:t>НАРОДНИЙ ДЕПУТАТ УКРАЇНИ</w:t>
            </w:r>
          </w:p>
          <w:p w14:paraId="32D7EB64" w14:textId="77777777" w:rsidR="00805E92" w:rsidRP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7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598B89" w14:textId="77777777" w:rsidR="00805E92" w:rsidRPr="00805E92" w:rsidRDefault="00805E92" w:rsidP="00805E92">
      <w:pPr>
        <w:keepNext/>
        <w:ind w:firstLine="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5"/>
      </w:tblGrid>
      <w:tr w:rsidR="00805E92" w:rsidRPr="00805E92" w14:paraId="589620CB" w14:textId="77777777" w:rsidTr="00FA1520">
        <w:tc>
          <w:tcPr>
            <w:tcW w:w="4928" w:type="dxa"/>
          </w:tcPr>
          <w:p w14:paraId="0C4AE0C3" w14:textId="7E8EBFED" w:rsidR="00805E92" w:rsidRPr="00A22643" w:rsidRDefault="00A22643" w:rsidP="00805E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339-46/03-20</w:t>
            </w:r>
          </w:p>
        </w:tc>
        <w:tc>
          <w:tcPr>
            <w:tcW w:w="4645" w:type="dxa"/>
          </w:tcPr>
          <w:p w14:paraId="2F9D5216" w14:textId="77777777" w:rsid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5E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     » </w:t>
            </w:r>
            <w:r w:rsidRPr="00805E92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</w:t>
            </w:r>
            <w:r w:rsidRPr="00805E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C65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805E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року</w:t>
            </w:r>
          </w:p>
          <w:p w14:paraId="4162E724" w14:textId="77777777" w:rsid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4A1F0E" w14:textId="77777777" w:rsidR="00805E92" w:rsidRP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05E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14:paraId="019B7222" w14:textId="77777777" w:rsidR="00805E92" w:rsidRPr="00805E92" w:rsidRDefault="00805E92" w:rsidP="00805E92">
      <w:pPr>
        <w:keepNext/>
        <w:autoSpaceDE w:val="0"/>
        <w:autoSpaceDN w:val="0"/>
        <w:spacing w:after="240"/>
        <w:ind w:firstLine="0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Верховна Рада України</w:t>
      </w:r>
    </w:p>
    <w:p w14:paraId="437639CC" w14:textId="77777777" w:rsidR="00805E92" w:rsidRPr="00805E92" w:rsidRDefault="00805E92" w:rsidP="00805E9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0BDBB99" w14:textId="6AFA12C2" w:rsidR="00013CF6" w:rsidRDefault="00805E92" w:rsidP="004E6C1D">
      <w:pPr>
        <w:jc w:val="both"/>
        <w:rPr>
          <w:b/>
          <w:sz w:val="28"/>
          <w:szCs w:val="28"/>
          <w:highlight w:val="cyan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Відповідно до статті 93 Конституції України та статті 89 Регламенту Верховної Ради України в порядку законодавчої ініціативи вно</w:t>
      </w:r>
      <w:r w:rsidR="00120689">
        <w:rPr>
          <w:rFonts w:ascii="Times New Roman" w:hAnsi="Times New Roman" w:cs="Times New Roman"/>
          <w:sz w:val="28"/>
          <w:szCs w:val="28"/>
          <w:lang w:eastAsia="ru-RU"/>
        </w:rPr>
        <w:t xml:space="preserve">симо </w:t>
      </w:r>
      <w:r w:rsidRPr="00805E92">
        <w:rPr>
          <w:rFonts w:ascii="Times New Roman" w:hAnsi="Times New Roman" w:cs="Times New Roman"/>
          <w:sz w:val="28"/>
          <w:szCs w:val="28"/>
          <w:lang w:eastAsia="ru-RU"/>
        </w:rPr>
        <w:t>на розгляд Верховної Ради України проект Закону України</w:t>
      </w:r>
      <w:r w:rsidRPr="00C00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C1D" w:rsidRPr="004E6C1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007AB" w:rsidRPr="00C007AB">
        <w:rPr>
          <w:rFonts w:ascii="Times New Roman" w:hAnsi="Times New Roman" w:cs="Times New Roman"/>
          <w:sz w:val="28"/>
          <w:szCs w:val="28"/>
          <w:lang w:eastAsia="ru-RU"/>
        </w:rPr>
        <w:t>Про внесення змін до Закону України «Про державну підтримку сільського господарства України» та інших законів Україні щодо функціонування Державного аграрного реєстру та удосконалення державної підтримки виробників сільськогосподарської продукції»</w:t>
      </w:r>
      <w:r w:rsidR="00013C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5224BFF" w14:textId="3493208D" w:rsidR="00805E92" w:rsidRDefault="00805E92" w:rsidP="00805E9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Представлятиме проект Закону у Верховній Раді народний депутат України</w:t>
      </w:r>
      <w:r w:rsidR="00E11BB0" w:rsidRPr="00E11B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11BB0">
        <w:rPr>
          <w:rFonts w:ascii="Times New Roman" w:hAnsi="Times New Roman" w:cs="Times New Roman"/>
          <w:sz w:val="28"/>
          <w:szCs w:val="28"/>
          <w:lang w:val="ru-RU" w:eastAsia="ru-RU"/>
        </w:rPr>
        <w:t>Чорноморов</w:t>
      </w:r>
      <w:proofErr w:type="spellEnd"/>
      <w:r w:rsidR="00E11B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Артем Олегович</w:t>
      </w:r>
      <w:r w:rsidR="00277A23" w:rsidRPr="00A027E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3806561F" w14:textId="77777777" w:rsidR="00472AC0" w:rsidRPr="00A027EF" w:rsidRDefault="00472AC0" w:rsidP="00805E9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F606C9C" w14:textId="77777777" w:rsidR="00805E92" w:rsidRDefault="00805E92" w:rsidP="00D369F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7E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Додатки: </w:t>
      </w:r>
    </w:p>
    <w:p w14:paraId="6393CC02" w14:textId="77777777" w:rsidR="00472AC0" w:rsidRPr="00C37E4C" w:rsidRDefault="00472AC0" w:rsidP="00D369F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133436A" w14:textId="4D1CFDB0" w:rsidR="00805E92" w:rsidRPr="00805E92" w:rsidRDefault="00805E92" w:rsidP="00D369F0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1. Проект Закону на</w:t>
      </w:r>
      <w:r w:rsidRPr="00805E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B34E4" w:rsidRPr="00EB34E4">
        <w:rPr>
          <w:rFonts w:ascii="Times New Roman" w:hAnsi="Times New Roman" w:cs="Times New Roman"/>
          <w:sz w:val="28"/>
          <w:szCs w:val="28"/>
          <w:lang w:val="ru-RU" w:eastAsia="ru-RU"/>
        </w:rPr>
        <w:t>07</w:t>
      </w:r>
      <w:r w:rsidRPr="00805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5E92">
        <w:rPr>
          <w:rFonts w:ascii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805E9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26ADE977" w14:textId="01D06DEF" w:rsidR="00805E92" w:rsidRPr="00805E92" w:rsidRDefault="00805E92" w:rsidP="00D369F0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2. Порівняльна таблиця на</w:t>
      </w:r>
      <w:r w:rsidR="00EB34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21</w:t>
      </w:r>
      <w:r w:rsidR="00277A23" w:rsidRPr="00A027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5E92">
        <w:rPr>
          <w:rFonts w:ascii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805E9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78E2374C" w14:textId="1E39DB14" w:rsidR="00805E92" w:rsidRPr="00805E92" w:rsidRDefault="00805E92" w:rsidP="00D369F0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3. Пояснювальна записка на</w:t>
      </w:r>
      <w:r w:rsidRPr="00805E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B34E4" w:rsidRPr="00472AC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04 </w:t>
      </w:r>
      <w:proofErr w:type="spellStart"/>
      <w:r w:rsidRPr="00805E92">
        <w:rPr>
          <w:rFonts w:ascii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805E9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19704560" w14:textId="2C964890" w:rsidR="00805E92" w:rsidRPr="00805E92" w:rsidRDefault="00805E92" w:rsidP="00D369F0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 xml:space="preserve">4. Проект постанови Верховної Ради на </w:t>
      </w:r>
      <w:r w:rsidR="00EB34E4" w:rsidRPr="00472AC0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Pr="00805E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 </w:t>
      </w:r>
      <w:proofErr w:type="spellStart"/>
      <w:r w:rsidRPr="00805E92">
        <w:rPr>
          <w:rFonts w:ascii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805E9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03223F2F" w14:textId="77777777" w:rsidR="00805E92" w:rsidRPr="00805E92" w:rsidRDefault="00805E92" w:rsidP="00D369F0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5. Текст зазначених матеріалів в електронній формі.</w:t>
      </w:r>
    </w:p>
    <w:p w14:paraId="53DE903E" w14:textId="77777777" w:rsidR="00805E92" w:rsidRPr="00805E92" w:rsidRDefault="00805E92" w:rsidP="00D369F0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4474"/>
      </w:tblGrid>
      <w:tr w:rsidR="00805E92" w:rsidRPr="00805E92" w14:paraId="3489A4D0" w14:textId="77777777" w:rsidTr="00FA1520">
        <w:tc>
          <w:tcPr>
            <w:tcW w:w="5211" w:type="dxa"/>
          </w:tcPr>
          <w:p w14:paraId="1C506DC6" w14:textId="77777777" w:rsidR="00805E92" w:rsidRPr="00805E92" w:rsidRDefault="00805E92" w:rsidP="00D369F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805E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Народн</w:t>
            </w:r>
            <w:r w:rsidR="000C6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</w:t>
            </w:r>
            <w:proofErr w:type="spellEnd"/>
            <w:r w:rsidRPr="00805E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05E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депутат</w:t>
            </w:r>
            <w:r w:rsidR="000C6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и</w:t>
            </w:r>
            <w:proofErr w:type="spellEnd"/>
            <w:r w:rsidRPr="00805E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05E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4536" w:type="dxa"/>
          </w:tcPr>
          <w:p w14:paraId="549007D7" w14:textId="77777777" w:rsidR="00805E92" w:rsidRPr="00805E92" w:rsidRDefault="00805E92" w:rsidP="00D369F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14:paraId="1F849402" w14:textId="77777777" w:rsidR="00805E92" w:rsidRDefault="00805E92" w:rsidP="00805E92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2E91E65" w14:textId="77777777" w:rsidR="00AD15CD" w:rsidRDefault="00AD15CD" w:rsidP="00805E92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43FF69C" w14:textId="436AAC5A" w:rsidR="00AD15CD" w:rsidRPr="00A22643" w:rsidRDefault="00AD15CD" w:rsidP="00A22643">
      <w:pPr>
        <w:widowControl w:val="0"/>
        <w:autoSpaceDE w:val="0"/>
        <w:autoSpaceDN w:val="0"/>
        <w:adjustRightInd w:val="0"/>
        <w:spacing w:after="120"/>
        <w:ind w:firstLine="60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A22643">
        <w:rPr>
          <w:rFonts w:ascii="Times New Roman" w:hAnsi="Times New Roman" w:cs="Times New Roman"/>
          <w:sz w:val="28"/>
          <w:szCs w:val="28"/>
          <w:lang w:eastAsia="ru-RU"/>
        </w:rPr>
        <w:t>Чернявський С.М. (339)</w:t>
      </w:r>
    </w:p>
    <w:p w14:paraId="34E4AA6B" w14:textId="62026E9E" w:rsidR="00AD15CD" w:rsidRPr="00A22643" w:rsidRDefault="00AD15CD" w:rsidP="00A22643">
      <w:pPr>
        <w:widowControl w:val="0"/>
        <w:autoSpaceDE w:val="0"/>
        <w:autoSpaceDN w:val="0"/>
        <w:adjustRightInd w:val="0"/>
        <w:spacing w:after="120"/>
        <w:ind w:firstLine="60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2643">
        <w:rPr>
          <w:rFonts w:ascii="Times New Roman" w:hAnsi="Times New Roman" w:cs="Times New Roman"/>
          <w:sz w:val="28"/>
          <w:szCs w:val="28"/>
          <w:lang w:eastAsia="ru-RU"/>
        </w:rPr>
        <w:t>Чорноморов</w:t>
      </w:r>
      <w:proofErr w:type="spellEnd"/>
      <w:r w:rsidRPr="00A22643">
        <w:rPr>
          <w:rFonts w:ascii="Times New Roman" w:hAnsi="Times New Roman" w:cs="Times New Roman"/>
          <w:sz w:val="28"/>
          <w:szCs w:val="28"/>
          <w:lang w:eastAsia="ru-RU"/>
        </w:rPr>
        <w:t xml:space="preserve"> А.О. (332)</w:t>
      </w:r>
    </w:p>
    <w:p w14:paraId="6E62DE98" w14:textId="70F16C18" w:rsidR="00AD15CD" w:rsidRPr="00A22643" w:rsidRDefault="00AD15CD" w:rsidP="00A22643">
      <w:pPr>
        <w:widowControl w:val="0"/>
        <w:autoSpaceDE w:val="0"/>
        <w:autoSpaceDN w:val="0"/>
        <w:adjustRightInd w:val="0"/>
        <w:spacing w:after="120"/>
        <w:ind w:firstLine="60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643">
        <w:rPr>
          <w:rFonts w:ascii="Times New Roman" w:hAnsi="Times New Roman" w:cs="Times New Roman"/>
          <w:sz w:val="28"/>
          <w:szCs w:val="28"/>
          <w:lang w:eastAsia="ru-RU"/>
        </w:rPr>
        <w:t>Грищенко Т.М.</w:t>
      </w:r>
      <w:r w:rsidR="00A22643" w:rsidRPr="00A22643">
        <w:rPr>
          <w:rFonts w:ascii="Times New Roman" w:hAnsi="Times New Roman" w:cs="Times New Roman"/>
          <w:sz w:val="28"/>
          <w:szCs w:val="28"/>
          <w:lang w:eastAsia="ru-RU"/>
        </w:rPr>
        <w:t xml:space="preserve"> (272)</w:t>
      </w:r>
    </w:p>
    <w:p w14:paraId="4565E43A" w14:textId="63A9E3B8" w:rsidR="00A22643" w:rsidRPr="00A22643" w:rsidRDefault="00A22643" w:rsidP="00A22643">
      <w:pPr>
        <w:widowControl w:val="0"/>
        <w:autoSpaceDE w:val="0"/>
        <w:autoSpaceDN w:val="0"/>
        <w:adjustRightInd w:val="0"/>
        <w:spacing w:after="120"/>
        <w:ind w:firstLine="60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643">
        <w:rPr>
          <w:rFonts w:ascii="Times New Roman" w:hAnsi="Times New Roman" w:cs="Times New Roman"/>
          <w:sz w:val="28"/>
          <w:szCs w:val="28"/>
          <w:lang w:eastAsia="ru-RU"/>
        </w:rPr>
        <w:t>Нікітіна М.В. (288)</w:t>
      </w:r>
    </w:p>
    <w:p w14:paraId="78CCCB8D" w14:textId="07564E85" w:rsidR="00A22643" w:rsidRPr="00A22643" w:rsidRDefault="00A22643" w:rsidP="00A22643">
      <w:pPr>
        <w:widowControl w:val="0"/>
        <w:autoSpaceDE w:val="0"/>
        <w:autoSpaceDN w:val="0"/>
        <w:adjustRightInd w:val="0"/>
        <w:spacing w:after="120"/>
        <w:ind w:firstLine="60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2643">
        <w:rPr>
          <w:rFonts w:ascii="Times New Roman" w:hAnsi="Times New Roman" w:cs="Times New Roman"/>
          <w:sz w:val="28"/>
          <w:szCs w:val="28"/>
          <w:lang w:eastAsia="ru-RU"/>
        </w:rPr>
        <w:t>Колихаєв</w:t>
      </w:r>
      <w:proofErr w:type="spellEnd"/>
      <w:r w:rsidRPr="00A22643">
        <w:rPr>
          <w:rFonts w:ascii="Times New Roman" w:hAnsi="Times New Roman" w:cs="Times New Roman"/>
          <w:sz w:val="28"/>
          <w:szCs w:val="28"/>
          <w:lang w:eastAsia="ru-RU"/>
        </w:rPr>
        <w:t xml:space="preserve"> І.В. (383)</w:t>
      </w:r>
    </w:p>
    <w:p w14:paraId="150EF88B" w14:textId="7A61B71F" w:rsidR="00A22643" w:rsidRPr="00A22643" w:rsidRDefault="00A22643" w:rsidP="00A22643">
      <w:pPr>
        <w:widowControl w:val="0"/>
        <w:autoSpaceDE w:val="0"/>
        <w:autoSpaceDN w:val="0"/>
        <w:adjustRightInd w:val="0"/>
        <w:spacing w:after="120"/>
        <w:ind w:firstLine="60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2643">
        <w:rPr>
          <w:rFonts w:ascii="Times New Roman" w:hAnsi="Times New Roman" w:cs="Times New Roman"/>
          <w:sz w:val="28"/>
          <w:szCs w:val="28"/>
          <w:lang w:eastAsia="ru-RU"/>
        </w:rPr>
        <w:t>Гайду</w:t>
      </w:r>
      <w:proofErr w:type="spellEnd"/>
      <w:r w:rsidRPr="00A22643">
        <w:rPr>
          <w:rFonts w:ascii="Times New Roman" w:hAnsi="Times New Roman" w:cs="Times New Roman"/>
          <w:sz w:val="28"/>
          <w:szCs w:val="28"/>
          <w:lang w:eastAsia="ru-RU"/>
        </w:rPr>
        <w:t xml:space="preserve"> О.В. 329</w:t>
      </w:r>
    </w:p>
    <w:bookmarkEnd w:id="0"/>
    <w:p w14:paraId="3C2EDF67" w14:textId="77777777" w:rsidR="002E64F2" w:rsidRDefault="002E64F2"/>
    <w:p w14:paraId="1165FEB3" w14:textId="77777777" w:rsidR="001F69A7" w:rsidRDefault="001F69A7"/>
    <w:p w14:paraId="10E8D9A8" w14:textId="77777777" w:rsidR="001F69A7" w:rsidRDefault="001F69A7"/>
    <w:p w14:paraId="4FF2BBD6" w14:textId="77777777" w:rsidR="001F69A7" w:rsidRDefault="001F69A7"/>
    <w:p w14:paraId="5478C9D6" w14:textId="77777777" w:rsidR="001F69A7" w:rsidRDefault="001F69A7"/>
    <w:sectPr w:rsidR="001F69A7" w:rsidSect="007F3615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C7"/>
    <w:rsid w:val="00013CF6"/>
    <w:rsid w:val="000C65C0"/>
    <w:rsid w:val="000D75A7"/>
    <w:rsid w:val="00104567"/>
    <w:rsid w:val="00120689"/>
    <w:rsid w:val="001567BD"/>
    <w:rsid w:val="001727C3"/>
    <w:rsid w:val="001F69A7"/>
    <w:rsid w:val="00277A23"/>
    <w:rsid w:val="002E64F2"/>
    <w:rsid w:val="002F7EC8"/>
    <w:rsid w:val="003D60A1"/>
    <w:rsid w:val="003E00BF"/>
    <w:rsid w:val="00472AC0"/>
    <w:rsid w:val="004E6C1D"/>
    <w:rsid w:val="006F38C7"/>
    <w:rsid w:val="007F3615"/>
    <w:rsid w:val="00805E92"/>
    <w:rsid w:val="00862018"/>
    <w:rsid w:val="008E1112"/>
    <w:rsid w:val="008F43FA"/>
    <w:rsid w:val="009460C7"/>
    <w:rsid w:val="00A027EF"/>
    <w:rsid w:val="00A22643"/>
    <w:rsid w:val="00A26398"/>
    <w:rsid w:val="00A6217E"/>
    <w:rsid w:val="00AD15CD"/>
    <w:rsid w:val="00BB24F2"/>
    <w:rsid w:val="00BF50B1"/>
    <w:rsid w:val="00C007AB"/>
    <w:rsid w:val="00C355C5"/>
    <w:rsid w:val="00C37E4C"/>
    <w:rsid w:val="00D369F0"/>
    <w:rsid w:val="00D4212A"/>
    <w:rsid w:val="00D8070C"/>
    <w:rsid w:val="00E11BB0"/>
    <w:rsid w:val="00E6262F"/>
    <w:rsid w:val="00E63580"/>
    <w:rsid w:val="00EB34E4"/>
    <w:rsid w:val="00F34E89"/>
    <w:rsid w:val="00F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4CC18"/>
  <w14:defaultImageDpi w14:val="0"/>
  <w15:docId w15:val="{A0BCE2D3-56BF-434F-9A68-8A797D42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E92"/>
    <w:pPr>
      <w:spacing w:before="100" w:beforeAutospacing="1" w:after="100" w:afterAutospacing="1"/>
      <w:ind w:firstLine="567"/>
      <w:jc w:val="both"/>
    </w:pPr>
    <w:rPr>
      <w:rFonts w:ascii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0B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E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14E6-5D9F-418B-852D-56C5ABB6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Добродій Тетяна Вячеславівна</dc:creator>
  <cp:keywords/>
  <dc:description/>
  <cp:lastModifiedBy>Чернявський Степан Миколайович</cp:lastModifiedBy>
  <cp:revision>12</cp:revision>
  <cp:lastPrinted>2020-03-27T11:51:00Z</cp:lastPrinted>
  <dcterms:created xsi:type="dcterms:W3CDTF">2020-03-27T11:10:00Z</dcterms:created>
  <dcterms:modified xsi:type="dcterms:W3CDTF">2020-03-30T12:27:00Z</dcterms:modified>
</cp:coreProperties>
</file>