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9C" w:rsidRPr="009E5DCB" w:rsidRDefault="001B589C" w:rsidP="001B589C">
      <w:pPr>
        <w:spacing w:after="0" w:line="240" w:lineRule="auto"/>
        <w:ind w:firstLine="709"/>
        <w:rPr>
          <w:szCs w:val="28"/>
        </w:rPr>
      </w:pPr>
    </w:p>
    <w:p w:rsidR="001B589C" w:rsidRPr="009E5DCB" w:rsidRDefault="001B589C" w:rsidP="001B589C">
      <w:pPr>
        <w:widowControl w:val="0"/>
        <w:tabs>
          <w:tab w:val="left" w:pos="5328"/>
        </w:tabs>
        <w:spacing w:after="0" w:line="240" w:lineRule="auto"/>
        <w:rPr>
          <w:rFonts w:ascii="Arial" w:eastAsia="Times New Roman" w:hAnsi="Arial" w:cs="Arial"/>
          <w:color w:val="333333"/>
          <w:sz w:val="36"/>
          <w:szCs w:val="26"/>
        </w:rPr>
      </w:pPr>
    </w:p>
    <w:p w:rsidR="001B589C" w:rsidRPr="009E5DCB" w:rsidRDefault="001B589C" w:rsidP="001B589C">
      <w:pPr>
        <w:widowControl w:val="0"/>
        <w:tabs>
          <w:tab w:val="left" w:pos="5328"/>
        </w:tabs>
        <w:spacing w:after="0" w:line="240" w:lineRule="auto"/>
        <w:rPr>
          <w:rFonts w:ascii="Arial" w:eastAsia="Times New Roman" w:hAnsi="Arial" w:cs="Arial"/>
          <w:color w:val="333333"/>
          <w:sz w:val="36"/>
          <w:szCs w:val="28"/>
        </w:rPr>
      </w:pPr>
    </w:p>
    <w:p w:rsidR="001B589C" w:rsidRPr="009E5DCB" w:rsidRDefault="001B589C" w:rsidP="001B589C">
      <w:pPr>
        <w:pStyle w:val="7"/>
        <w:keepNext w:val="0"/>
        <w:widowControl w:val="0"/>
        <w:ind w:firstLine="709"/>
        <w:rPr>
          <w:rFonts w:ascii="Times New Roman" w:hAnsi="Times New Roman" w:cs="Times New Roman"/>
        </w:rPr>
      </w:pPr>
    </w:p>
    <w:p w:rsidR="001B589C" w:rsidRPr="009E5DCB" w:rsidRDefault="001B589C" w:rsidP="001B589C">
      <w:pPr>
        <w:pStyle w:val="7"/>
        <w:keepNext w:val="0"/>
        <w:widowControl w:val="0"/>
        <w:ind w:firstLine="709"/>
        <w:rPr>
          <w:rFonts w:ascii="Times New Roman" w:hAnsi="Times New Roman" w:cs="Times New Roman"/>
        </w:rPr>
      </w:pPr>
    </w:p>
    <w:p w:rsidR="001B589C" w:rsidRPr="009E5DCB" w:rsidRDefault="001B589C" w:rsidP="001B589C">
      <w:pPr>
        <w:pStyle w:val="7"/>
        <w:keepNext w:val="0"/>
        <w:widowControl w:val="0"/>
        <w:ind w:firstLine="709"/>
        <w:rPr>
          <w:rFonts w:ascii="Times New Roman" w:hAnsi="Times New Roman" w:cs="Times New Roman"/>
        </w:rPr>
      </w:pPr>
    </w:p>
    <w:p w:rsidR="001B589C" w:rsidRPr="009E5DCB" w:rsidRDefault="001B589C" w:rsidP="005C339D">
      <w:pPr>
        <w:pStyle w:val="7"/>
        <w:keepNext w:val="0"/>
        <w:widowControl w:val="0"/>
        <w:ind w:firstLine="0"/>
        <w:rPr>
          <w:rFonts w:ascii="Times New Roman" w:hAnsi="Times New Roman" w:cs="Times New Roman"/>
        </w:rPr>
      </w:pPr>
      <w:r w:rsidRPr="009E5DCB">
        <w:rPr>
          <w:rFonts w:ascii="Times New Roman" w:hAnsi="Times New Roman" w:cs="Times New Roman"/>
        </w:rPr>
        <w:t>ВИСНОВОК</w:t>
      </w:r>
    </w:p>
    <w:p w:rsidR="00C906C9" w:rsidRDefault="001B589C" w:rsidP="005C339D">
      <w:pPr>
        <w:pStyle w:val="a3"/>
        <w:widowControl w:val="0"/>
        <w:ind w:firstLine="0"/>
        <w:jc w:val="center"/>
        <w:rPr>
          <w:rFonts w:ascii="Times New Roman" w:hAnsi="Times New Roman" w:cs="Times New Roman"/>
          <w:b/>
        </w:rPr>
      </w:pPr>
      <w:r w:rsidRPr="009E5DCB">
        <w:rPr>
          <w:rFonts w:ascii="Times New Roman" w:hAnsi="Times New Roman" w:cs="Times New Roman"/>
          <w:b/>
        </w:rPr>
        <w:t xml:space="preserve">на проект Закону України «Про внесення змін до </w:t>
      </w:r>
      <w:r w:rsidR="00BD2E64" w:rsidRPr="009E5DCB">
        <w:rPr>
          <w:rFonts w:ascii="Times New Roman" w:hAnsi="Times New Roman" w:cs="Times New Roman"/>
          <w:b/>
        </w:rPr>
        <w:t xml:space="preserve">деяких </w:t>
      </w:r>
    </w:p>
    <w:p w:rsidR="00C906C9" w:rsidRDefault="00BD2E64" w:rsidP="005C339D">
      <w:pPr>
        <w:pStyle w:val="a3"/>
        <w:widowControl w:val="0"/>
        <w:ind w:firstLine="0"/>
        <w:jc w:val="center"/>
        <w:rPr>
          <w:rFonts w:ascii="Times New Roman" w:hAnsi="Times New Roman" w:cs="Times New Roman"/>
          <w:b/>
        </w:rPr>
      </w:pPr>
      <w:r w:rsidRPr="009E5DCB">
        <w:rPr>
          <w:rFonts w:ascii="Times New Roman" w:hAnsi="Times New Roman" w:cs="Times New Roman"/>
          <w:b/>
        </w:rPr>
        <w:t xml:space="preserve">законодавчих актів України щодо відповідальності за порушення законодавства про ціноутворення під час дії правового режиму воєнного або надзвичайного стану або режиму надзвичайної ситуації </w:t>
      </w:r>
    </w:p>
    <w:p w:rsidR="001B589C" w:rsidRPr="009E5DCB" w:rsidRDefault="00BD2E64" w:rsidP="005C339D">
      <w:pPr>
        <w:pStyle w:val="a3"/>
        <w:widowControl w:val="0"/>
        <w:ind w:firstLine="0"/>
        <w:jc w:val="center"/>
        <w:rPr>
          <w:rFonts w:ascii="Times New Roman" w:hAnsi="Times New Roman" w:cs="Times New Roman"/>
          <w:b/>
        </w:rPr>
      </w:pPr>
      <w:r w:rsidRPr="009E5DCB">
        <w:rPr>
          <w:rFonts w:ascii="Times New Roman" w:hAnsi="Times New Roman" w:cs="Times New Roman"/>
          <w:b/>
        </w:rPr>
        <w:t>державного рівня</w:t>
      </w:r>
      <w:r w:rsidR="001B589C" w:rsidRPr="009E5DCB">
        <w:rPr>
          <w:rFonts w:ascii="Times New Roman" w:hAnsi="Times New Roman"/>
          <w:b/>
          <w:bCs/>
          <w:color w:val="000000"/>
        </w:rPr>
        <w:t>»</w:t>
      </w:r>
    </w:p>
    <w:p w:rsidR="00BD2E64" w:rsidRPr="009E5DCB" w:rsidRDefault="00BD2E64" w:rsidP="005C339D">
      <w:pPr>
        <w:pStyle w:val="a3"/>
        <w:ind w:firstLine="0"/>
        <w:rPr>
          <w:rFonts w:ascii="Times New Roman" w:hAnsi="Times New Roman" w:cs="Times New Roman"/>
          <w:b/>
          <w:color w:val="000000"/>
          <w:lang w:eastAsia="ru-RU"/>
        </w:rPr>
      </w:pPr>
    </w:p>
    <w:p w:rsidR="005C339D" w:rsidRPr="009E5DCB" w:rsidRDefault="001B589C" w:rsidP="00CB4103">
      <w:pPr>
        <w:pStyle w:val="a3"/>
        <w:ind w:firstLine="709"/>
        <w:rPr>
          <w:rFonts w:ascii="Times New Roman" w:hAnsi="Times New Roman" w:cs="Times New Roman"/>
          <w:color w:val="000000" w:themeColor="text1"/>
        </w:rPr>
      </w:pPr>
      <w:r w:rsidRPr="009E5DCB">
        <w:rPr>
          <w:rFonts w:ascii="Times New Roman" w:hAnsi="Times New Roman" w:cs="Times New Roman"/>
          <w:color w:val="000000" w:themeColor="text1"/>
        </w:rPr>
        <w:t xml:space="preserve">Метою законопроекту, як зазначено в пояснювальній записці до нього, є </w:t>
      </w:r>
      <w:r w:rsidR="005C339D" w:rsidRPr="009E5DCB">
        <w:rPr>
          <w:rFonts w:ascii="Times New Roman" w:hAnsi="Times New Roman" w:cs="Times New Roman"/>
          <w:color w:val="000000" w:themeColor="text1"/>
        </w:rPr>
        <w:t>удосконалення норм чинного законодавства щодо кримінальної відповідальності за порушення законодавства про ціноутворення під час дії спеціальних правових режимів та режиму надзвичайної ситуації державного рівня.</w:t>
      </w:r>
    </w:p>
    <w:p w:rsidR="005C339D" w:rsidRPr="009E5DCB" w:rsidRDefault="001B589C" w:rsidP="00CB4103">
      <w:pPr>
        <w:pStyle w:val="a3"/>
        <w:ind w:firstLine="709"/>
        <w:rPr>
          <w:rFonts w:ascii="Times New Roman" w:hAnsi="Times New Roman" w:cs="Times New Roman"/>
          <w:color w:val="000000" w:themeColor="text1"/>
        </w:rPr>
      </w:pPr>
      <w:r w:rsidRPr="009E5DCB">
        <w:rPr>
          <w:rFonts w:ascii="Times New Roman" w:hAnsi="Times New Roman" w:cs="Times New Roman"/>
          <w:color w:val="000000" w:themeColor="text1"/>
        </w:rPr>
        <w:t>Досягнення зазначеної мети пе</w:t>
      </w:r>
      <w:r w:rsidR="005C339D" w:rsidRPr="009E5DCB">
        <w:rPr>
          <w:rFonts w:ascii="Times New Roman" w:hAnsi="Times New Roman" w:cs="Times New Roman"/>
          <w:color w:val="000000" w:themeColor="text1"/>
        </w:rPr>
        <w:t>редбачається</w:t>
      </w:r>
      <w:r w:rsidR="00334447">
        <w:rPr>
          <w:rFonts w:ascii="Times New Roman" w:hAnsi="Times New Roman" w:cs="Times New Roman"/>
          <w:color w:val="000000" w:themeColor="text1"/>
        </w:rPr>
        <w:t xml:space="preserve"> здійснити</w:t>
      </w:r>
      <w:r w:rsidR="005C339D" w:rsidRPr="009E5DCB">
        <w:rPr>
          <w:rFonts w:ascii="Times New Roman" w:hAnsi="Times New Roman" w:cs="Times New Roman"/>
          <w:color w:val="000000" w:themeColor="text1"/>
        </w:rPr>
        <w:t xml:space="preserve"> шляхом доповнення Кримінального кодексу України (далі – КК) новою ст. 199-1, </w:t>
      </w:r>
      <w:r w:rsidR="00CB4103" w:rsidRPr="009E5DCB">
        <w:rPr>
          <w:rFonts w:ascii="Times New Roman" w:hAnsi="Times New Roman" w:cs="Times New Roman"/>
          <w:color w:val="000000" w:themeColor="text1"/>
        </w:rPr>
        <w:t xml:space="preserve">якою встановлюється кримінальна відповідальність за порушення законодавства про ціноутворення під час дії правового режиму воєнного або надзвичайного стану </w:t>
      </w:r>
      <w:r w:rsidR="00CB4103" w:rsidRPr="008C7EFC">
        <w:rPr>
          <w:rFonts w:ascii="Times New Roman" w:hAnsi="Times New Roman" w:cs="Times New Roman"/>
          <w:color w:val="000000" w:themeColor="text1"/>
        </w:rPr>
        <w:t xml:space="preserve">або режиму надзвичайної ситуації державного рівня. </w:t>
      </w:r>
      <w:r w:rsidR="00CB4103" w:rsidRPr="008C7EFC">
        <w:rPr>
          <w:rFonts w:ascii="Times New Roman" w:eastAsia="Calibri" w:hAnsi="Times New Roman" w:cs="Times New Roman"/>
          <w:bCs/>
          <w:color w:val="000000"/>
          <w:lang w:eastAsia="en-US"/>
        </w:rPr>
        <w:t>Також пропонується</w:t>
      </w:r>
      <w:r w:rsidR="009E5DCB" w:rsidRPr="008C7EFC">
        <w:rPr>
          <w:rFonts w:ascii="Times New Roman" w:eastAsia="Calibri" w:hAnsi="Times New Roman" w:cs="Times New Roman"/>
          <w:bCs/>
          <w:color w:val="000000"/>
          <w:lang w:eastAsia="en-US"/>
        </w:rPr>
        <w:t xml:space="preserve"> </w:t>
      </w:r>
      <w:proofErr w:type="spellStart"/>
      <w:r w:rsidR="009E5DCB" w:rsidRPr="008C7EFC">
        <w:rPr>
          <w:rFonts w:ascii="Times New Roman" w:eastAsia="Calibri" w:hAnsi="Times New Roman" w:cs="Times New Roman"/>
          <w:bCs/>
          <w:color w:val="000000"/>
          <w:lang w:eastAsia="en-US"/>
        </w:rPr>
        <w:t>внести</w:t>
      </w:r>
      <w:proofErr w:type="spellEnd"/>
      <w:r w:rsidR="009E5DCB" w:rsidRPr="008C7EFC">
        <w:rPr>
          <w:rFonts w:ascii="Times New Roman" w:eastAsia="Calibri" w:hAnsi="Times New Roman" w:cs="Times New Roman"/>
          <w:bCs/>
          <w:color w:val="000000"/>
          <w:lang w:eastAsia="en-US"/>
        </w:rPr>
        <w:t xml:space="preserve"> зміни до</w:t>
      </w:r>
      <w:r w:rsidR="00EB6893" w:rsidRPr="00C906C9">
        <w:rPr>
          <w:rFonts w:ascii="Times New Roman" w:eastAsia="Calibri" w:hAnsi="Times New Roman" w:cs="Times New Roman"/>
          <w:bCs/>
          <w:color w:val="000000"/>
          <w:lang w:eastAsia="en-US"/>
        </w:rPr>
        <w:t>:</w:t>
      </w:r>
      <w:r w:rsidR="009E5DCB" w:rsidRPr="008C7EFC">
        <w:rPr>
          <w:rFonts w:ascii="Times New Roman" w:eastAsia="Calibri" w:hAnsi="Times New Roman" w:cs="Times New Roman"/>
          <w:bCs/>
          <w:color w:val="000000"/>
          <w:lang w:eastAsia="en-US"/>
        </w:rPr>
        <w:t xml:space="preserve"> Кодексу цивільного захисту України (далі – КЦЗУ) та законів України «Про Кабінет Міністрів України» та </w:t>
      </w:r>
      <w:r w:rsidR="00EB6893" w:rsidRPr="00C906C9">
        <w:rPr>
          <w:rFonts w:ascii="Times New Roman" w:eastAsia="Calibri" w:hAnsi="Times New Roman" w:cs="Times New Roman"/>
          <w:bCs/>
          <w:color w:val="000000"/>
          <w:lang w:eastAsia="en-US"/>
        </w:rPr>
        <w:br/>
      </w:r>
      <w:r w:rsidR="009E5DCB" w:rsidRPr="008C7EFC">
        <w:rPr>
          <w:rFonts w:ascii="Times New Roman" w:eastAsia="Calibri" w:hAnsi="Times New Roman" w:cs="Times New Roman"/>
          <w:bCs/>
          <w:color w:val="000000"/>
          <w:lang w:eastAsia="en-US"/>
        </w:rPr>
        <w:t xml:space="preserve">«Про ціни і ціноутворення», якими </w:t>
      </w:r>
      <w:r w:rsidR="00334447" w:rsidRPr="008C7EFC">
        <w:rPr>
          <w:rFonts w:ascii="Times New Roman" w:eastAsia="Calibri" w:hAnsi="Times New Roman" w:cs="Times New Roman"/>
          <w:bCs/>
          <w:color w:val="000000"/>
          <w:lang w:eastAsia="en-US"/>
        </w:rPr>
        <w:t>мають бути передбачені</w:t>
      </w:r>
      <w:r w:rsidR="00CB4103" w:rsidRPr="008C7EFC">
        <w:rPr>
          <w:rFonts w:ascii="Times New Roman" w:hAnsi="Times New Roman" w:cs="Times New Roman"/>
        </w:rPr>
        <w:t xml:space="preserve"> повноваження Кабінету Міністрів України у сфері цивільного захисту щодо встановлення переліку та визначення цін на засоби цивільного захисту під час дії спеціальних правових режимів та режиму надзвичайної</w:t>
      </w:r>
      <w:r w:rsidR="00CB4103" w:rsidRPr="009E5DCB">
        <w:rPr>
          <w:rFonts w:ascii="Times New Roman" w:hAnsi="Times New Roman" w:cs="Times New Roman"/>
        </w:rPr>
        <w:t xml:space="preserve"> ситуації державного рівня.</w:t>
      </w:r>
    </w:p>
    <w:p w:rsidR="009E5DCB" w:rsidRPr="009E5DCB" w:rsidRDefault="009E5DCB" w:rsidP="00B20B9B">
      <w:pPr>
        <w:pStyle w:val="a3"/>
        <w:ind w:firstLine="709"/>
        <w:rPr>
          <w:rFonts w:ascii="Times New Roman" w:hAnsi="Times New Roman" w:cs="Times New Roman"/>
        </w:rPr>
      </w:pPr>
      <w:r w:rsidRPr="009E5DCB">
        <w:rPr>
          <w:rFonts w:ascii="Times New Roman" w:hAnsi="Times New Roman" w:cs="Times New Roman"/>
        </w:rPr>
        <w:t xml:space="preserve">За </w:t>
      </w:r>
      <w:r>
        <w:rPr>
          <w:rFonts w:ascii="Times New Roman" w:hAnsi="Times New Roman" w:cs="Times New Roman"/>
        </w:rPr>
        <w:t>результатами розгляду поданого законопроекту Головне науково-експертне управління вважає за необхідне зазначити наступне.</w:t>
      </w:r>
    </w:p>
    <w:p w:rsidR="0055420C" w:rsidRPr="008C7EFC" w:rsidRDefault="00B43901" w:rsidP="00B20B9B">
      <w:pPr>
        <w:pStyle w:val="a3"/>
        <w:ind w:firstLine="709"/>
        <w:rPr>
          <w:rFonts w:ascii="Times New Roman" w:hAnsi="Times New Roman" w:cs="Times New Roman"/>
        </w:rPr>
      </w:pPr>
      <w:r w:rsidRPr="009E5DCB">
        <w:rPr>
          <w:rFonts w:ascii="Times New Roman" w:hAnsi="Times New Roman" w:cs="Times New Roman"/>
          <w:b/>
        </w:rPr>
        <w:t>1.</w:t>
      </w:r>
      <w:r w:rsidRPr="009E5DCB">
        <w:rPr>
          <w:rFonts w:ascii="Times New Roman" w:hAnsi="Times New Roman" w:cs="Times New Roman"/>
        </w:rPr>
        <w:t xml:space="preserve"> Аналіз обов'язкових ознак запропонованого у ст. 199-1 КК складу злочину дає підстави стверджувати, що притягнути до кримінальної відповідальності особу, яка порушила законодавство про ціноутворення під час дії правового режиму воєнного або надзвичайного стану або режиму надзвичайної ситуації державного рівня, буде вкрай складно</w:t>
      </w:r>
      <w:r w:rsidR="00CC1680" w:rsidRPr="009E5DCB">
        <w:rPr>
          <w:rFonts w:ascii="Times New Roman" w:hAnsi="Times New Roman" w:cs="Times New Roman"/>
        </w:rPr>
        <w:t>. Так, для констатації факту вчинення відповідного суспільно небезпечного діяння необхідно буде довести, що: 1) ма</w:t>
      </w:r>
      <w:r w:rsidR="00334447">
        <w:rPr>
          <w:rFonts w:ascii="Times New Roman" w:hAnsi="Times New Roman" w:cs="Times New Roman"/>
        </w:rPr>
        <w:t>в</w:t>
      </w:r>
      <w:r w:rsidR="00CC1680" w:rsidRPr="009E5DCB">
        <w:rPr>
          <w:rFonts w:ascii="Times New Roman" w:hAnsi="Times New Roman" w:cs="Times New Roman"/>
        </w:rPr>
        <w:t xml:space="preserve"> місце </w:t>
      </w:r>
      <w:r w:rsidR="00CC1680" w:rsidRPr="00C51FBD">
        <w:rPr>
          <w:rFonts w:ascii="Times New Roman" w:hAnsi="Times New Roman" w:cs="Times New Roman"/>
          <w:i/>
        </w:rPr>
        <w:t>перепродаж</w:t>
      </w:r>
      <w:r w:rsidR="00CC1680" w:rsidRPr="009E5DCB">
        <w:rPr>
          <w:rFonts w:ascii="Times New Roman" w:hAnsi="Times New Roman" w:cs="Times New Roman"/>
        </w:rPr>
        <w:t xml:space="preserve"> засобів цивільного захисту за ціною, що у два і більше разів перевищує рівень державної регульованої ціни на такі засоби</w:t>
      </w:r>
      <w:r w:rsidR="00C51FBD">
        <w:rPr>
          <w:rFonts w:ascii="Times New Roman" w:hAnsi="Times New Roman" w:cs="Times New Roman"/>
        </w:rPr>
        <w:t xml:space="preserve">, у зв’язку з чим постає </w:t>
      </w:r>
      <w:r w:rsidR="00D332B4">
        <w:rPr>
          <w:rFonts w:ascii="Times New Roman" w:hAnsi="Times New Roman" w:cs="Times New Roman"/>
        </w:rPr>
        <w:t>щ</w:t>
      </w:r>
      <w:r w:rsidR="00C51FBD">
        <w:rPr>
          <w:rFonts w:ascii="Times New Roman" w:hAnsi="Times New Roman" w:cs="Times New Roman"/>
        </w:rPr>
        <w:t xml:space="preserve">е й питання про необхідність доводити попереднє </w:t>
      </w:r>
      <w:r w:rsidR="00C51FBD" w:rsidRPr="00C51FBD">
        <w:rPr>
          <w:rFonts w:ascii="Times New Roman" w:hAnsi="Times New Roman" w:cs="Times New Roman"/>
          <w:i/>
        </w:rPr>
        <w:t>скуповування</w:t>
      </w:r>
      <w:r w:rsidR="00C51FBD">
        <w:rPr>
          <w:rFonts w:ascii="Times New Roman" w:hAnsi="Times New Roman" w:cs="Times New Roman"/>
        </w:rPr>
        <w:t xml:space="preserve"> таких засобів</w:t>
      </w:r>
      <w:r w:rsidR="00CC1680" w:rsidRPr="009E5DCB">
        <w:rPr>
          <w:rFonts w:ascii="Times New Roman" w:hAnsi="Times New Roman" w:cs="Times New Roman"/>
        </w:rPr>
        <w:t>; 2) перепродаж відповідних засобів цивільного захисту бу</w:t>
      </w:r>
      <w:r w:rsidR="00334447">
        <w:rPr>
          <w:rFonts w:ascii="Times New Roman" w:hAnsi="Times New Roman" w:cs="Times New Roman"/>
        </w:rPr>
        <w:t>в</w:t>
      </w:r>
      <w:r w:rsidR="00CC1680" w:rsidRPr="009E5DCB">
        <w:rPr>
          <w:rFonts w:ascii="Times New Roman" w:hAnsi="Times New Roman" w:cs="Times New Roman"/>
        </w:rPr>
        <w:t xml:space="preserve"> вчинен</w:t>
      </w:r>
      <w:r w:rsidR="00334447">
        <w:rPr>
          <w:rFonts w:ascii="Times New Roman" w:hAnsi="Times New Roman" w:cs="Times New Roman"/>
        </w:rPr>
        <w:t>ий</w:t>
      </w:r>
      <w:r w:rsidR="00CC1680" w:rsidRPr="009E5DCB">
        <w:rPr>
          <w:rFonts w:ascii="Times New Roman" w:hAnsi="Times New Roman" w:cs="Times New Roman"/>
        </w:rPr>
        <w:t xml:space="preserve"> у великих/особливо </w:t>
      </w:r>
      <w:r w:rsidR="00CC1680" w:rsidRPr="009E5DCB">
        <w:rPr>
          <w:rFonts w:ascii="Times New Roman" w:hAnsi="Times New Roman" w:cs="Times New Roman"/>
        </w:rPr>
        <w:lastRenderedPageBreak/>
        <w:t xml:space="preserve">великих розмірах. </w:t>
      </w:r>
      <w:r w:rsidR="004E1655" w:rsidRPr="009E5DCB">
        <w:rPr>
          <w:rFonts w:ascii="Times New Roman" w:hAnsi="Times New Roman" w:cs="Times New Roman"/>
        </w:rPr>
        <w:t>У </w:t>
      </w:r>
      <w:r w:rsidR="00781AB3" w:rsidRPr="009E5DCB">
        <w:rPr>
          <w:rFonts w:ascii="Times New Roman" w:hAnsi="Times New Roman" w:cs="Times New Roman"/>
        </w:rPr>
        <w:t>свою чергу</w:t>
      </w:r>
      <w:r w:rsidR="00712C89" w:rsidRPr="009E5DCB">
        <w:rPr>
          <w:rFonts w:ascii="Times New Roman" w:hAnsi="Times New Roman" w:cs="Times New Roman"/>
        </w:rPr>
        <w:t xml:space="preserve">, </w:t>
      </w:r>
      <w:r w:rsidR="00CC1680" w:rsidRPr="009E5DCB">
        <w:rPr>
          <w:rFonts w:ascii="Times New Roman" w:hAnsi="Times New Roman" w:cs="Times New Roman"/>
        </w:rPr>
        <w:t xml:space="preserve">перепродаж засобів цивільного захисту у великих/особливо великих розмірах </w:t>
      </w:r>
      <w:r w:rsidR="00712C89" w:rsidRPr="009E5DCB">
        <w:rPr>
          <w:rFonts w:ascii="Times New Roman" w:hAnsi="Times New Roman" w:cs="Times New Roman"/>
        </w:rPr>
        <w:t>буде мати місце, якщо</w:t>
      </w:r>
      <w:r w:rsidR="00CC1680" w:rsidRPr="009E5DCB">
        <w:rPr>
          <w:rFonts w:ascii="Times New Roman" w:hAnsi="Times New Roman" w:cs="Times New Roman"/>
        </w:rPr>
        <w:t xml:space="preserve"> </w:t>
      </w:r>
      <w:r w:rsidR="00D2167A" w:rsidRPr="009E5DCB">
        <w:rPr>
          <w:rFonts w:ascii="Times New Roman" w:hAnsi="Times New Roman" w:cs="Times New Roman"/>
        </w:rPr>
        <w:t>сума</w:t>
      </w:r>
      <w:r w:rsidR="00CC1680" w:rsidRPr="009E5DCB">
        <w:rPr>
          <w:rFonts w:ascii="Times New Roman" w:hAnsi="Times New Roman" w:cs="Times New Roman"/>
        </w:rPr>
        <w:t xml:space="preserve"> </w:t>
      </w:r>
      <w:r w:rsidR="00D2167A" w:rsidRPr="009E5DCB">
        <w:rPr>
          <w:rFonts w:ascii="Times New Roman" w:hAnsi="Times New Roman" w:cs="Times New Roman"/>
        </w:rPr>
        <w:t xml:space="preserve">від </w:t>
      </w:r>
      <w:r w:rsidR="00CC1680" w:rsidRPr="009E5DCB">
        <w:rPr>
          <w:rFonts w:ascii="Times New Roman" w:hAnsi="Times New Roman" w:cs="Times New Roman"/>
        </w:rPr>
        <w:t>перепродаж</w:t>
      </w:r>
      <w:r w:rsidR="00D2167A" w:rsidRPr="009E5DCB">
        <w:rPr>
          <w:rFonts w:ascii="Times New Roman" w:hAnsi="Times New Roman" w:cs="Times New Roman"/>
        </w:rPr>
        <w:t>у</w:t>
      </w:r>
      <w:r w:rsidR="00CC1680" w:rsidRPr="009E5DCB">
        <w:rPr>
          <w:rFonts w:ascii="Times New Roman" w:hAnsi="Times New Roman" w:cs="Times New Roman"/>
        </w:rPr>
        <w:t xml:space="preserve"> вказаних засобів</w:t>
      </w:r>
      <w:r w:rsidR="00D2167A" w:rsidRPr="009E5DCB">
        <w:rPr>
          <w:rFonts w:ascii="Times New Roman" w:hAnsi="Times New Roman" w:cs="Times New Roman"/>
        </w:rPr>
        <w:t xml:space="preserve"> </w:t>
      </w:r>
      <w:r w:rsidR="00CC1680" w:rsidRPr="009E5DCB">
        <w:rPr>
          <w:rFonts w:ascii="Times New Roman" w:hAnsi="Times New Roman" w:cs="Times New Roman"/>
        </w:rPr>
        <w:t>у сто і більше разів</w:t>
      </w:r>
      <w:r w:rsidR="00AD3E39">
        <w:rPr>
          <w:rFonts w:ascii="Times New Roman" w:hAnsi="Times New Roman" w:cs="Times New Roman"/>
        </w:rPr>
        <w:t xml:space="preserve"> (великий розмір) або </w:t>
      </w:r>
      <w:r w:rsidR="00712C89" w:rsidRPr="009E5DCB">
        <w:rPr>
          <w:rFonts w:ascii="Times" w:hAnsi="Times" w:cs="Times New Roman"/>
          <w:bCs/>
        </w:rPr>
        <w:t>у двісті і більше разів</w:t>
      </w:r>
      <w:r w:rsidR="00AD3E39">
        <w:rPr>
          <w:rFonts w:ascii="Times New Roman" w:hAnsi="Times New Roman" w:cs="Times New Roman"/>
        </w:rPr>
        <w:t xml:space="preserve"> (особливо великий розмір)</w:t>
      </w:r>
      <w:r w:rsidR="00712C89" w:rsidRPr="009E5DCB">
        <w:rPr>
          <w:rFonts w:ascii="Times New Roman" w:hAnsi="Times New Roman" w:cs="Times New Roman"/>
        </w:rPr>
        <w:t xml:space="preserve"> </w:t>
      </w:r>
      <w:r w:rsidR="00CC1680" w:rsidRPr="009E5DCB">
        <w:rPr>
          <w:rFonts w:ascii="Times New Roman" w:hAnsi="Times New Roman" w:cs="Times New Roman"/>
        </w:rPr>
        <w:t>перевищ</w:t>
      </w:r>
      <w:r w:rsidR="00712C89" w:rsidRPr="009E5DCB">
        <w:rPr>
          <w:rFonts w:ascii="Times New Roman" w:hAnsi="Times New Roman" w:cs="Times New Roman"/>
        </w:rPr>
        <w:t>ила</w:t>
      </w:r>
      <w:r w:rsidR="00CC1680" w:rsidRPr="009E5DCB">
        <w:rPr>
          <w:rFonts w:ascii="Times New Roman" w:hAnsi="Times New Roman" w:cs="Times New Roman"/>
        </w:rPr>
        <w:t xml:space="preserve"> </w:t>
      </w:r>
      <w:r w:rsidR="00CC1680" w:rsidRPr="008C7EFC">
        <w:rPr>
          <w:rFonts w:ascii="Times New Roman" w:hAnsi="Times New Roman" w:cs="Times New Roman"/>
        </w:rPr>
        <w:t>неоподатковуваний мінімум доходів громадян</w:t>
      </w:r>
      <w:r w:rsidR="00712C89" w:rsidRPr="008C7EFC">
        <w:rPr>
          <w:rFonts w:ascii="Times New Roman" w:hAnsi="Times New Roman" w:cs="Times New Roman"/>
        </w:rPr>
        <w:t xml:space="preserve"> (п. 3 примітки до ст. 199-1 КК у редакції проекту).</w:t>
      </w:r>
      <w:r w:rsidR="00D2167A" w:rsidRPr="008C7EFC">
        <w:rPr>
          <w:rFonts w:ascii="Times New Roman" w:hAnsi="Times New Roman" w:cs="Times New Roman"/>
        </w:rPr>
        <w:t xml:space="preserve"> </w:t>
      </w:r>
      <w:r w:rsidR="0002478C" w:rsidRPr="008C7EFC">
        <w:rPr>
          <w:rFonts w:ascii="Times New Roman" w:hAnsi="Times New Roman" w:cs="Times New Roman"/>
        </w:rPr>
        <w:t>В</w:t>
      </w:r>
      <w:r w:rsidR="00D2167A" w:rsidRPr="008C7EFC">
        <w:rPr>
          <w:rFonts w:ascii="Times New Roman" w:hAnsi="Times New Roman" w:cs="Times New Roman"/>
        </w:rPr>
        <w:t>ідсутн</w:t>
      </w:r>
      <w:r w:rsidR="0002478C" w:rsidRPr="008C7EFC">
        <w:rPr>
          <w:rFonts w:ascii="Times New Roman" w:hAnsi="Times New Roman" w:cs="Times New Roman"/>
        </w:rPr>
        <w:t>ість</w:t>
      </w:r>
      <w:r w:rsidR="00D2167A" w:rsidRPr="008C7EFC">
        <w:rPr>
          <w:rFonts w:ascii="Times New Roman" w:hAnsi="Times New Roman" w:cs="Times New Roman"/>
        </w:rPr>
        <w:t xml:space="preserve"> </w:t>
      </w:r>
      <w:r w:rsidR="004E1655" w:rsidRPr="008C7EFC">
        <w:rPr>
          <w:rFonts w:ascii="Times New Roman" w:hAnsi="Times New Roman" w:cs="Times New Roman"/>
        </w:rPr>
        <w:t xml:space="preserve">хоча б </w:t>
      </w:r>
      <w:r w:rsidR="00D2167A" w:rsidRPr="008C7EFC">
        <w:rPr>
          <w:rFonts w:ascii="Times New Roman" w:hAnsi="Times New Roman" w:cs="Times New Roman"/>
        </w:rPr>
        <w:t>одн</w:t>
      </w:r>
      <w:r w:rsidR="0002478C" w:rsidRPr="008C7EFC">
        <w:rPr>
          <w:rFonts w:ascii="Times New Roman" w:hAnsi="Times New Roman" w:cs="Times New Roman"/>
        </w:rPr>
        <w:t>ого</w:t>
      </w:r>
      <w:r w:rsidR="00D2167A" w:rsidRPr="008C7EFC">
        <w:rPr>
          <w:rFonts w:ascii="Times New Roman" w:hAnsi="Times New Roman" w:cs="Times New Roman"/>
        </w:rPr>
        <w:t xml:space="preserve"> з </w:t>
      </w:r>
      <w:r w:rsidR="00334447" w:rsidRPr="008C7EFC">
        <w:rPr>
          <w:rFonts w:ascii="Times New Roman" w:hAnsi="Times New Roman" w:cs="Times New Roman"/>
        </w:rPr>
        <w:t>цих</w:t>
      </w:r>
      <w:r w:rsidR="00D2167A" w:rsidRPr="008C7EFC">
        <w:rPr>
          <w:rFonts w:ascii="Times New Roman" w:hAnsi="Times New Roman" w:cs="Times New Roman"/>
        </w:rPr>
        <w:t xml:space="preserve"> двох </w:t>
      </w:r>
      <w:r w:rsidR="0002478C" w:rsidRPr="008C7EFC">
        <w:rPr>
          <w:rFonts w:ascii="Times New Roman" w:hAnsi="Times New Roman" w:cs="Times New Roman"/>
        </w:rPr>
        <w:t>обов'язкових</w:t>
      </w:r>
      <w:r w:rsidR="00D2167A" w:rsidRPr="009E5DCB">
        <w:rPr>
          <w:rFonts w:ascii="Times New Roman" w:hAnsi="Times New Roman" w:cs="Times New Roman"/>
        </w:rPr>
        <w:t xml:space="preserve"> </w:t>
      </w:r>
      <w:r w:rsidR="0002478C" w:rsidRPr="009E5DCB">
        <w:rPr>
          <w:rFonts w:ascii="Times New Roman" w:hAnsi="Times New Roman" w:cs="Times New Roman"/>
        </w:rPr>
        <w:t xml:space="preserve">елементів (наприклад, особа реалізовувала відповідні засоби цивільного захисту за ціною, що на 20 % вище рівня державної регульованої ціни на такі засоби, отримавши у зв'язку із таким перепродажем </w:t>
      </w:r>
      <w:r w:rsidR="00D332B4">
        <w:rPr>
          <w:rFonts w:ascii="Times New Roman" w:hAnsi="Times New Roman" w:cs="Times New Roman"/>
        </w:rPr>
        <w:t>суму</w:t>
      </w:r>
      <w:r w:rsidR="0002478C" w:rsidRPr="009E5DCB">
        <w:rPr>
          <w:rFonts w:ascii="Times New Roman" w:hAnsi="Times New Roman" w:cs="Times New Roman"/>
        </w:rPr>
        <w:t xml:space="preserve">, </w:t>
      </w:r>
      <w:r w:rsidR="00D332B4">
        <w:rPr>
          <w:rFonts w:ascii="Times New Roman" w:hAnsi="Times New Roman" w:cs="Times New Roman"/>
        </w:rPr>
        <w:t>яка</w:t>
      </w:r>
      <w:r w:rsidR="0002478C" w:rsidRPr="009E5DCB">
        <w:rPr>
          <w:rFonts w:ascii="Times New Roman" w:hAnsi="Times New Roman" w:cs="Times New Roman"/>
        </w:rPr>
        <w:t xml:space="preserve"> у сто і більше разів </w:t>
      </w:r>
      <w:r w:rsidR="0055420C" w:rsidRPr="009E5DCB">
        <w:rPr>
          <w:rFonts w:ascii="Times New Roman" w:hAnsi="Times New Roman" w:cs="Times New Roman"/>
        </w:rPr>
        <w:t xml:space="preserve">перевищує </w:t>
      </w:r>
      <w:r w:rsidR="0002478C" w:rsidRPr="009E5DCB">
        <w:rPr>
          <w:rFonts w:ascii="Times New Roman" w:hAnsi="Times New Roman" w:cs="Times New Roman"/>
        </w:rPr>
        <w:t xml:space="preserve">неоподатковуваний мінімум доходів громадян), </w:t>
      </w:r>
      <w:r w:rsidR="00CE1E9A" w:rsidRPr="008C7EFC">
        <w:rPr>
          <w:rFonts w:ascii="Times New Roman" w:hAnsi="Times New Roman" w:cs="Times New Roman"/>
        </w:rPr>
        <w:t>унеможливлює</w:t>
      </w:r>
      <w:r w:rsidR="0002478C" w:rsidRPr="008C7EFC">
        <w:rPr>
          <w:rFonts w:ascii="Times New Roman" w:hAnsi="Times New Roman" w:cs="Times New Roman"/>
        </w:rPr>
        <w:t xml:space="preserve"> притяг</w:t>
      </w:r>
      <w:r w:rsidR="00CE1E9A" w:rsidRPr="008C7EFC">
        <w:rPr>
          <w:rFonts w:ascii="Times New Roman" w:hAnsi="Times New Roman" w:cs="Times New Roman"/>
        </w:rPr>
        <w:t xml:space="preserve">нення </w:t>
      </w:r>
      <w:r w:rsidR="0002478C" w:rsidRPr="008C7EFC">
        <w:rPr>
          <w:rFonts w:ascii="Times New Roman" w:hAnsi="Times New Roman" w:cs="Times New Roman"/>
        </w:rPr>
        <w:t>особи до кримінальної відповідальності за ст. 199-1 КК</w:t>
      </w:r>
      <w:r w:rsidR="00CE1E9A" w:rsidRPr="008C7EFC">
        <w:rPr>
          <w:rFonts w:ascii="Times New Roman" w:hAnsi="Times New Roman" w:cs="Times New Roman"/>
        </w:rPr>
        <w:t>.</w:t>
      </w:r>
      <w:r w:rsidR="00781AB3" w:rsidRPr="008C7EFC">
        <w:rPr>
          <w:rFonts w:ascii="Times New Roman" w:hAnsi="Times New Roman" w:cs="Times New Roman"/>
        </w:rPr>
        <w:t xml:space="preserve"> </w:t>
      </w:r>
    </w:p>
    <w:p w:rsidR="00781AB3" w:rsidRPr="008C7EFC" w:rsidRDefault="004E1655" w:rsidP="00B20B9B">
      <w:pPr>
        <w:pStyle w:val="a3"/>
        <w:ind w:firstLine="709"/>
        <w:rPr>
          <w:rFonts w:ascii="Times New Roman" w:eastAsia="Calibri" w:hAnsi="Times New Roman" w:cs="Times New Roman"/>
          <w:bCs/>
          <w:color w:val="000000"/>
          <w:lang w:eastAsia="en-US"/>
        </w:rPr>
      </w:pPr>
      <w:r w:rsidRPr="008C7EFC">
        <w:rPr>
          <w:rFonts w:ascii="Times New Roman" w:hAnsi="Times New Roman" w:cs="Times New Roman"/>
        </w:rPr>
        <w:t>Окрім</w:t>
      </w:r>
      <w:r w:rsidRPr="009E5DCB">
        <w:rPr>
          <w:rFonts w:ascii="Times New Roman" w:hAnsi="Times New Roman" w:cs="Times New Roman"/>
        </w:rPr>
        <w:t xml:space="preserve"> того,</w:t>
      </w:r>
      <w:r w:rsidR="0055420C" w:rsidRPr="009E5DCB">
        <w:rPr>
          <w:rFonts w:ascii="Times New Roman" w:hAnsi="Times New Roman" w:cs="Times New Roman"/>
        </w:rPr>
        <w:t xml:space="preserve"> </w:t>
      </w:r>
      <w:r w:rsidR="0055420C" w:rsidRPr="009E5DCB">
        <w:rPr>
          <w:rFonts w:ascii="Times New Roman" w:eastAsia="Calibri" w:hAnsi="Times New Roman" w:cs="Times New Roman"/>
          <w:bCs/>
          <w:color w:val="000000"/>
          <w:lang w:eastAsia="en-US"/>
        </w:rPr>
        <w:t>відповідно до проекту</w:t>
      </w:r>
      <w:r w:rsidR="0055420C" w:rsidRPr="009E5DCB">
        <w:rPr>
          <w:rFonts w:ascii="Times New Roman" w:hAnsi="Times New Roman" w:cs="Times New Roman"/>
        </w:rPr>
        <w:t xml:space="preserve"> </w:t>
      </w:r>
      <w:r w:rsidR="0055420C" w:rsidRPr="009E5DCB">
        <w:rPr>
          <w:rFonts w:ascii="Times New Roman" w:eastAsia="Calibri" w:hAnsi="Times New Roman" w:cs="Times New Roman"/>
          <w:bCs/>
          <w:color w:val="000000"/>
          <w:lang w:eastAsia="en-US"/>
        </w:rPr>
        <w:t>реалізація</w:t>
      </w:r>
      <w:r w:rsidR="00781AB3" w:rsidRPr="009E5DCB">
        <w:rPr>
          <w:rFonts w:ascii="Times New Roman" w:eastAsia="Calibri" w:hAnsi="Times New Roman" w:cs="Times New Roman"/>
          <w:bCs/>
          <w:color w:val="000000"/>
          <w:lang w:eastAsia="en-US"/>
        </w:rPr>
        <w:t xml:space="preserve"> </w:t>
      </w:r>
      <w:r w:rsidR="0055420C" w:rsidRPr="009E5DCB">
        <w:rPr>
          <w:rFonts w:ascii="Times New Roman" w:hAnsi="Times New Roman" w:cs="Times New Roman"/>
        </w:rPr>
        <w:t xml:space="preserve">засобів цивільного захисту за ціною, що </w:t>
      </w:r>
      <w:r w:rsidR="0055420C" w:rsidRPr="008C7EFC">
        <w:rPr>
          <w:rFonts w:ascii="Times New Roman" w:hAnsi="Times New Roman" w:cs="Times New Roman"/>
        </w:rPr>
        <w:t>не перевищує у два і більше разів рівень державної регульованої ціни на такі засоби та/або</w:t>
      </w:r>
      <w:r w:rsidR="00EB6893" w:rsidRPr="00C906C9">
        <w:rPr>
          <w:rFonts w:ascii="Times New Roman" w:hAnsi="Times New Roman" w:cs="Times New Roman"/>
        </w:rPr>
        <w:t>,</w:t>
      </w:r>
      <w:r w:rsidR="0055420C" w:rsidRPr="009E5DCB">
        <w:rPr>
          <w:rFonts w:ascii="Times New Roman" w:hAnsi="Times New Roman" w:cs="Times New Roman"/>
        </w:rPr>
        <w:t xml:space="preserve"> якщо так</w:t>
      </w:r>
      <w:r w:rsidR="00334447">
        <w:rPr>
          <w:rFonts w:ascii="Times New Roman" w:hAnsi="Times New Roman" w:cs="Times New Roman"/>
        </w:rPr>
        <w:t>ий</w:t>
      </w:r>
      <w:r w:rsidR="0055420C" w:rsidRPr="009E5DCB">
        <w:rPr>
          <w:rFonts w:ascii="Times New Roman" w:hAnsi="Times New Roman" w:cs="Times New Roman"/>
        </w:rPr>
        <w:t xml:space="preserve"> перепродаж не призв</w:t>
      </w:r>
      <w:r w:rsidR="00334447">
        <w:rPr>
          <w:rFonts w:ascii="Times New Roman" w:hAnsi="Times New Roman" w:cs="Times New Roman"/>
        </w:rPr>
        <w:t>ів</w:t>
      </w:r>
      <w:r w:rsidR="0055420C" w:rsidRPr="009E5DCB">
        <w:rPr>
          <w:rFonts w:ascii="Times New Roman" w:hAnsi="Times New Roman" w:cs="Times New Roman"/>
        </w:rPr>
        <w:t xml:space="preserve"> до отримання сум</w:t>
      </w:r>
      <w:r w:rsidR="00334447">
        <w:rPr>
          <w:rFonts w:ascii="Times New Roman" w:hAnsi="Times New Roman" w:cs="Times New Roman"/>
        </w:rPr>
        <w:t>и</w:t>
      </w:r>
      <w:r w:rsidR="0055420C" w:rsidRPr="009E5DCB">
        <w:rPr>
          <w:rFonts w:ascii="Times New Roman" w:hAnsi="Times New Roman" w:cs="Times New Roman"/>
        </w:rPr>
        <w:t xml:space="preserve">, </w:t>
      </w:r>
      <w:r w:rsidR="00334447">
        <w:rPr>
          <w:rFonts w:ascii="Times New Roman" w:hAnsi="Times New Roman" w:cs="Times New Roman"/>
        </w:rPr>
        <w:t>яка</w:t>
      </w:r>
      <w:r w:rsidR="0055420C" w:rsidRPr="009E5DCB">
        <w:rPr>
          <w:rFonts w:ascii="Times New Roman" w:hAnsi="Times New Roman" w:cs="Times New Roman"/>
        </w:rPr>
        <w:t xml:space="preserve"> у сто і більше разів перевищує неоподатковуваний мінімум доходів громадян, </w:t>
      </w:r>
      <w:r w:rsidR="0055420C" w:rsidRPr="009E5DCB">
        <w:rPr>
          <w:rFonts w:ascii="Times New Roman" w:eastAsia="Calibri" w:hAnsi="Times New Roman" w:cs="Times New Roman"/>
          <w:bCs/>
          <w:color w:val="000000"/>
          <w:lang w:eastAsia="en-US"/>
        </w:rPr>
        <w:t>залишається некараною</w:t>
      </w:r>
      <w:r w:rsidR="00781AB3" w:rsidRPr="009E5DCB">
        <w:rPr>
          <w:rFonts w:ascii="Times New Roman" w:eastAsia="Calibri" w:hAnsi="Times New Roman" w:cs="Times New Roman"/>
          <w:bCs/>
          <w:color w:val="000000"/>
          <w:lang w:eastAsia="en-US"/>
        </w:rPr>
        <w:t xml:space="preserve">. З таким підходом можна було б погодитись, якби за </w:t>
      </w:r>
      <w:r w:rsidR="00D332B4">
        <w:rPr>
          <w:rFonts w:ascii="Times New Roman" w:eastAsia="Calibri" w:hAnsi="Times New Roman" w:cs="Times New Roman"/>
          <w:bCs/>
          <w:color w:val="000000"/>
          <w:lang w:eastAsia="en-US"/>
        </w:rPr>
        <w:t>такі</w:t>
      </w:r>
      <w:r w:rsidR="00781AB3" w:rsidRPr="009E5DCB">
        <w:rPr>
          <w:rFonts w:ascii="Times New Roman" w:eastAsia="Calibri" w:hAnsi="Times New Roman" w:cs="Times New Roman"/>
          <w:bCs/>
          <w:color w:val="000000"/>
          <w:lang w:eastAsia="en-US"/>
        </w:rPr>
        <w:t xml:space="preserve"> діяння встановлювалась, наприклад, адміністративна відповідальність, однак </w:t>
      </w:r>
      <w:r w:rsidR="00EB6893" w:rsidRPr="008C7EFC">
        <w:rPr>
          <w:rFonts w:ascii="Times New Roman" w:eastAsia="Calibri" w:hAnsi="Times New Roman" w:cs="Times New Roman"/>
          <w:bCs/>
          <w:color w:val="000000"/>
          <w:lang w:eastAsia="en-US"/>
        </w:rPr>
        <w:t>у</w:t>
      </w:r>
      <w:r w:rsidR="008C7EFC" w:rsidRPr="008C7EFC">
        <w:rPr>
          <w:rFonts w:ascii="Times New Roman" w:eastAsia="Calibri" w:hAnsi="Times New Roman" w:cs="Times New Roman"/>
          <w:bCs/>
          <w:color w:val="000000"/>
          <w:lang w:eastAsia="en-US"/>
        </w:rPr>
        <w:t xml:space="preserve"> </w:t>
      </w:r>
      <w:r w:rsidR="00781AB3" w:rsidRPr="008C7EFC">
        <w:rPr>
          <w:rFonts w:ascii="Times New Roman" w:eastAsia="Calibri" w:hAnsi="Times New Roman" w:cs="Times New Roman"/>
          <w:bCs/>
          <w:color w:val="000000"/>
          <w:lang w:eastAsia="en-US"/>
        </w:rPr>
        <w:t>проекті відповідних змін до Кодексу України про адміністративні правопорушення не запропоновано.</w:t>
      </w:r>
    </w:p>
    <w:p w:rsidR="00334447" w:rsidRPr="00044D37" w:rsidRDefault="00334447" w:rsidP="00B20B9B">
      <w:pPr>
        <w:pStyle w:val="a3"/>
        <w:ind w:firstLine="709"/>
        <w:rPr>
          <w:rFonts w:ascii="Times New Roman" w:hAnsi="Times New Roman" w:cs="Times New Roman"/>
        </w:rPr>
      </w:pPr>
      <w:r w:rsidRPr="008C7EFC">
        <w:rPr>
          <w:rFonts w:ascii="Times New Roman" w:hAnsi="Times New Roman" w:cs="Times New Roman"/>
          <w:b/>
        </w:rPr>
        <w:t>2.</w:t>
      </w:r>
      <w:r w:rsidRPr="008C7EFC">
        <w:rPr>
          <w:rFonts w:ascii="Times New Roman" w:hAnsi="Times New Roman" w:cs="Times New Roman"/>
        </w:rPr>
        <w:t xml:space="preserve"> У примітці 3 до пропонованої проектом нової ст</w:t>
      </w:r>
      <w:r w:rsidR="00EB6893" w:rsidRPr="008C7EFC">
        <w:rPr>
          <w:rFonts w:ascii="Times New Roman" w:hAnsi="Times New Roman" w:cs="Times New Roman"/>
        </w:rPr>
        <w:t>.</w:t>
      </w:r>
      <w:r w:rsidRPr="008C7EFC">
        <w:rPr>
          <w:rFonts w:ascii="Times New Roman" w:hAnsi="Times New Roman" w:cs="Times New Roman"/>
        </w:rPr>
        <w:t xml:space="preserve"> 199-1 КК для визначення перепродажу у великому та особливо великому</w:t>
      </w:r>
      <w:r>
        <w:rPr>
          <w:rFonts w:ascii="Times New Roman" w:hAnsi="Times New Roman" w:cs="Times New Roman"/>
        </w:rPr>
        <w:t xml:space="preserve"> розмірах вживається словосполучення «</w:t>
      </w:r>
      <w:r w:rsidR="00044D37" w:rsidRPr="00044D37">
        <w:rPr>
          <w:rFonts w:ascii="Times New Roman" w:eastAsia="Calibri" w:hAnsi="Times New Roman" w:cs="Times New Roman"/>
          <w:bCs/>
          <w:color w:val="000000"/>
          <w:lang w:val="ru-RU"/>
        </w:rPr>
        <w:t>сума від їх перепродажу</w:t>
      </w:r>
      <w:r w:rsidR="00044D37">
        <w:rPr>
          <w:rFonts w:ascii="Times New Roman" w:eastAsia="Calibri" w:hAnsi="Times New Roman" w:cs="Times New Roman"/>
          <w:bCs/>
          <w:color w:val="000000"/>
          <w:lang w:val="ru-RU"/>
        </w:rPr>
        <w:t xml:space="preserve">». </w:t>
      </w:r>
      <w:r w:rsidR="00044D37" w:rsidRPr="00044D37">
        <w:rPr>
          <w:rFonts w:ascii="Times New Roman" w:eastAsia="Calibri" w:hAnsi="Times New Roman" w:cs="Times New Roman"/>
          <w:bCs/>
          <w:color w:val="000000"/>
        </w:rPr>
        <w:t xml:space="preserve">Однак неможливо зрозуміти, чи йдеться у даному випадку про загальну суму грошей, отриманих від продажу відповідних товарів, чи про прибуток (різницю між вартістю покупки та ціною продажу), отриманий від такого продажу. </w:t>
      </w:r>
    </w:p>
    <w:p w:rsidR="00DF23B5" w:rsidRPr="009E5DCB" w:rsidRDefault="00044D37" w:rsidP="00B20B9B">
      <w:pPr>
        <w:spacing w:after="0" w:line="240" w:lineRule="auto"/>
        <w:ind w:firstLine="709"/>
        <w:jc w:val="both"/>
        <w:rPr>
          <w:rFonts w:eastAsia="Times New Roman"/>
          <w:szCs w:val="28"/>
          <w:lang w:eastAsia="ru-RU"/>
        </w:rPr>
      </w:pPr>
      <w:r>
        <w:rPr>
          <w:rFonts w:eastAsia="Times New Roman"/>
          <w:b/>
          <w:szCs w:val="28"/>
          <w:lang w:eastAsia="ru-RU"/>
        </w:rPr>
        <w:t>3</w:t>
      </w:r>
      <w:r w:rsidR="001038D7" w:rsidRPr="009E5DCB">
        <w:rPr>
          <w:rFonts w:eastAsia="Times New Roman"/>
          <w:b/>
          <w:szCs w:val="28"/>
          <w:lang w:eastAsia="ru-RU"/>
        </w:rPr>
        <w:t>.</w:t>
      </w:r>
      <w:r w:rsidR="001038D7" w:rsidRPr="009E5DCB">
        <w:rPr>
          <w:rFonts w:eastAsia="Times New Roman"/>
          <w:szCs w:val="28"/>
          <w:lang w:eastAsia="ru-RU"/>
        </w:rPr>
        <w:t xml:space="preserve"> </w:t>
      </w:r>
      <w:r w:rsidR="005150A3" w:rsidRPr="009E5DCB">
        <w:rPr>
          <w:rFonts w:eastAsia="Times New Roman"/>
          <w:szCs w:val="28"/>
          <w:lang w:eastAsia="ru-RU"/>
        </w:rPr>
        <w:t xml:space="preserve">Санкція ч. 1 ст. 199-1 КК (у редакції проекту) передбачає покарання у виді штрафу </w:t>
      </w:r>
      <w:r w:rsidR="005150A3" w:rsidRPr="009E5DCB">
        <w:rPr>
          <w:rFonts w:ascii="Times" w:hAnsi="Times"/>
          <w:bCs/>
          <w:color w:val="000000"/>
          <w:szCs w:val="28"/>
        </w:rPr>
        <w:t>від однієї до трьох тисяч неоподатковуваних мінімумів доход</w:t>
      </w:r>
      <w:r w:rsidR="00011EEA">
        <w:rPr>
          <w:rFonts w:ascii="Times" w:hAnsi="Times"/>
          <w:bCs/>
          <w:color w:val="000000"/>
          <w:szCs w:val="28"/>
        </w:rPr>
        <w:t xml:space="preserve">ів громадян або обмеження волі </w:t>
      </w:r>
      <w:r w:rsidR="005150A3" w:rsidRPr="009E5DCB">
        <w:rPr>
          <w:rFonts w:ascii="Times" w:hAnsi="Times"/>
          <w:bCs/>
          <w:color w:val="000000"/>
          <w:szCs w:val="28"/>
        </w:rPr>
        <w:t xml:space="preserve">на строк до трьох років, або позбавлення волі на той самий строк </w:t>
      </w:r>
      <w:r w:rsidR="005150A3" w:rsidRPr="00044D37">
        <w:rPr>
          <w:rFonts w:ascii="Times" w:hAnsi="Times"/>
          <w:bCs/>
          <w:i/>
          <w:color w:val="000000"/>
          <w:szCs w:val="28"/>
        </w:rPr>
        <w:t>з конфіскацією майна</w:t>
      </w:r>
      <w:r w:rsidR="005150A3" w:rsidRPr="009E5DCB">
        <w:rPr>
          <w:rFonts w:ascii="Times" w:hAnsi="Times"/>
          <w:bCs/>
          <w:color w:val="000000"/>
          <w:szCs w:val="28"/>
        </w:rPr>
        <w:t xml:space="preserve">. </w:t>
      </w:r>
      <w:r w:rsidR="00327BAD" w:rsidRPr="009E5DCB">
        <w:rPr>
          <w:rFonts w:ascii="Times" w:hAnsi="Times"/>
          <w:bCs/>
          <w:color w:val="000000"/>
          <w:szCs w:val="28"/>
        </w:rPr>
        <w:t>Звертаємо увагу, що к</w:t>
      </w:r>
      <w:r w:rsidR="005150A3" w:rsidRPr="009E5DCB">
        <w:rPr>
          <w:color w:val="000000"/>
          <w:shd w:val="clear" w:color="auto" w:fill="FFFFFF"/>
        </w:rPr>
        <w:t xml:space="preserve">онфіскація майна як вид покарання встановлюється за </w:t>
      </w:r>
      <w:r w:rsidR="005150A3" w:rsidRPr="009E5DCB">
        <w:rPr>
          <w:i/>
          <w:color w:val="000000"/>
          <w:shd w:val="clear" w:color="auto" w:fill="FFFFFF"/>
        </w:rPr>
        <w:t>тяжкі та особливо тяжкі корисливі злочини</w:t>
      </w:r>
      <w:r w:rsidR="005150A3" w:rsidRPr="009E5DCB">
        <w:rPr>
          <w:color w:val="000000"/>
          <w:shd w:val="clear" w:color="auto" w:fill="FFFFFF"/>
        </w:rPr>
        <w:t xml:space="preserve">, а також </w:t>
      </w:r>
      <w:r w:rsidR="005150A3" w:rsidRPr="009E5DCB">
        <w:rPr>
          <w:i/>
          <w:color w:val="000000"/>
          <w:shd w:val="clear" w:color="auto" w:fill="FFFFFF"/>
        </w:rPr>
        <w:t>за злочини проти основ національної безпеки України та громадської безпеки незалежно від ступеня їх тяжкості</w:t>
      </w:r>
      <w:r w:rsidR="005150A3" w:rsidRPr="009E5DCB">
        <w:rPr>
          <w:color w:val="000000"/>
          <w:shd w:val="clear" w:color="auto" w:fill="FFFFFF"/>
        </w:rPr>
        <w:t xml:space="preserve"> і може бути призначена лише у випадках, спеціально передбачених в Особливій частині </w:t>
      </w:r>
      <w:r w:rsidR="009E5DCB">
        <w:rPr>
          <w:color w:val="000000"/>
          <w:shd w:val="clear" w:color="auto" w:fill="FFFFFF"/>
        </w:rPr>
        <w:t>КК</w:t>
      </w:r>
      <w:r w:rsidR="005150A3" w:rsidRPr="009E5DCB">
        <w:rPr>
          <w:color w:val="000000"/>
          <w:shd w:val="clear" w:color="auto" w:fill="FFFFFF"/>
        </w:rPr>
        <w:t xml:space="preserve"> (ч.</w:t>
      </w:r>
      <w:r w:rsidR="00327BAD" w:rsidRPr="009E5DCB">
        <w:rPr>
          <w:color w:val="000000"/>
          <w:shd w:val="clear" w:color="auto" w:fill="FFFFFF"/>
        </w:rPr>
        <w:t xml:space="preserve"> </w:t>
      </w:r>
      <w:r w:rsidR="005150A3" w:rsidRPr="009E5DCB">
        <w:rPr>
          <w:color w:val="000000"/>
          <w:shd w:val="clear" w:color="auto" w:fill="FFFFFF"/>
        </w:rPr>
        <w:t>2</w:t>
      </w:r>
      <w:r w:rsidR="00327BAD" w:rsidRPr="009E5DCB">
        <w:rPr>
          <w:color w:val="000000"/>
          <w:shd w:val="clear" w:color="auto" w:fill="FFFFFF"/>
        </w:rPr>
        <w:t xml:space="preserve"> </w:t>
      </w:r>
      <w:r w:rsidR="005150A3" w:rsidRPr="009E5DCB">
        <w:rPr>
          <w:color w:val="000000"/>
          <w:shd w:val="clear" w:color="auto" w:fill="FFFFFF"/>
        </w:rPr>
        <w:t xml:space="preserve">ст. 59 КК). </w:t>
      </w:r>
      <w:r w:rsidR="00327BAD" w:rsidRPr="009E5DCB">
        <w:rPr>
          <w:color w:val="000000"/>
          <w:shd w:val="clear" w:color="auto" w:fill="FFFFFF"/>
        </w:rPr>
        <w:t xml:space="preserve">Однак </w:t>
      </w:r>
      <w:r w:rsidR="00CC280F" w:rsidRPr="009E5DCB">
        <w:rPr>
          <w:color w:val="000000"/>
          <w:shd w:val="clear" w:color="auto" w:fill="FFFFFF"/>
        </w:rPr>
        <w:t xml:space="preserve">аналізований склад злочину (ч. 1 ст. </w:t>
      </w:r>
      <w:r w:rsidR="00CC280F" w:rsidRPr="009E5DCB">
        <w:rPr>
          <w:rFonts w:eastAsia="Times New Roman"/>
          <w:szCs w:val="28"/>
          <w:lang w:eastAsia="ru-RU"/>
        </w:rPr>
        <w:t>199-1 КК</w:t>
      </w:r>
      <w:r w:rsidR="00B15EA7">
        <w:rPr>
          <w:rFonts w:eastAsia="Times New Roman"/>
          <w:szCs w:val="28"/>
          <w:lang w:eastAsia="ru-RU"/>
        </w:rPr>
        <w:t>)</w:t>
      </w:r>
      <w:r w:rsidR="00CC280F" w:rsidRPr="009E5DCB">
        <w:rPr>
          <w:rFonts w:eastAsia="Times New Roman"/>
          <w:szCs w:val="28"/>
          <w:lang w:eastAsia="ru-RU"/>
        </w:rPr>
        <w:t xml:space="preserve"> пропонується віднести до категорії злочинів середньої тяжкості</w:t>
      </w:r>
      <w:r>
        <w:rPr>
          <w:rFonts w:eastAsia="Times New Roman"/>
          <w:szCs w:val="28"/>
          <w:lang w:eastAsia="ru-RU"/>
        </w:rPr>
        <w:t xml:space="preserve"> </w:t>
      </w:r>
      <w:r w:rsidR="00AD3E39">
        <w:rPr>
          <w:rFonts w:eastAsia="Times New Roman"/>
          <w:szCs w:val="28"/>
          <w:lang w:eastAsia="ru-RU"/>
        </w:rPr>
        <w:t>(див. ч. 3 ст. 12 КК)</w:t>
      </w:r>
      <w:r w:rsidR="00CC280F" w:rsidRPr="009E5DCB">
        <w:rPr>
          <w:rFonts w:eastAsia="Times New Roman"/>
          <w:szCs w:val="28"/>
          <w:lang w:eastAsia="ru-RU"/>
        </w:rPr>
        <w:t xml:space="preserve"> та розмістити </w:t>
      </w:r>
      <w:r w:rsidR="00AD3E39">
        <w:rPr>
          <w:rFonts w:eastAsia="Times New Roman"/>
          <w:szCs w:val="28"/>
          <w:lang w:eastAsia="ru-RU"/>
        </w:rPr>
        <w:t xml:space="preserve">його </w:t>
      </w:r>
      <w:r w:rsidR="00CC280F" w:rsidRPr="009E5DCB">
        <w:rPr>
          <w:rFonts w:eastAsia="Times New Roman"/>
          <w:szCs w:val="28"/>
          <w:lang w:eastAsia="ru-RU"/>
        </w:rPr>
        <w:t xml:space="preserve">у </w:t>
      </w:r>
      <w:r w:rsidR="00CC280F" w:rsidRPr="008C7EFC">
        <w:rPr>
          <w:rFonts w:eastAsia="Times New Roman"/>
          <w:szCs w:val="28"/>
          <w:lang w:eastAsia="ru-RU"/>
        </w:rPr>
        <w:t xml:space="preserve">Розділі </w:t>
      </w:r>
      <w:r w:rsidR="00CC280F" w:rsidRPr="008C7EFC">
        <w:rPr>
          <w:rFonts w:eastAsia="Times New Roman"/>
          <w:lang w:eastAsia="ru-RU"/>
        </w:rPr>
        <w:t>VII</w:t>
      </w:r>
      <w:r w:rsidR="00CC280F" w:rsidRPr="008C7EFC">
        <w:rPr>
          <w:rFonts w:eastAsia="Times New Roman"/>
          <w:szCs w:val="28"/>
          <w:lang w:eastAsia="ru-RU"/>
        </w:rPr>
        <w:t xml:space="preserve"> </w:t>
      </w:r>
      <w:r w:rsidR="001038D7" w:rsidRPr="008C7EFC">
        <w:rPr>
          <w:b/>
        </w:rPr>
        <w:t>«</w:t>
      </w:r>
      <w:r w:rsidR="000267DE" w:rsidRPr="008C7EFC">
        <w:rPr>
          <w:rFonts w:eastAsia="Times New Roman"/>
          <w:lang w:eastAsia="ru-RU"/>
        </w:rPr>
        <w:t>Злочини у сфері господарської діяльності</w:t>
      </w:r>
      <w:r w:rsidR="001038D7" w:rsidRPr="008C7EFC">
        <w:rPr>
          <w:b/>
          <w:bCs/>
          <w:color w:val="000000"/>
        </w:rPr>
        <w:t>»</w:t>
      </w:r>
      <w:r w:rsidR="00CC280F" w:rsidRPr="008C7EFC">
        <w:rPr>
          <w:rFonts w:eastAsia="Times New Roman"/>
          <w:lang w:eastAsia="ru-RU"/>
        </w:rPr>
        <w:t xml:space="preserve"> Особливої частини КК. </w:t>
      </w:r>
      <w:r w:rsidR="004E1655" w:rsidRPr="008C7EFC">
        <w:rPr>
          <w:rFonts w:eastAsia="Times New Roman"/>
          <w:lang w:eastAsia="ru-RU"/>
        </w:rPr>
        <w:t>А</w:t>
      </w:r>
      <w:r w:rsidR="00011EEA" w:rsidRPr="008C7EFC">
        <w:rPr>
          <w:rFonts w:eastAsia="Times New Roman"/>
          <w:lang w:eastAsia="ru-RU"/>
        </w:rPr>
        <w:t>,</w:t>
      </w:r>
      <w:r w:rsidR="004E1655" w:rsidRPr="008C7EFC">
        <w:rPr>
          <w:rFonts w:eastAsia="Times New Roman"/>
          <w:lang w:eastAsia="ru-RU"/>
        </w:rPr>
        <w:t xml:space="preserve"> отже</w:t>
      </w:r>
      <w:r w:rsidR="00011EEA" w:rsidRPr="008C7EFC">
        <w:rPr>
          <w:rFonts w:eastAsia="Times New Roman"/>
          <w:lang w:eastAsia="ru-RU"/>
        </w:rPr>
        <w:t>,</w:t>
      </w:r>
      <w:r w:rsidR="001038D7" w:rsidRPr="009E5DCB">
        <w:rPr>
          <w:rFonts w:eastAsia="Times New Roman"/>
          <w:lang w:eastAsia="ru-RU"/>
        </w:rPr>
        <w:t xml:space="preserve"> застосування додаткового покарання у виді конфіскації майна за ч. 1 </w:t>
      </w:r>
      <w:bookmarkStart w:id="0" w:name="_GoBack"/>
      <w:bookmarkEnd w:id="0"/>
      <w:r w:rsidR="001038D7" w:rsidRPr="009E5DCB">
        <w:rPr>
          <w:rFonts w:eastAsia="Times New Roman"/>
          <w:lang w:eastAsia="ru-RU"/>
        </w:rPr>
        <w:t xml:space="preserve">ст. 199-1 КК навіть за </w:t>
      </w:r>
      <w:r w:rsidR="001038D7" w:rsidRPr="009E5DCB">
        <w:rPr>
          <w:rFonts w:eastAsia="Times New Roman"/>
          <w:szCs w:val="28"/>
          <w:lang w:eastAsia="ru-RU"/>
        </w:rPr>
        <w:t xml:space="preserve">умови, що воно </w:t>
      </w:r>
      <w:r w:rsidR="004E1655" w:rsidRPr="009E5DCB">
        <w:rPr>
          <w:rFonts w:eastAsia="Times New Roman"/>
          <w:szCs w:val="28"/>
          <w:lang w:eastAsia="ru-RU"/>
        </w:rPr>
        <w:t xml:space="preserve">буде </w:t>
      </w:r>
      <w:r w:rsidR="001038D7" w:rsidRPr="009E5DCB">
        <w:rPr>
          <w:rFonts w:eastAsia="Times New Roman"/>
          <w:szCs w:val="28"/>
          <w:lang w:eastAsia="ru-RU"/>
        </w:rPr>
        <w:t xml:space="preserve">передбачено </w:t>
      </w:r>
      <w:r w:rsidR="004E1655" w:rsidRPr="009E5DCB">
        <w:rPr>
          <w:rFonts w:eastAsia="Times New Roman"/>
          <w:szCs w:val="28"/>
          <w:lang w:eastAsia="ru-RU"/>
        </w:rPr>
        <w:t xml:space="preserve">у </w:t>
      </w:r>
      <w:r w:rsidR="001038D7" w:rsidRPr="009E5DCB">
        <w:rPr>
          <w:rFonts w:eastAsia="Times New Roman"/>
          <w:szCs w:val="28"/>
          <w:lang w:eastAsia="ru-RU"/>
        </w:rPr>
        <w:t>санкці</w:t>
      </w:r>
      <w:r w:rsidR="004E1655" w:rsidRPr="009E5DCB">
        <w:rPr>
          <w:rFonts w:eastAsia="Times New Roman"/>
          <w:szCs w:val="28"/>
          <w:lang w:eastAsia="ru-RU"/>
        </w:rPr>
        <w:t>ї</w:t>
      </w:r>
      <w:r w:rsidR="001038D7" w:rsidRPr="009E5DCB">
        <w:rPr>
          <w:rFonts w:eastAsia="Times New Roman"/>
          <w:szCs w:val="28"/>
          <w:lang w:eastAsia="ru-RU"/>
        </w:rPr>
        <w:t xml:space="preserve"> </w:t>
      </w:r>
      <w:r w:rsidR="004E1655" w:rsidRPr="009E5DCB">
        <w:rPr>
          <w:rFonts w:eastAsia="Times New Roman"/>
          <w:szCs w:val="28"/>
          <w:lang w:eastAsia="ru-RU"/>
        </w:rPr>
        <w:t>відповідної частини вказаної</w:t>
      </w:r>
      <w:r w:rsidR="001038D7" w:rsidRPr="009E5DCB">
        <w:rPr>
          <w:rFonts w:eastAsia="Times New Roman"/>
          <w:szCs w:val="28"/>
          <w:lang w:eastAsia="ru-RU"/>
        </w:rPr>
        <w:t xml:space="preserve"> статті як обов’язкове, </w:t>
      </w:r>
      <w:r w:rsidR="00DF23B5" w:rsidRPr="009E5DCB">
        <w:rPr>
          <w:rFonts w:eastAsia="Times New Roman"/>
          <w:szCs w:val="28"/>
          <w:lang w:eastAsia="ru-RU"/>
        </w:rPr>
        <w:t>буде об'єктивно неможливим</w:t>
      </w:r>
      <w:r w:rsidR="001038D7" w:rsidRPr="009E5DCB">
        <w:rPr>
          <w:rFonts w:eastAsia="Times New Roman"/>
          <w:szCs w:val="28"/>
          <w:lang w:eastAsia="ru-RU"/>
        </w:rPr>
        <w:t>.</w:t>
      </w:r>
    </w:p>
    <w:p w:rsidR="006F0CD4" w:rsidRPr="009E5DCB" w:rsidRDefault="00044D37" w:rsidP="00B20B9B">
      <w:pPr>
        <w:spacing w:after="0" w:line="240" w:lineRule="auto"/>
        <w:ind w:firstLine="709"/>
        <w:jc w:val="both"/>
        <w:rPr>
          <w:rFonts w:eastAsia="Times New Roman"/>
          <w:lang w:eastAsia="ru-RU"/>
        </w:rPr>
      </w:pPr>
      <w:r>
        <w:rPr>
          <w:rFonts w:eastAsia="Times New Roman"/>
          <w:b/>
          <w:szCs w:val="28"/>
          <w:lang w:eastAsia="ru-RU"/>
        </w:rPr>
        <w:t>4</w:t>
      </w:r>
      <w:r w:rsidR="001038D7" w:rsidRPr="009E5DCB">
        <w:rPr>
          <w:rFonts w:eastAsia="Times New Roman"/>
          <w:b/>
          <w:szCs w:val="28"/>
          <w:lang w:eastAsia="ru-RU"/>
        </w:rPr>
        <w:t xml:space="preserve">. </w:t>
      </w:r>
      <w:r w:rsidR="00DF23B5" w:rsidRPr="009E5DCB">
        <w:rPr>
          <w:rFonts w:eastAsia="Times New Roman"/>
          <w:lang w:eastAsia="ru-RU"/>
        </w:rPr>
        <w:t xml:space="preserve">У п. 1 примітки до ст. 199-1 КК зазначено, що для цілей цієї статті термін «засоби цивільного захисту» вживається у розумінні </w:t>
      </w:r>
      <w:r w:rsidR="009E5DCB">
        <w:rPr>
          <w:rFonts w:eastAsia="Times New Roman"/>
          <w:lang w:eastAsia="ru-RU"/>
        </w:rPr>
        <w:t>КЦЗУ</w:t>
      </w:r>
      <w:r w:rsidR="00DF23B5" w:rsidRPr="009E5DCB">
        <w:rPr>
          <w:rFonts w:eastAsia="Times New Roman"/>
          <w:lang w:eastAsia="ru-RU"/>
        </w:rPr>
        <w:t xml:space="preserve">. </w:t>
      </w:r>
      <w:r w:rsidR="006F0CD4" w:rsidRPr="009E5DCB">
        <w:rPr>
          <w:rFonts w:eastAsia="Times New Roman"/>
          <w:lang w:eastAsia="ru-RU"/>
        </w:rPr>
        <w:t xml:space="preserve">Однак </w:t>
      </w:r>
      <w:r w:rsidR="00D332B4">
        <w:rPr>
          <w:rFonts w:eastAsia="Times New Roman"/>
          <w:lang w:eastAsia="ru-RU"/>
        </w:rPr>
        <w:t>це викликає певні зауваження.</w:t>
      </w:r>
      <w:r w:rsidR="006F0CD4" w:rsidRPr="009E5DCB">
        <w:rPr>
          <w:rFonts w:eastAsia="Times New Roman"/>
          <w:lang w:eastAsia="ru-RU"/>
        </w:rPr>
        <w:t xml:space="preserve"> </w:t>
      </w:r>
    </w:p>
    <w:p w:rsidR="006F0CD4" w:rsidRPr="009E5DCB" w:rsidRDefault="006F0CD4" w:rsidP="00B20B9B">
      <w:pPr>
        <w:spacing w:after="0" w:line="240" w:lineRule="auto"/>
        <w:ind w:firstLine="709"/>
        <w:jc w:val="both"/>
        <w:rPr>
          <w:rFonts w:eastAsia="Times New Roman"/>
          <w:lang w:eastAsia="ru-RU"/>
        </w:rPr>
      </w:pPr>
      <w:r w:rsidRPr="00B15EA7">
        <w:rPr>
          <w:rFonts w:eastAsia="Times New Roman"/>
          <w:i/>
          <w:lang w:eastAsia="ru-RU"/>
        </w:rPr>
        <w:t>По-перше</w:t>
      </w:r>
      <w:r w:rsidRPr="009E5DCB">
        <w:rPr>
          <w:rFonts w:eastAsia="Times New Roman"/>
          <w:lang w:eastAsia="ru-RU"/>
        </w:rPr>
        <w:t xml:space="preserve">, відповідно до ч. 1 ст. 1 </w:t>
      </w:r>
      <w:r w:rsidR="009E5DCB">
        <w:rPr>
          <w:rFonts w:eastAsia="Times New Roman"/>
          <w:lang w:eastAsia="ru-RU"/>
        </w:rPr>
        <w:t>КЦЗУ</w:t>
      </w:r>
      <w:r w:rsidR="009E5DCB" w:rsidRPr="009E5DCB">
        <w:rPr>
          <w:rFonts w:eastAsia="Times New Roman"/>
          <w:lang w:eastAsia="ru-RU"/>
        </w:rPr>
        <w:t xml:space="preserve"> </w:t>
      </w:r>
      <w:r w:rsidR="009E5DCB">
        <w:rPr>
          <w:rFonts w:eastAsia="Times New Roman"/>
          <w:lang w:eastAsia="ru-RU"/>
        </w:rPr>
        <w:t>цей Кодекс</w:t>
      </w:r>
      <w:r w:rsidRPr="009E5DCB">
        <w:rPr>
          <w:rFonts w:eastAsia="Times New Roman"/>
          <w:lang w:eastAsia="ru-RU"/>
        </w:rPr>
        <w:t xml:space="preserve"> </w:t>
      </w:r>
      <w:bookmarkStart w:id="1" w:name="n52"/>
      <w:bookmarkEnd w:id="1"/>
      <w:r w:rsidRPr="009E5DCB">
        <w:rPr>
          <w:rFonts w:eastAsia="Times New Roman"/>
          <w:lang w:eastAsia="ru-RU"/>
        </w:rPr>
        <w:t xml:space="preserve">регулює відносини, пов’язані із захистом населення, територій, навколишнього природного </w:t>
      </w:r>
      <w:r w:rsidRPr="009E5DCB">
        <w:rPr>
          <w:rFonts w:eastAsia="Times New Roman"/>
          <w:lang w:eastAsia="ru-RU"/>
        </w:rPr>
        <w:lastRenderedPageBreak/>
        <w:t xml:space="preserve">середовища та майна </w:t>
      </w:r>
      <w:r w:rsidRPr="009E5DCB">
        <w:rPr>
          <w:rFonts w:eastAsia="Times New Roman"/>
          <w:i/>
          <w:lang w:eastAsia="ru-RU"/>
        </w:rPr>
        <w:t>від надзвичайних ситуацій</w:t>
      </w:r>
      <w:r w:rsidRPr="009E5DCB">
        <w:rPr>
          <w:rFonts w:eastAsia="Times New Roman"/>
          <w:lang w:eastAsia="ru-RU"/>
        </w:rPr>
        <w:t>, реагуванням на них</w:t>
      </w:r>
      <w:r w:rsidR="00B15EA7">
        <w:rPr>
          <w:rFonts w:eastAsia="Times New Roman"/>
          <w:lang w:eastAsia="ru-RU"/>
        </w:rPr>
        <w:t>.</w:t>
      </w:r>
      <w:r w:rsidRPr="009E5DCB">
        <w:rPr>
          <w:rFonts w:eastAsia="Times New Roman"/>
          <w:lang w:eastAsia="ru-RU"/>
        </w:rPr>
        <w:t xml:space="preserve"> </w:t>
      </w:r>
      <w:r w:rsidR="00B15EA7" w:rsidRPr="008C7EFC">
        <w:rPr>
          <w:rFonts w:eastAsia="Times New Roman"/>
          <w:lang w:eastAsia="ru-RU"/>
        </w:rPr>
        <w:t>Натомість</w:t>
      </w:r>
      <w:r w:rsidR="008C7EFC" w:rsidRPr="008C7EFC">
        <w:rPr>
          <w:rFonts w:eastAsia="Times New Roman"/>
          <w:lang w:eastAsia="ru-RU"/>
        </w:rPr>
        <w:t xml:space="preserve"> </w:t>
      </w:r>
      <w:r w:rsidRPr="008C7EFC">
        <w:rPr>
          <w:rFonts w:eastAsia="Times New Roman"/>
          <w:lang w:eastAsia="ru-RU"/>
        </w:rPr>
        <w:t>у назві</w:t>
      </w:r>
      <w:r w:rsidRPr="009E5DCB">
        <w:rPr>
          <w:rFonts w:eastAsia="Times New Roman"/>
          <w:lang w:eastAsia="ru-RU"/>
        </w:rPr>
        <w:t xml:space="preserve"> та тексті ст. 199-1 КК йдеться не тільки про можливість вчинення </w:t>
      </w:r>
      <w:r w:rsidRPr="008C7EFC">
        <w:rPr>
          <w:rFonts w:eastAsia="Times New Roman"/>
          <w:lang w:eastAsia="ru-RU"/>
        </w:rPr>
        <w:t xml:space="preserve">відповідного суспільно небезпечного діяння </w:t>
      </w:r>
      <w:r w:rsidRPr="008C7EFC">
        <w:rPr>
          <w:rFonts w:ascii="Times" w:hAnsi="Times"/>
          <w:bCs/>
          <w:color w:val="000000"/>
          <w:szCs w:val="28"/>
        </w:rPr>
        <w:t xml:space="preserve">під час дії режиму надзвичайної ситуації, а й під час дії правового режиму воєнного або надзвичайного стану, </w:t>
      </w:r>
      <w:r w:rsidR="00044D37" w:rsidRPr="008C7EFC">
        <w:rPr>
          <w:rFonts w:ascii="Times" w:hAnsi="Times"/>
          <w:bCs/>
          <w:color w:val="000000"/>
          <w:szCs w:val="28"/>
        </w:rPr>
        <w:t>який</w:t>
      </w:r>
      <w:r w:rsidRPr="008C7EFC">
        <w:rPr>
          <w:rFonts w:ascii="Times" w:hAnsi="Times"/>
          <w:bCs/>
          <w:color w:val="000000"/>
          <w:szCs w:val="28"/>
        </w:rPr>
        <w:t xml:space="preserve"> регулю</w:t>
      </w:r>
      <w:r w:rsidR="00011EEA" w:rsidRPr="008C7EFC">
        <w:rPr>
          <w:rFonts w:ascii="Times" w:hAnsi="Times"/>
          <w:bCs/>
          <w:color w:val="000000"/>
          <w:szCs w:val="28"/>
        </w:rPr>
        <w:t>є</w:t>
      </w:r>
      <w:r w:rsidRPr="008C7EFC">
        <w:rPr>
          <w:rFonts w:ascii="Times" w:hAnsi="Times"/>
          <w:bCs/>
          <w:color w:val="000000"/>
          <w:szCs w:val="28"/>
        </w:rPr>
        <w:t xml:space="preserve">ться зовсім іншими законодавчими актами (законами </w:t>
      </w:r>
      <w:r w:rsidRPr="008C7EFC">
        <w:rPr>
          <w:rFonts w:eastAsia="Times New Roman"/>
          <w:lang w:eastAsia="ru-RU"/>
        </w:rPr>
        <w:t>України «</w:t>
      </w:r>
      <w:hyperlink r:id="rId7" w:history="1">
        <w:r w:rsidRPr="008C7EFC">
          <w:rPr>
            <w:rFonts w:eastAsia="Times New Roman"/>
            <w:lang w:eastAsia="ru-RU"/>
          </w:rPr>
          <w:t>Про правовий режим воєнного стану</w:t>
        </w:r>
      </w:hyperlink>
      <w:r w:rsidRPr="008C7EFC">
        <w:rPr>
          <w:rFonts w:eastAsia="Times New Roman"/>
          <w:lang w:eastAsia="ru-RU"/>
        </w:rPr>
        <w:t xml:space="preserve">» та </w:t>
      </w:r>
      <w:r w:rsidR="00011EEA" w:rsidRPr="008C7EFC">
        <w:rPr>
          <w:rFonts w:eastAsia="Times New Roman"/>
          <w:lang w:eastAsia="ru-RU"/>
        </w:rPr>
        <w:br/>
      </w:r>
      <w:r w:rsidRPr="008C7EFC">
        <w:rPr>
          <w:rFonts w:eastAsia="Times New Roman"/>
          <w:lang w:eastAsia="ru-RU"/>
        </w:rPr>
        <w:t>«</w:t>
      </w:r>
      <w:hyperlink r:id="rId8" w:history="1">
        <w:r w:rsidRPr="008C7EFC">
          <w:rPr>
            <w:rFonts w:eastAsia="Times New Roman"/>
            <w:lang w:eastAsia="ru-RU"/>
          </w:rPr>
          <w:t>Про правовий режим надзвичайного стану</w:t>
        </w:r>
      </w:hyperlink>
      <w:r w:rsidRPr="009E5DCB">
        <w:rPr>
          <w:rFonts w:eastAsia="Times New Roman"/>
          <w:lang w:eastAsia="ru-RU"/>
        </w:rPr>
        <w:t>» відповідно).</w:t>
      </w:r>
    </w:p>
    <w:p w:rsidR="00CE1E9A" w:rsidRDefault="006F0CD4" w:rsidP="00B20B9B">
      <w:pPr>
        <w:spacing w:after="0" w:line="240" w:lineRule="auto"/>
        <w:ind w:firstLine="709"/>
        <w:jc w:val="both"/>
        <w:rPr>
          <w:rFonts w:eastAsia="Times New Roman"/>
          <w:lang w:eastAsia="ru-RU"/>
        </w:rPr>
      </w:pPr>
      <w:r w:rsidRPr="00FD0B5D">
        <w:rPr>
          <w:rFonts w:eastAsia="Times New Roman"/>
          <w:i/>
          <w:lang w:eastAsia="ru-RU"/>
        </w:rPr>
        <w:t>По-друге</w:t>
      </w:r>
      <w:r w:rsidRPr="009E5DCB">
        <w:rPr>
          <w:rFonts w:eastAsia="Times New Roman"/>
          <w:lang w:eastAsia="ru-RU"/>
        </w:rPr>
        <w:t xml:space="preserve">, </w:t>
      </w:r>
      <w:r w:rsidR="00044D37">
        <w:rPr>
          <w:rFonts w:eastAsia="Times New Roman"/>
          <w:lang w:eastAsia="ru-RU"/>
        </w:rPr>
        <w:t>у</w:t>
      </w:r>
      <w:r w:rsidR="00CE1E9A" w:rsidRPr="009E5DCB">
        <w:rPr>
          <w:rFonts w:eastAsia="Times New Roman"/>
          <w:lang w:eastAsia="ru-RU"/>
        </w:rPr>
        <w:t xml:space="preserve"> законопроект</w:t>
      </w:r>
      <w:r w:rsidR="00044D37">
        <w:rPr>
          <w:rFonts w:eastAsia="Times New Roman"/>
          <w:lang w:eastAsia="ru-RU"/>
        </w:rPr>
        <w:t>і</w:t>
      </w:r>
      <w:r w:rsidR="00CE1E9A" w:rsidRPr="009E5DCB">
        <w:rPr>
          <w:rFonts w:eastAsia="Times New Roman"/>
          <w:lang w:eastAsia="ru-RU"/>
        </w:rPr>
        <w:t xml:space="preserve"> </w:t>
      </w:r>
      <w:r w:rsidR="004B6E7B" w:rsidRPr="009E5DCB">
        <w:rPr>
          <w:rFonts w:eastAsia="Times New Roman"/>
          <w:lang w:eastAsia="ru-RU"/>
        </w:rPr>
        <w:t xml:space="preserve">одночасно </w:t>
      </w:r>
      <w:r w:rsidR="00CE1E9A" w:rsidRPr="009E5DCB">
        <w:rPr>
          <w:rFonts w:eastAsia="Times New Roman"/>
          <w:lang w:eastAsia="ru-RU"/>
        </w:rPr>
        <w:t>п</w:t>
      </w:r>
      <w:r w:rsidR="006B5823">
        <w:rPr>
          <w:rFonts w:eastAsia="Times New Roman"/>
          <w:lang w:eastAsia="ru-RU"/>
        </w:rPr>
        <w:t>ропонується доповнити ч. 1 ст. 1</w:t>
      </w:r>
      <w:r w:rsidR="00CE1E9A" w:rsidRPr="009E5DCB">
        <w:rPr>
          <w:rFonts w:eastAsia="Times New Roman"/>
          <w:lang w:eastAsia="ru-RU"/>
        </w:rPr>
        <w:t xml:space="preserve"> Закону України «Про ціни і ціноутворення» п. 5, у якому </w:t>
      </w:r>
      <w:r w:rsidRPr="009E5DCB">
        <w:rPr>
          <w:rFonts w:eastAsia="Times New Roman"/>
          <w:lang w:eastAsia="ru-RU"/>
        </w:rPr>
        <w:t xml:space="preserve">також </w:t>
      </w:r>
      <w:r w:rsidR="00CE1E9A" w:rsidRPr="009E5DCB">
        <w:rPr>
          <w:rFonts w:eastAsia="Times New Roman"/>
          <w:lang w:eastAsia="ru-RU"/>
        </w:rPr>
        <w:t>наводиться визначення «засобів цивільного захисту»</w:t>
      </w:r>
      <w:r w:rsidR="00FD0B5D">
        <w:rPr>
          <w:rFonts w:eastAsia="Times New Roman"/>
          <w:lang w:eastAsia="ru-RU"/>
        </w:rPr>
        <w:t>, яке є аналогічним визначенню цього поняття, на</w:t>
      </w:r>
      <w:r w:rsidR="00044D37">
        <w:rPr>
          <w:rFonts w:eastAsia="Times New Roman"/>
          <w:lang w:eastAsia="ru-RU"/>
        </w:rPr>
        <w:t>веденому</w:t>
      </w:r>
      <w:r w:rsidR="00FD0B5D">
        <w:rPr>
          <w:rFonts w:eastAsia="Times New Roman"/>
          <w:lang w:eastAsia="ru-RU"/>
        </w:rPr>
        <w:t xml:space="preserve"> у п. 13 ч. 1 ст. 2 КЦЗУ</w:t>
      </w:r>
      <w:r w:rsidR="00CE1E9A" w:rsidRPr="009E5DCB">
        <w:rPr>
          <w:rFonts w:eastAsia="Times New Roman"/>
          <w:lang w:eastAsia="ru-RU"/>
        </w:rPr>
        <w:t xml:space="preserve">. Такий підхід </w:t>
      </w:r>
      <w:r w:rsidR="00FD0B5D">
        <w:rPr>
          <w:rFonts w:eastAsia="Times New Roman"/>
          <w:lang w:eastAsia="ru-RU"/>
        </w:rPr>
        <w:t xml:space="preserve">є нераціональним </w:t>
      </w:r>
      <w:r w:rsidR="00044D37">
        <w:rPr>
          <w:rFonts w:eastAsia="Times New Roman"/>
          <w:lang w:eastAsia="ru-RU"/>
        </w:rPr>
        <w:t>і</w:t>
      </w:r>
      <w:r w:rsidR="00FD0B5D">
        <w:rPr>
          <w:rFonts w:eastAsia="Times New Roman"/>
          <w:lang w:eastAsia="ru-RU"/>
        </w:rPr>
        <w:t xml:space="preserve"> </w:t>
      </w:r>
      <w:r w:rsidR="00CE1E9A" w:rsidRPr="009E5DCB">
        <w:rPr>
          <w:rFonts w:eastAsia="Times New Roman"/>
          <w:lang w:eastAsia="ru-RU"/>
        </w:rPr>
        <w:t>ускладнює з</w:t>
      </w:r>
      <w:r w:rsidR="00D332B4">
        <w:rPr>
          <w:rFonts w:eastAsia="Times New Roman"/>
          <w:lang w:eastAsia="ru-RU"/>
        </w:rPr>
        <w:t>’</w:t>
      </w:r>
      <w:r w:rsidR="00CE1E9A" w:rsidRPr="009E5DCB">
        <w:rPr>
          <w:rFonts w:eastAsia="Times New Roman"/>
          <w:lang w:eastAsia="ru-RU"/>
        </w:rPr>
        <w:t xml:space="preserve">ясування змісту </w:t>
      </w:r>
      <w:r w:rsidR="004B6E7B" w:rsidRPr="009E5DCB">
        <w:rPr>
          <w:rFonts w:eastAsia="Times New Roman"/>
          <w:lang w:eastAsia="ru-RU"/>
        </w:rPr>
        <w:t xml:space="preserve">вказаного </w:t>
      </w:r>
      <w:r w:rsidR="00CE1E9A" w:rsidRPr="009E5DCB">
        <w:rPr>
          <w:rFonts w:eastAsia="Times New Roman"/>
          <w:lang w:eastAsia="ru-RU"/>
        </w:rPr>
        <w:t>поняття.</w:t>
      </w:r>
      <w:r w:rsidR="005110DE" w:rsidRPr="009E5DCB">
        <w:rPr>
          <w:rFonts w:eastAsia="Times New Roman"/>
          <w:lang w:eastAsia="ru-RU"/>
        </w:rPr>
        <w:t xml:space="preserve"> </w:t>
      </w:r>
    </w:p>
    <w:p w:rsidR="00FD0B5D" w:rsidRDefault="00FD0B5D" w:rsidP="00B20B9B">
      <w:pPr>
        <w:spacing w:after="0" w:line="240" w:lineRule="auto"/>
        <w:ind w:firstLine="709"/>
        <w:jc w:val="both"/>
        <w:rPr>
          <w:rFonts w:eastAsia="Times New Roman"/>
          <w:lang w:eastAsia="ru-RU"/>
        </w:rPr>
      </w:pPr>
      <w:r w:rsidRPr="00FD0B5D">
        <w:rPr>
          <w:rFonts w:eastAsia="Times New Roman"/>
          <w:i/>
          <w:lang w:eastAsia="ru-RU"/>
        </w:rPr>
        <w:t>По-третє</w:t>
      </w:r>
      <w:r>
        <w:rPr>
          <w:rFonts w:eastAsia="Times New Roman"/>
          <w:lang w:eastAsia="ru-RU"/>
        </w:rPr>
        <w:t xml:space="preserve">, у п. 5 </w:t>
      </w:r>
      <w:r w:rsidR="006C3E6F">
        <w:rPr>
          <w:rFonts w:eastAsia="Times New Roman"/>
          <w:lang w:eastAsia="ru-RU"/>
        </w:rPr>
        <w:t>ч. 1 ст. 1</w:t>
      </w:r>
      <w:r w:rsidRPr="009E5DCB">
        <w:rPr>
          <w:rFonts w:eastAsia="Times New Roman"/>
          <w:lang w:eastAsia="ru-RU"/>
        </w:rPr>
        <w:t xml:space="preserve"> Закону України «Про ціни і ціноутворення»</w:t>
      </w:r>
      <w:r>
        <w:rPr>
          <w:rFonts w:eastAsia="Times New Roman"/>
          <w:lang w:eastAsia="ru-RU"/>
        </w:rPr>
        <w:t xml:space="preserve"> </w:t>
      </w:r>
      <w:r w:rsidR="006B5823">
        <w:rPr>
          <w:rFonts w:eastAsia="Times New Roman"/>
          <w:lang w:eastAsia="ru-RU"/>
        </w:rPr>
        <w:t>вказується на те, що «</w:t>
      </w:r>
      <w:r w:rsidR="006B5823" w:rsidRPr="006B5823">
        <w:rPr>
          <w:rFonts w:eastAsia="Times New Roman"/>
          <w:i/>
          <w:lang w:eastAsia="ru-RU"/>
        </w:rPr>
        <w:t>засоби цивільного захисту</w:t>
      </w:r>
      <w:r w:rsidR="006B5823" w:rsidRPr="006B5823">
        <w:rPr>
          <w:rFonts w:eastAsia="Times New Roman"/>
          <w:lang w:eastAsia="ru-RU"/>
        </w:rPr>
        <w:t xml:space="preserve"> </w:t>
      </w:r>
      <w:r w:rsidR="006B5823">
        <w:rPr>
          <w:rFonts w:eastAsia="Times New Roman"/>
          <w:lang w:eastAsia="ru-RU"/>
        </w:rPr>
        <w:t>–</w:t>
      </w:r>
      <w:r w:rsidR="006B5823" w:rsidRPr="006B5823">
        <w:rPr>
          <w:rFonts w:eastAsia="Times New Roman"/>
          <w:lang w:eastAsia="ru-RU"/>
        </w:rPr>
        <w:t xml:space="preserve"> протипожежна, аварійно-рятувальна та інша спеціальна техніка, обладнання, механізми, прилади, інструменти, </w:t>
      </w:r>
      <w:r w:rsidR="006B5823" w:rsidRPr="006B5823">
        <w:rPr>
          <w:rFonts w:eastAsia="Times New Roman"/>
          <w:i/>
          <w:u w:val="single"/>
          <w:lang w:eastAsia="ru-RU"/>
        </w:rPr>
        <w:t>вироби медичного призначення</w:t>
      </w:r>
      <w:r w:rsidR="006B5823" w:rsidRPr="006B5823">
        <w:rPr>
          <w:rFonts w:eastAsia="Times New Roman"/>
          <w:lang w:eastAsia="ru-RU"/>
        </w:rPr>
        <w:t>, лікарські засоби, засоби колективного та індивідуального захисту, які призначені та використовуються під час виконання завдань цивільного захисту»</w:t>
      </w:r>
      <w:r w:rsidR="006B5823">
        <w:rPr>
          <w:rFonts w:eastAsia="Times New Roman"/>
          <w:lang w:eastAsia="ru-RU"/>
        </w:rPr>
        <w:t xml:space="preserve">. </w:t>
      </w:r>
      <w:r w:rsidR="00D332B4">
        <w:rPr>
          <w:rFonts w:eastAsia="Times New Roman"/>
          <w:lang w:eastAsia="ru-RU"/>
        </w:rPr>
        <w:t>Н</w:t>
      </w:r>
      <w:r w:rsidR="006B5823">
        <w:rPr>
          <w:rFonts w:eastAsia="Times New Roman"/>
          <w:lang w:eastAsia="ru-RU"/>
        </w:rPr>
        <w:t>аведене визначення не дає однозначної відповіді</w:t>
      </w:r>
      <w:r w:rsidR="00044D37">
        <w:rPr>
          <w:rFonts w:eastAsia="Times New Roman"/>
          <w:lang w:eastAsia="ru-RU"/>
        </w:rPr>
        <w:t xml:space="preserve"> на запитання</w:t>
      </w:r>
      <w:r w:rsidR="006B5823">
        <w:rPr>
          <w:rFonts w:eastAsia="Times New Roman"/>
          <w:lang w:eastAsia="ru-RU"/>
        </w:rPr>
        <w:t>, чи відносяться до засобів цивільного захисту, наприклад, маски медичні та дезінфектори.</w:t>
      </w:r>
    </w:p>
    <w:p w:rsidR="002321C7" w:rsidRPr="009E5DCB" w:rsidRDefault="002321C7" w:rsidP="00B20B9B">
      <w:pPr>
        <w:spacing w:after="0" w:line="240" w:lineRule="auto"/>
        <w:ind w:firstLine="709"/>
        <w:jc w:val="both"/>
        <w:rPr>
          <w:rFonts w:eastAsia="Times New Roman"/>
          <w:lang w:eastAsia="ru-RU"/>
        </w:rPr>
      </w:pPr>
      <w:r w:rsidRPr="00C51FBD">
        <w:rPr>
          <w:rFonts w:eastAsia="Times New Roman"/>
          <w:b/>
          <w:lang w:eastAsia="ru-RU"/>
        </w:rPr>
        <w:t>5.</w:t>
      </w:r>
      <w:r>
        <w:rPr>
          <w:rFonts w:eastAsia="Times New Roman"/>
          <w:lang w:eastAsia="ru-RU"/>
        </w:rPr>
        <w:t xml:space="preserve"> Зміни щодо повноважень Кабінету Міністрів України, які у проекті пропонується внести до ч. 1 ст. 16 КЦЗУ, передбачають </w:t>
      </w:r>
      <w:r w:rsidR="00C51FBD" w:rsidRPr="00C51FBD">
        <w:rPr>
          <w:bCs/>
          <w:i/>
          <w:color w:val="000000"/>
          <w:szCs w:val="28"/>
        </w:rPr>
        <w:t>встановлення Кабінетом Міністрів України переліку та визначення державних регульованих цін на засоби цивільного захисту</w:t>
      </w:r>
      <w:r w:rsidR="00C51FBD">
        <w:rPr>
          <w:bCs/>
          <w:color w:val="000000"/>
          <w:szCs w:val="28"/>
        </w:rPr>
        <w:t xml:space="preserve">. Одночасно зміни, які у проекті пропонується внести до Закону України «Про Кабінет Міністрів України», уповноважують Уряд </w:t>
      </w:r>
      <w:r w:rsidR="00C51FBD" w:rsidRPr="00C51FBD">
        <w:rPr>
          <w:bCs/>
          <w:i/>
          <w:color w:val="000000"/>
          <w:szCs w:val="28"/>
        </w:rPr>
        <w:t xml:space="preserve">встановлювати «порядок формування переліку та визначення державних регульованих цін на засоби цивільного захисту </w:t>
      </w:r>
      <w:r w:rsidR="00C51FBD" w:rsidRPr="00C51FBD">
        <w:rPr>
          <w:bCs/>
          <w:i/>
          <w:szCs w:val="28"/>
        </w:rPr>
        <w:t>під</w:t>
      </w:r>
      <w:r w:rsidR="00C51FBD" w:rsidRPr="00C51FBD">
        <w:rPr>
          <w:bCs/>
          <w:i/>
          <w:color w:val="000000"/>
          <w:szCs w:val="28"/>
        </w:rPr>
        <w:t xml:space="preserve"> час дії правового режиму воєнного або надзвичайного стану або режиму надзвичайної ситуації державного рівня»</w:t>
      </w:r>
      <w:r w:rsidR="00C51FBD">
        <w:rPr>
          <w:bCs/>
          <w:color w:val="000000"/>
          <w:szCs w:val="28"/>
        </w:rPr>
        <w:t>. Таким чином, законопроект змінами до різних законодавчих актів надає Кабінету Міністрів України різний обсяг повноважень з одного й того ж питання, що призведе до виникнення суперечностей між різними нормами закону</w:t>
      </w:r>
      <w:r w:rsidR="00D332B4">
        <w:rPr>
          <w:bCs/>
          <w:color w:val="000000"/>
          <w:szCs w:val="28"/>
        </w:rPr>
        <w:t xml:space="preserve"> і </w:t>
      </w:r>
      <w:r w:rsidR="00D332B4" w:rsidRPr="008C7EFC">
        <w:rPr>
          <w:bCs/>
          <w:color w:val="000000"/>
          <w:szCs w:val="28"/>
        </w:rPr>
        <w:t xml:space="preserve">проблем на практиці (зокрема, й під час застосування нової ст. 199-1 КК </w:t>
      </w:r>
      <w:r w:rsidR="001C688E" w:rsidRPr="008C7EFC">
        <w:rPr>
          <w:bCs/>
          <w:color w:val="000000"/>
          <w:szCs w:val="28"/>
        </w:rPr>
        <w:t>у</w:t>
      </w:r>
      <w:r w:rsidR="00D332B4" w:rsidRPr="008C7EFC">
        <w:rPr>
          <w:bCs/>
          <w:color w:val="000000"/>
          <w:szCs w:val="28"/>
        </w:rPr>
        <w:t xml:space="preserve"> разі її прийняття)</w:t>
      </w:r>
      <w:r w:rsidR="00C51FBD" w:rsidRPr="008C7EFC">
        <w:rPr>
          <w:bCs/>
          <w:color w:val="000000"/>
          <w:szCs w:val="28"/>
        </w:rPr>
        <w:t>.</w:t>
      </w:r>
    </w:p>
    <w:p w:rsidR="00D43A4B" w:rsidRPr="009E5DCB" w:rsidRDefault="00D332B4" w:rsidP="00B20B9B">
      <w:pPr>
        <w:spacing w:after="0" w:line="240" w:lineRule="auto"/>
        <w:ind w:firstLine="709"/>
        <w:jc w:val="both"/>
        <w:rPr>
          <w:bCs/>
          <w:szCs w:val="28"/>
        </w:rPr>
      </w:pPr>
      <w:r>
        <w:rPr>
          <w:rFonts w:eastAsia="Times New Roman"/>
          <w:b/>
          <w:lang w:eastAsia="ru-RU"/>
        </w:rPr>
        <w:t>6</w:t>
      </w:r>
      <w:r w:rsidR="00537CE8" w:rsidRPr="009E5DCB">
        <w:rPr>
          <w:rFonts w:eastAsia="Times New Roman"/>
          <w:b/>
          <w:lang w:eastAsia="ru-RU"/>
        </w:rPr>
        <w:t>.</w:t>
      </w:r>
      <w:r w:rsidR="00537CE8" w:rsidRPr="009E5DCB">
        <w:rPr>
          <w:rFonts w:eastAsia="Times New Roman"/>
          <w:lang w:eastAsia="ru-RU"/>
        </w:rPr>
        <w:t xml:space="preserve"> </w:t>
      </w:r>
      <w:r w:rsidR="00FD0B5D">
        <w:rPr>
          <w:rFonts w:eastAsia="Times New Roman"/>
          <w:lang w:eastAsia="ru-RU"/>
        </w:rPr>
        <w:t>Примітк</w:t>
      </w:r>
      <w:r>
        <w:rPr>
          <w:rFonts w:eastAsia="Times New Roman"/>
          <w:lang w:eastAsia="ru-RU"/>
        </w:rPr>
        <w:t>ою 2</w:t>
      </w:r>
      <w:r w:rsidR="00FD0B5D">
        <w:rPr>
          <w:rFonts w:eastAsia="Times New Roman"/>
          <w:lang w:eastAsia="ru-RU"/>
        </w:rPr>
        <w:t xml:space="preserve"> до ст.</w:t>
      </w:r>
      <w:r>
        <w:rPr>
          <w:rFonts w:eastAsia="Times New Roman"/>
          <w:lang w:eastAsia="ru-RU"/>
        </w:rPr>
        <w:t xml:space="preserve"> </w:t>
      </w:r>
      <w:r w:rsidR="00D43A4B" w:rsidRPr="009E5DCB">
        <w:rPr>
          <w:rFonts w:eastAsia="Times New Roman"/>
          <w:lang w:eastAsia="ru-RU"/>
        </w:rPr>
        <w:t>199-1 КК передбач</w:t>
      </w:r>
      <w:r>
        <w:rPr>
          <w:rFonts w:eastAsia="Times New Roman"/>
          <w:lang w:eastAsia="ru-RU"/>
        </w:rPr>
        <w:t>ено</w:t>
      </w:r>
      <w:r w:rsidR="00D43A4B" w:rsidRPr="009E5DCB">
        <w:rPr>
          <w:rFonts w:eastAsia="Times New Roman"/>
          <w:lang w:eastAsia="ru-RU"/>
        </w:rPr>
        <w:t xml:space="preserve">, що </w:t>
      </w:r>
      <w:r w:rsidR="00D43A4B" w:rsidRPr="009E5DCB">
        <w:rPr>
          <w:bCs/>
          <w:i/>
          <w:szCs w:val="28"/>
        </w:rPr>
        <w:t>державні регульовані ціни на засоби цивільного захисту</w:t>
      </w:r>
      <w:r w:rsidR="00D43A4B" w:rsidRPr="009E5DCB">
        <w:rPr>
          <w:bCs/>
          <w:szCs w:val="28"/>
        </w:rPr>
        <w:t xml:space="preserve"> під час дії правового режиму воєнного або надзвичайного стану, або режиму надзвичайної ситуації державного рівня </w:t>
      </w:r>
      <w:r w:rsidR="00D43A4B" w:rsidRPr="009E5DCB">
        <w:rPr>
          <w:bCs/>
          <w:i/>
          <w:szCs w:val="28"/>
        </w:rPr>
        <w:t>встановлюються Кабінетом Міністрів України</w:t>
      </w:r>
      <w:r w:rsidR="00D43A4B" w:rsidRPr="009E5DCB">
        <w:rPr>
          <w:bCs/>
          <w:szCs w:val="28"/>
        </w:rPr>
        <w:t xml:space="preserve">. У свою чергу, п. 2 ч. 1 ст. 20 Закону України «Про Кабінет Міністрів України» пропонується доповнити положенням про те, що Кабінет Міністрів України встановлює </w:t>
      </w:r>
      <w:r w:rsidR="00D43A4B" w:rsidRPr="002321C7">
        <w:rPr>
          <w:bCs/>
          <w:i/>
          <w:szCs w:val="28"/>
        </w:rPr>
        <w:t>порядок формування переліку та визначення державних регульованих цін на засоби цивільного захисту</w:t>
      </w:r>
      <w:r w:rsidR="00D43A4B" w:rsidRPr="009E5DCB">
        <w:rPr>
          <w:bCs/>
          <w:szCs w:val="28"/>
        </w:rPr>
        <w:t xml:space="preserve"> під час дії правового режиму воєнного або надзвичайного стану або режиму надзвичай</w:t>
      </w:r>
      <w:r w:rsidR="002616D7" w:rsidRPr="009E5DCB">
        <w:rPr>
          <w:bCs/>
          <w:szCs w:val="28"/>
        </w:rPr>
        <w:t xml:space="preserve">ної ситуації державного рівня. Співставлення зазначених </w:t>
      </w:r>
      <w:r w:rsidR="002321C7">
        <w:rPr>
          <w:bCs/>
          <w:szCs w:val="28"/>
        </w:rPr>
        <w:t xml:space="preserve">вище </w:t>
      </w:r>
      <w:r w:rsidR="002616D7" w:rsidRPr="009E5DCB">
        <w:rPr>
          <w:bCs/>
          <w:szCs w:val="28"/>
        </w:rPr>
        <w:t xml:space="preserve">приписів </w:t>
      </w:r>
      <w:r w:rsidR="0086416B" w:rsidRPr="009E5DCB">
        <w:rPr>
          <w:bCs/>
          <w:szCs w:val="28"/>
        </w:rPr>
        <w:t xml:space="preserve">дає підстави стверджувати, що </w:t>
      </w:r>
      <w:r w:rsidR="005110DE" w:rsidRPr="009E5DCB">
        <w:rPr>
          <w:bCs/>
          <w:szCs w:val="28"/>
        </w:rPr>
        <w:t xml:space="preserve">йдеться про різні за змістом та обсягом </w:t>
      </w:r>
      <w:r w:rsidR="00076DC1" w:rsidRPr="009E5DCB">
        <w:rPr>
          <w:bCs/>
          <w:szCs w:val="28"/>
        </w:rPr>
        <w:t>повноваження</w:t>
      </w:r>
      <w:r w:rsidR="005110DE" w:rsidRPr="009E5DCB">
        <w:rPr>
          <w:bCs/>
          <w:szCs w:val="28"/>
        </w:rPr>
        <w:t xml:space="preserve"> Кабінету Міністрів України. </w:t>
      </w:r>
    </w:p>
    <w:p w:rsidR="00EE7643" w:rsidRDefault="005110DE" w:rsidP="00B20B9B">
      <w:pPr>
        <w:spacing w:after="0" w:line="240" w:lineRule="auto"/>
        <w:ind w:firstLine="709"/>
        <w:jc w:val="both"/>
        <w:rPr>
          <w:rFonts w:eastAsia="Times New Roman"/>
          <w:color w:val="000000"/>
          <w:szCs w:val="28"/>
        </w:rPr>
      </w:pPr>
      <w:r w:rsidRPr="009E5DCB">
        <w:rPr>
          <w:bCs/>
          <w:szCs w:val="28"/>
        </w:rPr>
        <w:lastRenderedPageBreak/>
        <w:t xml:space="preserve">Крім того, </w:t>
      </w:r>
      <w:r w:rsidR="00722EEB" w:rsidRPr="009E5DCB">
        <w:rPr>
          <w:bCs/>
          <w:szCs w:val="28"/>
        </w:rPr>
        <w:t xml:space="preserve">згідно </w:t>
      </w:r>
      <w:r w:rsidR="002321C7">
        <w:rPr>
          <w:bCs/>
          <w:szCs w:val="28"/>
        </w:rPr>
        <w:t xml:space="preserve">з </w:t>
      </w:r>
      <w:r w:rsidR="00722EEB" w:rsidRPr="009E5DCB">
        <w:rPr>
          <w:bCs/>
          <w:szCs w:val="28"/>
        </w:rPr>
        <w:t xml:space="preserve">ч. 4 ст. 12 </w:t>
      </w:r>
      <w:r w:rsidR="00722EEB" w:rsidRPr="009E5DCB">
        <w:rPr>
          <w:rFonts w:eastAsia="Times New Roman"/>
          <w:bCs/>
          <w:lang w:eastAsia="ru-RU"/>
        </w:rPr>
        <w:t xml:space="preserve">Закону України «Про ціни і ціноутворення» державні регульовані ціни на певні товари можуть встановлюватись не лише Кабінетом Міністрів України, а й іншими органами державної влади та місцевого самоврядування. </w:t>
      </w:r>
      <w:r w:rsidR="00722EEB" w:rsidRPr="009E5DCB">
        <w:rPr>
          <w:rFonts w:eastAsia="Times New Roman"/>
          <w:color w:val="000000"/>
          <w:szCs w:val="28"/>
          <w:highlight w:val="white"/>
        </w:rPr>
        <w:t xml:space="preserve">У зв'язку із зазначеним вказівка у  </w:t>
      </w:r>
      <w:r w:rsidR="00722EEB" w:rsidRPr="009E5DCB">
        <w:rPr>
          <w:rFonts w:eastAsia="Times New Roman"/>
          <w:lang w:eastAsia="ru-RU"/>
        </w:rPr>
        <w:t>приміт</w:t>
      </w:r>
      <w:r w:rsidR="002321C7">
        <w:rPr>
          <w:rFonts w:eastAsia="Times New Roman"/>
          <w:lang w:eastAsia="ru-RU"/>
        </w:rPr>
        <w:t>ці 2</w:t>
      </w:r>
      <w:r w:rsidR="00722EEB" w:rsidRPr="009E5DCB">
        <w:rPr>
          <w:rFonts w:eastAsia="Times New Roman"/>
          <w:lang w:eastAsia="ru-RU"/>
        </w:rPr>
        <w:t xml:space="preserve"> до ст. 199-1 КК </w:t>
      </w:r>
      <w:r w:rsidR="00722EEB" w:rsidRPr="009E5DCB">
        <w:rPr>
          <w:rFonts w:eastAsia="Times New Roman"/>
          <w:color w:val="000000"/>
          <w:szCs w:val="28"/>
          <w:highlight w:val="white"/>
        </w:rPr>
        <w:t xml:space="preserve">про те, </w:t>
      </w:r>
      <w:r w:rsidR="00CE09F4">
        <w:rPr>
          <w:rFonts w:eastAsia="Times New Roman"/>
          <w:color w:val="000000"/>
          <w:szCs w:val="28"/>
        </w:rPr>
        <w:t xml:space="preserve">що </w:t>
      </w:r>
      <w:r w:rsidR="00722EEB" w:rsidRPr="009E5DCB">
        <w:rPr>
          <w:bCs/>
          <w:szCs w:val="28"/>
        </w:rPr>
        <w:t xml:space="preserve">державні регульовані ціни на засоби цивільного захисту </w:t>
      </w:r>
      <w:r w:rsidR="00722EEB" w:rsidRPr="009E5DCB">
        <w:rPr>
          <w:rFonts w:eastAsia="Times New Roman"/>
          <w:bCs/>
          <w:lang w:eastAsia="ru-RU"/>
        </w:rPr>
        <w:t>встановлюються Кабінетом Міністрів України</w:t>
      </w:r>
      <w:r w:rsidR="00722EEB" w:rsidRPr="009E5DCB">
        <w:rPr>
          <w:rFonts w:eastAsia="Times New Roman"/>
          <w:color w:val="000000"/>
          <w:szCs w:val="28"/>
          <w:highlight w:val="white"/>
        </w:rPr>
        <w:t>, в</w:t>
      </w:r>
      <w:r w:rsidR="002321C7">
        <w:rPr>
          <w:rFonts w:eastAsia="Times New Roman"/>
          <w:color w:val="000000"/>
          <w:szCs w:val="28"/>
          <w:highlight w:val="white"/>
        </w:rPr>
        <w:t xml:space="preserve">ступає у суперечність з положеннями регулятивного законодавства. До того ж припис, який міститься у цій примітці, явно виходить за межі предмету регулювання кримінального закону, а тому наявність цієї примітки у тексті КК буде недоречною. З аналогічних міркувань не варто включати до тексту даної статті КК і текст примітки 1.  </w:t>
      </w:r>
    </w:p>
    <w:p w:rsidR="002321C7" w:rsidRPr="009E5DCB" w:rsidRDefault="002321C7" w:rsidP="00B20B9B">
      <w:pPr>
        <w:spacing w:after="0" w:line="240" w:lineRule="auto"/>
        <w:ind w:firstLine="709"/>
        <w:jc w:val="both"/>
        <w:rPr>
          <w:bCs/>
          <w:szCs w:val="28"/>
        </w:rPr>
      </w:pPr>
    </w:p>
    <w:p w:rsidR="00326EB5" w:rsidRPr="009E5DCB" w:rsidRDefault="00326EB5" w:rsidP="001C0DBA">
      <w:pPr>
        <w:tabs>
          <w:tab w:val="left" w:pos="2617"/>
        </w:tabs>
        <w:spacing w:after="0" w:line="240" w:lineRule="auto"/>
        <w:ind w:firstLine="709"/>
        <w:jc w:val="both"/>
        <w:rPr>
          <w:rFonts w:eastAsia="Times New Roman"/>
          <w:szCs w:val="28"/>
          <w:lang w:eastAsia="ru-RU"/>
        </w:rPr>
      </w:pPr>
      <w:r w:rsidRPr="009E5DCB">
        <w:rPr>
          <w:rFonts w:eastAsia="Times New Roman"/>
          <w:szCs w:val="28"/>
          <w:lang w:eastAsia="ru-RU"/>
        </w:rPr>
        <w:t xml:space="preserve">Узагальнюючий висновок: </w:t>
      </w:r>
      <w:r w:rsidRPr="009E5DCB">
        <w:rPr>
          <w:szCs w:val="28"/>
        </w:rPr>
        <w:t xml:space="preserve">за результатами розгляду в першому читанні законопроект доцільно </w:t>
      </w:r>
      <w:r w:rsidR="002321C7">
        <w:rPr>
          <w:szCs w:val="28"/>
        </w:rPr>
        <w:t>повернути</w:t>
      </w:r>
      <w:r w:rsidRPr="009E5DCB">
        <w:rPr>
          <w:szCs w:val="28"/>
        </w:rPr>
        <w:t xml:space="preserve"> суб’єкту права законодавчої ініціативи на доопрацювання.</w:t>
      </w:r>
    </w:p>
    <w:p w:rsidR="00EE7643" w:rsidRPr="009E5DCB" w:rsidRDefault="00EE7643" w:rsidP="00B20B9B">
      <w:pPr>
        <w:spacing w:after="0" w:line="240" w:lineRule="auto"/>
        <w:ind w:firstLine="709"/>
        <w:jc w:val="both"/>
        <w:rPr>
          <w:bCs/>
          <w:szCs w:val="28"/>
        </w:rPr>
      </w:pPr>
    </w:p>
    <w:p w:rsidR="001C0DBA" w:rsidRDefault="001C0DBA" w:rsidP="00B20B9B">
      <w:pPr>
        <w:spacing w:after="0" w:line="240" w:lineRule="auto"/>
        <w:ind w:firstLine="709"/>
        <w:jc w:val="both"/>
        <w:rPr>
          <w:szCs w:val="28"/>
        </w:rPr>
      </w:pPr>
    </w:p>
    <w:p w:rsidR="001B589C" w:rsidRPr="009E5DCB" w:rsidRDefault="001B589C" w:rsidP="00B20B9B">
      <w:pPr>
        <w:spacing w:after="0" w:line="240" w:lineRule="auto"/>
        <w:ind w:firstLine="709"/>
        <w:jc w:val="both"/>
        <w:rPr>
          <w:szCs w:val="28"/>
        </w:rPr>
      </w:pPr>
      <w:r w:rsidRPr="009E5DCB">
        <w:rPr>
          <w:szCs w:val="28"/>
        </w:rPr>
        <w:t xml:space="preserve">Керівник Головного управління </w:t>
      </w:r>
      <w:r w:rsidRPr="009E5DCB">
        <w:rPr>
          <w:szCs w:val="28"/>
        </w:rPr>
        <w:tab/>
      </w:r>
      <w:r w:rsidRPr="009E5DCB">
        <w:rPr>
          <w:szCs w:val="28"/>
        </w:rPr>
        <w:tab/>
      </w:r>
      <w:r w:rsidRPr="009E5DCB">
        <w:rPr>
          <w:szCs w:val="28"/>
        </w:rPr>
        <w:tab/>
      </w:r>
      <w:r w:rsidRPr="009E5DCB">
        <w:rPr>
          <w:szCs w:val="28"/>
        </w:rPr>
        <w:tab/>
        <w:t xml:space="preserve">            С. Тихонюк</w:t>
      </w:r>
    </w:p>
    <w:p w:rsidR="001B589C" w:rsidRDefault="001B589C" w:rsidP="001B589C">
      <w:pPr>
        <w:spacing w:after="0" w:line="240" w:lineRule="auto"/>
        <w:jc w:val="both"/>
        <w:rPr>
          <w:szCs w:val="28"/>
        </w:rPr>
      </w:pPr>
    </w:p>
    <w:p w:rsidR="001C688E" w:rsidRPr="009E5DCB" w:rsidRDefault="001C688E" w:rsidP="001B589C">
      <w:pPr>
        <w:spacing w:after="0" w:line="240" w:lineRule="auto"/>
        <w:jc w:val="both"/>
        <w:rPr>
          <w:szCs w:val="28"/>
        </w:rPr>
      </w:pPr>
    </w:p>
    <w:p w:rsidR="005C67A9" w:rsidRDefault="001B589C" w:rsidP="00781AB3">
      <w:pPr>
        <w:widowControl w:val="0"/>
        <w:spacing w:after="0" w:line="240" w:lineRule="auto"/>
        <w:ind w:firstLine="709"/>
        <w:jc w:val="both"/>
        <w:rPr>
          <w:sz w:val="20"/>
          <w:szCs w:val="20"/>
        </w:rPr>
      </w:pPr>
      <w:r w:rsidRPr="009E5DCB">
        <w:rPr>
          <w:sz w:val="20"/>
          <w:szCs w:val="20"/>
        </w:rPr>
        <w:t xml:space="preserve">Вик.: </w:t>
      </w:r>
      <w:r w:rsidRPr="009E5DCB">
        <w:rPr>
          <w:sz w:val="20"/>
          <w:szCs w:val="20"/>
        </w:rPr>
        <w:tab/>
        <w:t>В. Попович, Є. Корнієнко</w:t>
      </w:r>
    </w:p>
    <w:p w:rsidR="00C51FBD" w:rsidRPr="009E5DCB" w:rsidRDefault="00C51FBD" w:rsidP="00781AB3">
      <w:pPr>
        <w:widowControl w:val="0"/>
        <w:spacing w:after="0" w:line="240" w:lineRule="auto"/>
        <w:ind w:firstLine="709"/>
        <w:jc w:val="both"/>
        <w:rPr>
          <w:sz w:val="20"/>
          <w:szCs w:val="20"/>
        </w:rPr>
      </w:pPr>
    </w:p>
    <w:sectPr w:rsidR="00C51FBD" w:rsidRPr="009E5DCB" w:rsidSect="00817716">
      <w:headerReference w:type="default" r:id="rId9"/>
      <w:headerReference w:type="first" r:id="rId10"/>
      <w:pgSz w:w="11906" w:h="16838"/>
      <w:pgMar w:top="1134" w:right="851" w:bottom="1134"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E7" w:rsidRDefault="00E528E7" w:rsidP="001B589C">
      <w:pPr>
        <w:spacing w:after="0" w:line="240" w:lineRule="auto"/>
      </w:pPr>
      <w:r>
        <w:separator/>
      </w:r>
    </w:p>
  </w:endnote>
  <w:endnote w:type="continuationSeparator" w:id="0">
    <w:p w:rsidR="00E528E7" w:rsidRDefault="00E528E7" w:rsidP="001B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Arial">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Times">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E7" w:rsidRDefault="00E528E7" w:rsidP="001B589C">
      <w:pPr>
        <w:spacing w:after="0" w:line="240" w:lineRule="auto"/>
      </w:pPr>
      <w:r>
        <w:separator/>
      </w:r>
    </w:p>
  </w:footnote>
  <w:footnote w:type="continuationSeparator" w:id="0">
    <w:p w:rsidR="00E528E7" w:rsidRDefault="00E528E7" w:rsidP="001B5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B5D" w:rsidRDefault="00817716">
    <w:pPr>
      <w:pStyle w:val="a5"/>
      <w:jc w:val="right"/>
    </w:pPr>
    <w:r>
      <w:fldChar w:fldCharType="begin"/>
    </w:r>
    <w:r w:rsidR="003B1B63">
      <w:instrText>PAGE</w:instrText>
    </w:r>
    <w:r>
      <w:fldChar w:fldCharType="separate"/>
    </w:r>
    <w:r w:rsidR="007B0AA6">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B5D" w:rsidRDefault="003B1B63">
    <w:pPr>
      <w:pStyle w:val="a5"/>
      <w:jc w:val="right"/>
      <w:rPr>
        <w:sz w:val="20"/>
        <w:szCs w:val="20"/>
      </w:rPr>
    </w:pPr>
    <w:r>
      <w:rPr>
        <w:sz w:val="20"/>
        <w:szCs w:val="20"/>
      </w:rPr>
      <w:t>До реєстр. № 3</w:t>
    </w:r>
    <w:r w:rsidR="001B589C">
      <w:rPr>
        <w:sz w:val="20"/>
        <w:szCs w:val="20"/>
        <w:lang w:val="ru-RU"/>
      </w:rPr>
      <w:t>274</w:t>
    </w:r>
    <w:r w:rsidR="00BD2E64">
      <w:rPr>
        <w:sz w:val="20"/>
        <w:szCs w:val="20"/>
      </w:rPr>
      <w:t>-</w:t>
    </w:r>
    <w:r>
      <w:rPr>
        <w:sz w:val="20"/>
        <w:szCs w:val="20"/>
      </w:rPr>
      <w:t>1</w:t>
    </w:r>
    <w:r>
      <w:rPr>
        <w:sz w:val="20"/>
        <w:szCs w:val="20"/>
        <w:lang w:val="ru-RU"/>
      </w:rPr>
      <w:t xml:space="preserve"> </w:t>
    </w:r>
    <w:r w:rsidR="00BD2E64">
      <w:rPr>
        <w:sz w:val="20"/>
        <w:szCs w:val="20"/>
      </w:rPr>
      <w:t>від 08</w:t>
    </w:r>
    <w:r>
      <w:rPr>
        <w:sz w:val="20"/>
        <w:szCs w:val="20"/>
      </w:rPr>
      <w:t>.0</w:t>
    </w:r>
    <w:r w:rsidR="00BD2E64">
      <w:rPr>
        <w:sz w:val="20"/>
        <w:szCs w:val="20"/>
        <w:lang w:val="ru-RU"/>
      </w:rPr>
      <w:t>4</w:t>
    </w:r>
    <w:r>
      <w:rPr>
        <w:sz w:val="20"/>
        <w:szCs w:val="20"/>
      </w:rPr>
      <w:t>.2020</w:t>
    </w:r>
  </w:p>
  <w:p w:rsidR="00945B5D" w:rsidRDefault="00BD2E64">
    <w:pPr>
      <w:pStyle w:val="a5"/>
      <w:jc w:val="right"/>
      <w:rPr>
        <w:sz w:val="20"/>
        <w:szCs w:val="20"/>
      </w:rPr>
    </w:pPr>
    <w:r>
      <w:rPr>
        <w:sz w:val="20"/>
        <w:szCs w:val="20"/>
      </w:rPr>
      <w:t>Народні</w:t>
    </w:r>
    <w:r w:rsidR="003B1B63">
      <w:rPr>
        <w:sz w:val="20"/>
        <w:szCs w:val="20"/>
      </w:rPr>
      <w:t xml:space="preserve"> депутат</w:t>
    </w:r>
    <w:r w:rsidR="00C51FBD">
      <w:rPr>
        <w:sz w:val="20"/>
        <w:szCs w:val="20"/>
      </w:rPr>
      <w:t>и</w:t>
    </w:r>
    <w:r w:rsidR="003B1B63">
      <w:rPr>
        <w:sz w:val="20"/>
        <w:szCs w:val="20"/>
      </w:rPr>
      <w:t xml:space="preserve"> України </w:t>
    </w:r>
  </w:p>
  <w:p w:rsidR="00945B5D" w:rsidRPr="00BD2E64" w:rsidRDefault="00BD2E64" w:rsidP="00BD2E64">
    <w:pPr>
      <w:pStyle w:val="a5"/>
      <w:jc w:val="right"/>
      <w:rPr>
        <w:sz w:val="20"/>
        <w:szCs w:val="20"/>
        <w:lang w:val="ru-RU"/>
      </w:rPr>
    </w:pPr>
    <w:r>
      <w:rPr>
        <w:sz w:val="20"/>
        <w:szCs w:val="20"/>
        <w:lang w:val="ru-RU"/>
      </w:rPr>
      <w:t xml:space="preserve">О. </w:t>
    </w:r>
    <w:r w:rsidRPr="00BD2E64">
      <w:rPr>
        <w:sz w:val="20"/>
        <w:szCs w:val="20"/>
      </w:rPr>
      <w:t xml:space="preserve">Бакумов </w:t>
    </w:r>
    <w:r>
      <w:rPr>
        <w:sz w:val="20"/>
        <w:szCs w:val="20"/>
      </w:rPr>
      <w:t>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003D"/>
    <w:multiLevelType w:val="hybridMultilevel"/>
    <w:tmpl w:val="D6A64332"/>
    <w:lvl w:ilvl="0" w:tplc="EB0E19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16A7010"/>
    <w:multiLevelType w:val="multilevel"/>
    <w:tmpl w:val="CBCCEC86"/>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5862D3C"/>
    <w:multiLevelType w:val="hybridMultilevel"/>
    <w:tmpl w:val="153C190A"/>
    <w:lvl w:ilvl="0" w:tplc="9E70B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9C"/>
    <w:rsid w:val="00011EEA"/>
    <w:rsid w:val="0002478C"/>
    <w:rsid w:val="000267DE"/>
    <w:rsid w:val="00044D37"/>
    <w:rsid w:val="00076DC1"/>
    <w:rsid w:val="001038D7"/>
    <w:rsid w:val="00150B9C"/>
    <w:rsid w:val="001A170D"/>
    <w:rsid w:val="001B589C"/>
    <w:rsid w:val="001C0DBA"/>
    <w:rsid w:val="001C688E"/>
    <w:rsid w:val="002321C7"/>
    <w:rsid w:val="002616D7"/>
    <w:rsid w:val="00291833"/>
    <w:rsid w:val="00326EB5"/>
    <w:rsid w:val="00327BAD"/>
    <w:rsid w:val="00334447"/>
    <w:rsid w:val="003B1B63"/>
    <w:rsid w:val="004B6E7B"/>
    <w:rsid w:val="004E1655"/>
    <w:rsid w:val="004F705A"/>
    <w:rsid w:val="005110DE"/>
    <w:rsid w:val="005150A3"/>
    <w:rsid w:val="00537CE8"/>
    <w:rsid w:val="0055420C"/>
    <w:rsid w:val="005C339D"/>
    <w:rsid w:val="005C67A9"/>
    <w:rsid w:val="005E3993"/>
    <w:rsid w:val="00653A8B"/>
    <w:rsid w:val="006B5823"/>
    <w:rsid w:val="006C3E6F"/>
    <w:rsid w:val="006E2468"/>
    <w:rsid w:val="006E6833"/>
    <w:rsid w:val="006F0CD4"/>
    <w:rsid w:val="00712C89"/>
    <w:rsid w:val="00722EEB"/>
    <w:rsid w:val="00781AB3"/>
    <w:rsid w:val="00791B94"/>
    <w:rsid w:val="007B0AA6"/>
    <w:rsid w:val="007D5706"/>
    <w:rsid w:val="00817716"/>
    <w:rsid w:val="0086416B"/>
    <w:rsid w:val="00880AF4"/>
    <w:rsid w:val="008C7EFC"/>
    <w:rsid w:val="00946340"/>
    <w:rsid w:val="009E5DCB"/>
    <w:rsid w:val="00A11CD5"/>
    <w:rsid w:val="00AD3E39"/>
    <w:rsid w:val="00B0447E"/>
    <w:rsid w:val="00B15EA7"/>
    <w:rsid w:val="00B20B9B"/>
    <w:rsid w:val="00B43901"/>
    <w:rsid w:val="00BD2E64"/>
    <w:rsid w:val="00C51FBD"/>
    <w:rsid w:val="00C6002B"/>
    <w:rsid w:val="00C906C9"/>
    <w:rsid w:val="00CB4103"/>
    <w:rsid w:val="00CC1680"/>
    <w:rsid w:val="00CC280F"/>
    <w:rsid w:val="00CE09F4"/>
    <w:rsid w:val="00CE1E9A"/>
    <w:rsid w:val="00D2167A"/>
    <w:rsid w:val="00D332B4"/>
    <w:rsid w:val="00D43A4B"/>
    <w:rsid w:val="00DF23B5"/>
    <w:rsid w:val="00E40C98"/>
    <w:rsid w:val="00E528E7"/>
    <w:rsid w:val="00EA0EF4"/>
    <w:rsid w:val="00EB6893"/>
    <w:rsid w:val="00EC1286"/>
    <w:rsid w:val="00EE7643"/>
    <w:rsid w:val="00FB451A"/>
    <w:rsid w:val="00FC7E77"/>
    <w:rsid w:val="00FD0B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71551F0"/>
  <w15:docId w15:val="{CAC2B259-FE54-4E01-91EA-218A524B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89C"/>
    <w:pPr>
      <w:spacing w:line="256" w:lineRule="auto"/>
    </w:pPr>
    <w:rPr>
      <w:rFonts w:ascii="Times New Roman" w:eastAsia="Calibri" w:hAnsi="Times New Roman" w:cs="Times New Roman"/>
      <w:sz w:val="28"/>
      <w:lang w:val="uk-UA" w:eastAsia="zh-CN"/>
    </w:rPr>
  </w:style>
  <w:style w:type="paragraph" w:styleId="2">
    <w:name w:val="heading 2"/>
    <w:basedOn w:val="a"/>
    <w:next w:val="a"/>
    <w:link w:val="20"/>
    <w:qFormat/>
    <w:rsid w:val="001B589C"/>
    <w:pPr>
      <w:keepNext/>
      <w:keepLines/>
      <w:numPr>
        <w:ilvl w:val="1"/>
        <w:numId w:val="1"/>
      </w:numPr>
      <w:spacing w:before="40" w:after="0"/>
      <w:outlineLvl w:val="1"/>
    </w:pPr>
    <w:rPr>
      <w:rFonts w:ascii="Calibri Light;Arial" w:eastAsia="Times New Roman" w:hAnsi="Calibri Light;Arial"/>
      <w:color w:val="2E74B5"/>
      <w:sz w:val="26"/>
      <w:szCs w:val="26"/>
    </w:rPr>
  </w:style>
  <w:style w:type="paragraph" w:styleId="3">
    <w:name w:val="heading 3"/>
    <w:basedOn w:val="a"/>
    <w:next w:val="a"/>
    <w:link w:val="30"/>
    <w:qFormat/>
    <w:rsid w:val="001B589C"/>
    <w:pPr>
      <w:keepNext/>
      <w:keepLines/>
      <w:numPr>
        <w:ilvl w:val="2"/>
        <w:numId w:val="1"/>
      </w:numPr>
      <w:spacing w:before="40" w:after="0"/>
      <w:outlineLvl w:val="2"/>
    </w:pPr>
    <w:rPr>
      <w:rFonts w:ascii="Calibri Light;Arial" w:eastAsia="Times New Roman" w:hAnsi="Calibri Light;Arial"/>
      <w:color w:val="1F4D78"/>
      <w:sz w:val="24"/>
      <w:szCs w:val="24"/>
    </w:rPr>
  </w:style>
  <w:style w:type="paragraph" w:styleId="7">
    <w:name w:val="heading 7"/>
    <w:basedOn w:val="a"/>
    <w:next w:val="a"/>
    <w:link w:val="70"/>
    <w:qFormat/>
    <w:rsid w:val="001B589C"/>
    <w:pPr>
      <w:keepNext/>
      <w:numPr>
        <w:ilvl w:val="6"/>
        <w:numId w:val="1"/>
      </w:numPr>
      <w:autoSpaceDE w:val="0"/>
      <w:spacing w:after="0" w:line="240" w:lineRule="auto"/>
      <w:ind w:firstLine="720"/>
      <w:jc w:val="center"/>
      <w:outlineLvl w:val="6"/>
    </w:pPr>
    <w:rPr>
      <w:rFonts w:ascii="Arial" w:eastAsia="Times New Roman" w:hAnsi="Arial" w:cs="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589C"/>
    <w:rPr>
      <w:rFonts w:ascii="Calibri Light;Arial" w:eastAsia="Times New Roman" w:hAnsi="Calibri Light;Arial" w:cs="Times New Roman"/>
      <w:color w:val="2E74B5"/>
      <w:sz w:val="26"/>
      <w:szCs w:val="26"/>
      <w:lang w:val="uk-UA" w:eastAsia="zh-CN"/>
    </w:rPr>
  </w:style>
  <w:style w:type="character" w:customStyle="1" w:styleId="30">
    <w:name w:val="Заголовок 3 Знак"/>
    <w:basedOn w:val="a0"/>
    <w:link w:val="3"/>
    <w:rsid w:val="001B589C"/>
    <w:rPr>
      <w:rFonts w:ascii="Calibri Light;Arial" w:eastAsia="Times New Roman" w:hAnsi="Calibri Light;Arial" w:cs="Times New Roman"/>
      <w:color w:val="1F4D78"/>
      <w:sz w:val="24"/>
      <w:szCs w:val="24"/>
      <w:lang w:val="uk-UA" w:eastAsia="zh-CN"/>
    </w:rPr>
  </w:style>
  <w:style w:type="character" w:customStyle="1" w:styleId="70">
    <w:name w:val="Заголовок 7 Знак"/>
    <w:basedOn w:val="a0"/>
    <w:link w:val="7"/>
    <w:rsid w:val="001B589C"/>
    <w:rPr>
      <w:rFonts w:ascii="Arial" w:eastAsia="Times New Roman" w:hAnsi="Arial" w:cs="Arial"/>
      <w:b/>
      <w:bCs/>
      <w:sz w:val="28"/>
      <w:szCs w:val="28"/>
      <w:lang w:val="uk-UA" w:eastAsia="zh-CN"/>
    </w:rPr>
  </w:style>
  <w:style w:type="paragraph" w:styleId="a3">
    <w:name w:val="Body Text"/>
    <w:basedOn w:val="a"/>
    <w:link w:val="a4"/>
    <w:rsid w:val="001B589C"/>
    <w:pPr>
      <w:autoSpaceDE w:val="0"/>
      <w:spacing w:after="0" w:line="240" w:lineRule="auto"/>
      <w:ind w:firstLine="706"/>
      <w:jc w:val="both"/>
    </w:pPr>
    <w:rPr>
      <w:rFonts w:ascii="Arial" w:eastAsia="Times New Roman" w:hAnsi="Arial" w:cs="Arial"/>
      <w:szCs w:val="28"/>
    </w:rPr>
  </w:style>
  <w:style w:type="character" w:customStyle="1" w:styleId="a4">
    <w:name w:val="Основний текст Знак"/>
    <w:basedOn w:val="a0"/>
    <w:link w:val="a3"/>
    <w:rsid w:val="001B589C"/>
    <w:rPr>
      <w:rFonts w:ascii="Arial" w:eastAsia="Times New Roman" w:hAnsi="Arial" w:cs="Arial"/>
      <w:sz w:val="28"/>
      <w:szCs w:val="28"/>
      <w:lang w:val="uk-UA" w:eastAsia="zh-CN"/>
    </w:rPr>
  </w:style>
  <w:style w:type="paragraph" w:styleId="a5">
    <w:name w:val="header"/>
    <w:basedOn w:val="a"/>
    <w:link w:val="a6"/>
    <w:rsid w:val="001B589C"/>
    <w:pPr>
      <w:spacing w:after="0" w:line="240" w:lineRule="auto"/>
    </w:pPr>
    <w:rPr>
      <w:rFonts w:eastAsia="SimSun;宋体"/>
      <w:sz w:val="24"/>
      <w:szCs w:val="24"/>
    </w:rPr>
  </w:style>
  <w:style w:type="character" w:customStyle="1" w:styleId="a6">
    <w:name w:val="Верхній колонтитул Знак"/>
    <w:basedOn w:val="a0"/>
    <w:link w:val="a5"/>
    <w:rsid w:val="001B589C"/>
    <w:rPr>
      <w:rFonts w:ascii="Times New Roman" w:eastAsia="SimSun;宋体" w:hAnsi="Times New Roman" w:cs="Times New Roman"/>
      <w:sz w:val="24"/>
      <w:szCs w:val="24"/>
      <w:lang w:val="uk-UA" w:eastAsia="zh-CN"/>
    </w:rPr>
  </w:style>
  <w:style w:type="paragraph" w:styleId="a7">
    <w:name w:val="footer"/>
    <w:basedOn w:val="a"/>
    <w:link w:val="a8"/>
    <w:uiPriority w:val="99"/>
    <w:unhideWhenUsed/>
    <w:rsid w:val="001B589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1B589C"/>
    <w:rPr>
      <w:rFonts w:ascii="Times New Roman" w:eastAsia="Calibri" w:hAnsi="Times New Roman" w:cs="Times New Roman"/>
      <w:sz w:val="28"/>
      <w:lang w:val="uk-UA" w:eastAsia="zh-CN"/>
    </w:rPr>
  </w:style>
  <w:style w:type="character" w:customStyle="1" w:styleId="rvts9">
    <w:name w:val="rvts9"/>
    <w:basedOn w:val="a0"/>
    <w:rsid w:val="00150B9C"/>
  </w:style>
  <w:style w:type="character" w:customStyle="1" w:styleId="rvts15">
    <w:name w:val="rvts15"/>
    <w:basedOn w:val="a0"/>
    <w:rsid w:val="00CC280F"/>
  </w:style>
  <w:style w:type="paragraph" w:styleId="a9">
    <w:name w:val="Normal (Web)"/>
    <w:basedOn w:val="a"/>
    <w:uiPriority w:val="99"/>
    <w:semiHidden/>
    <w:unhideWhenUsed/>
    <w:rsid w:val="001038D7"/>
    <w:pPr>
      <w:spacing w:before="100" w:beforeAutospacing="1" w:after="100" w:afterAutospacing="1" w:line="240" w:lineRule="auto"/>
    </w:pPr>
    <w:rPr>
      <w:rFonts w:eastAsia="Times New Roman"/>
      <w:sz w:val="24"/>
      <w:szCs w:val="24"/>
      <w:lang w:val="ru-RU" w:eastAsia="ru-RU"/>
    </w:rPr>
  </w:style>
  <w:style w:type="character" w:styleId="aa">
    <w:name w:val="Emphasis"/>
    <w:basedOn w:val="a0"/>
    <w:uiPriority w:val="20"/>
    <w:qFormat/>
    <w:rsid w:val="00D2167A"/>
    <w:rPr>
      <w:i/>
      <w:iCs/>
    </w:rPr>
  </w:style>
  <w:style w:type="paragraph" w:customStyle="1" w:styleId="rvps2">
    <w:name w:val="rvps2"/>
    <w:basedOn w:val="a"/>
    <w:rsid w:val="006F0CD4"/>
    <w:pPr>
      <w:spacing w:before="100" w:beforeAutospacing="1" w:after="100" w:afterAutospacing="1" w:line="240" w:lineRule="auto"/>
    </w:pPr>
    <w:rPr>
      <w:rFonts w:eastAsia="Times New Roman"/>
      <w:sz w:val="24"/>
      <w:szCs w:val="24"/>
      <w:lang w:val="ru-RU" w:eastAsia="ru-RU"/>
    </w:rPr>
  </w:style>
  <w:style w:type="character" w:styleId="ab">
    <w:name w:val="Hyperlink"/>
    <w:basedOn w:val="a0"/>
    <w:uiPriority w:val="99"/>
    <w:semiHidden/>
    <w:unhideWhenUsed/>
    <w:rsid w:val="006F0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4733">
      <w:bodyDiv w:val="1"/>
      <w:marLeft w:val="0"/>
      <w:marRight w:val="0"/>
      <w:marTop w:val="0"/>
      <w:marBottom w:val="0"/>
      <w:divBdr>
        <w:top w:val="none" w:sz="0" w:space="0" w:color="auto"/>
        <w:left w:val="none" w:sz="0" w:space="0" w:color="auto"/>
        <w:bottom w:val="none" w:sz="0" w:space="0" w:color="auto"/>
        <w:right w:val="none" w:sz="0" w:space="0" w:color="auto"/>
      </w:divBdr>
    </w:div>
    <w:div w:id="334116117">
      <w:bodyDiv w:val="1"/>
      <w:marLeft w:val="0"/>
      <w:marRight w:val="0"/>
      <w:marTop w:val="0"/>
      <w:marBottom w:val="0"/>
      <w:divBdr>
        <w:top w:val="none" w:sz="0" w:space="0" w:color="auto"/>
        <w:left w:val="none" w:sz="0" w:space="0" w:color="auto"/>
        <w:bottom w:val="none" w:sz="0" w:space="0" w:color="auto"/>
        <w:right w:val="none" w:sz="0" w:space="0" w:color="auto"/>
      </w:divBdr>
    </w:div>
    <w:div w:id="939025929">
      <w:bodyDiv w:val="1"/>
      <w:marLeft w:val="0"/>
      <w:marRight w:val="0"/>
      <w:marTop w:val="0"/>
      <w:marBottom w:val="0"/>
      <w:divBdr>
        <w:top w:val="none" w:sz="0" w:space="0" w:color="auto"/>
        <w:left w:val="none" w:sz="0" w:space="0" w:color="auto"/>
        <w:bottom w:val="none" w:sz="0" w:space="0" w:color="auto"/>
        <w:right w:val="none" w:sz="0" w:space="0" w:color="auto"/>
      </w:divBdr>
    </w:div>
    <w:div w:id="2004235481">
      <w:bodyDiv w:val="1"/>
      <w:marLeft w:val="0"/>
      <w:marRight w:val="0"/>
      <w:marTop w:val="0"/>
      <w:marBottom w:val="0"/>
      <w:divBdr>
        <w:top w:val="none" w:sz="0" w:space="0" w:color="auto"/>
        <w:left w:val="none" w:sz="0" w:space="0" w:color="auto"/>
        <w:bottom w:val="none" w:sz="0" w:space="0" w:color="auto"/>
        <w:right w:val="none" w:sz="0" w:space="0" w:color="auto"/>
      </w:divBdr>
    </w:div>
    <w:div w:id="20826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go/1550-14" TargetMode="External"/><Relationship Id="rId3" Type="http://schemas.openxmlformats.org/officeDocument/2006/relationships/settings" Target="settings.xml"/><Relationship Id="rId7" Type="http://schemas.openxmlformats.org/officeDocument/2006/relationships/hyperlink" Target="https://zakon.rada.gov.ua/go/389-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6039</Words>
  <Characters>3443</Characters>
  <Application>Microsoft Office Word</Application>
  <DocSecurity>0</DocSecurity>
  <Lines>28</Lines>
  <Paragraphs>18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Лопотуха Інна Григорівна</cp:lastModifiedBy>
  <cp:revision>4</cp:revision>
  <dcterms:created xsi:type="dcterms:W3CDTF">2020-04-10T09:00:00Z</dcterms:created>
  <dcterms:modified xsi:type="dcterms:W3CDTF">2020-04-10T09:01:00Z</dcterms:modified>
</cp:coreProperties>
</file>