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F3" w:rsidRPr="007042CF" w:rsidRDefault="004D73F3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3F3" w:rsidRPr="007042CF" w:rsidRDefault="004D73F3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3F3" w:rsidRPr="0003778C" w:rsidRDefault="004D73F3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D73F3" w:rsidRDefault="004D73F3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6A" w:rsidRDefault="008B156A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6A" w:rsidRDefault="008B156A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6A" w:rsidRDefault="008B156A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6A" w:rsidRDefault="008B156A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6A" w:rsidRDefault="008B156A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6A" w:rsidRDefault="008B156A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6A" w:rsidRDefault="008B156A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6A" w:rsidRDefault="008B156A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6A" w:rsidRDefault="008B156A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6A" w:rsidRPr="007042CF" w:rsidRDefault="008B156A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3F3" w:rsidRDefault="004D73F3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A7E" w:rsidRPr="007042CF" w:rsidRDefault="003E4A7E" w:rsidP="008B15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A7E" w:rsidRDefault="003E4A7E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3F3" w:rsidRPr="00791BAE" w:rsidRDefault="004D73F3" w:rsidP="004D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BAE">
        <w:rPr>
          <w:rFonts w:ascii="Times New Roman" w:hAnsi="Times New Roman"/>
          <w:b/>
          <w:sz w:val="28"/>
          <w:szCs w:val="28"/>
        </w:rPr>
        <w:t>ВИСНОВОК</w:t>
      </w:r>
    </w:p>
    <w:p w:rsidR="00B1692D" w:rsidRDefault="004D73F3" w:rsidP="004D73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1BAE">
        <w:rPr>
          <w:rFonts w:ascii="Times New Roman" w:hAnsi="Times New Roman"/>
          <w:b/>
          <w:bCs/>
          <w:sz w:val="28"/>
          <w:szCs w:val="28"/>
        </w:rPr>
        <w:t xml:space="preserve">на проект Закону України «Про внесення змін </w:t>
      </w:r>
    </w:p>
    <w:p w:rsidR="004D73F3" w:rsidRPr="00791BAE" w:rsidRDefault="004D73F3" w:rsidP="004D73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1BAE">
        <w:rPr>
          <w:rFonts w:ascii="Times New Roman" w:hAnsi="Times New Roman"/>
          <w:b/>
          <w:bCs/>
          <w:sz w:val="28"/>
          <w:szCs w:val="28"/>
        </w:rPr>
        <w:t>до</w:t>
      </w:r>
      <w:r w:rsidR="00B169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1BAE">
        <w:rPr>
          <w:rFonts w:ascii="Times New Roman" w:hAnsi="Times New Roman"/>
          <w:b/>
          <w:bCs/>
          <w:sz w:val="28"/>
          <w:szCs w:val="28"/>
        </w:rPr>
        <w:t xml:space="preserve">Регламенту Верховної Ради України </w:t>
      </w:r>
    </w:p>
    <w:p w:rsidR="00536560" w:rsidRPr="00B1692D" w:rsidRDefault="00536560" w:rsidP="005365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1692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щодо оптимізації процедури розгляду</w:t>
      </w:r>
    </w:p>
    <w:p w:rsidR="004D73F3" w:rsidRPr="00B1692D" w:rsidRDefault="00536560" w:rsidP="005365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1692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законопроектів у другому читанні</w:t>
      </w:r>
      <w:r w:rsidR="004D73F3" w:rsidRPr="00B1692D">
        <w:rPr>
          <w:rFonts w:ascii="Times New Roman" w:hAnsi="Times New Roman"/>
          <w:b/>
          <w:bCs/>
          <w:sz w:val="28"/>
          <w:szCs w:val="28"/>
        </w:rPr>
        <w:t>»</w:t>
      </w:r>
    </w:p>
    <w:p w:rsidR="004D73F3" w:rsidRPr="00791BAE" w:rsidRDefault="004D73F3" w:rsidP="004D73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73F3" w:rsidRPr="00A452E2" w:rsidRDefault="004D73F3" w:rsidP="004C0D6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042CF">
        <w:rPr>
          <w:rFonts w:ascii="Times New Roman" w:hAnsi="Times New Roman"/>
          <w:bCs/>
          <w:sz w:val="28"/>
          <w:szCs w:val="28"/>
        </w:rPr>
        <w:t xml:space="preserve">У Головному науково-експертному управлінні розглянуто поданий </w:t>
      </w:r>
      <w:r w:rsidRPr="00A452E2">
        <w:rPr>
          <w:rFonts w:ascii="Times New Roman" w:hAnsi="Times New Roman"/>
          <w:bCs/>
          <w:sz w:val="28"/>
          <w:szCs w:val="28"/>
        </w:rPr>
        <w:t xml:space="preserve">законопроект, в якому пропонується внести зміни до ст. </w:t>
      </w:r>
      <w:r w:rsidR="00A452E2" w:rsidRPr="00A452E2">
        <w:rPr>
          <w:rFonts w:ascii="Times New Roman" w:hAnsi="Times New Roman"/>
          <w:bCs/>
          <w:sz w:val="28"/>
          <w:szCs w:val="28"/>
        </w:rPr>
        <w:t>1</w:t>
      </w:r>
      <w:r w:rsidRPr="00A452E2">
        <w:rPr>
          <w:rFonts w:ascii="Times New Roman" w:hAnsi="Times New Roman"/>
          <w:bCs/>
          <w:sz w:val="28"/>
          <w:szCs w:val="28"/>
        </w:rPr>
        <w:t>2</w:t>
      </w:r>
      <w:r w:rsidR="00A452E2" w:rsidRPr="00A452E2">
        <w:rPr>
          <w:rFonts w:ascii="Times New Roman" w:hAnsi="Times New Roman"/>
          <w:bCs/>
          <w:sz w:val="28"/>
          <w:szCs w:val="28"/>
        </w:rPr>
        <w:t>0</w:t>
      </w:r>
      <w:r w:rsidRPr="00A452E2">
        <w:rPr>
          <w:rFonts w:ascii="Times New Roman" w:hAnsi="Times New Roman"/>
          <w:bCs/>
          <w:sz w:val="28"/>
          <w:szCs w:val="28"/>
        </w:rPr>
        <w:t xml:space="preserve"> Регламенту Верховної Ради України (далі </w:t>
      </w:r>
      <w:r w:rsidRPr="00A452E2"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A452E2">
        <w:rPr>
          <w:rFonts w:ascii="Times New Roman" w:hAnsi="Times New Roman"/>
          <w:bCs/>
          <w:sz w:val="28"/>
          <w:szCs w:val="28"/>
        </w:rPr>
        <w:t xml:space="preserve"> Регламент). Метою пропонованого проекту є «</w:t>
      </w:r>
      <w:r w:rsidR="00A452E2" w:rsidRPr="00A452E2">
        <w:rPr>
          <w:rFonts w:ascii="Times New Roman" w:hAnsi="Times New Roman"/>
          <w:sz w:val="28"/>
          <w:szCs w:val="28"/>
        </w:rPr>
        <w:t>оптимізація процедури розгляду законопроектів у другому читанні та підвищення ефективності роботи парламенту</w:t>
      </w:r>
      <w:r w:rsidRPr="00A452E2">
        <w:rPr>
          <w:rFonts w:ascii="Times New Roman" w:hAnsi="Times New Roman"/>
          <w:bCs/>
          <w:sz w:val="28"/>
          <w:szCs w:val="28"/>
        </w:rPr>
        <w:t>» (п. 2 пояснювальної записки).</w:t>
      </w:r>
    </w:p>
    <w:p w:rsidR="004D73F3" w:rsidRPr="008B156A" w:rsidRDefault="004D73F3" w:rsidP="004C0D6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452E2">
        <w:rPr>
          <w:rFonts w:ascii="Times New Roman" w:hAnsi="Times New Roman"/>
          <w:bCs/>
          <w:sz w:val="28"/>
          <w:szCs w:val="28"/>
        </w:rPr>
        <w:t xml:space="preserve">За результатами аналізу даного законопроекту Головне управління вважає за доцільне висловити наступні міркування та </w:t>
      </w:r>
      <w:r w:rsidRPr="008B156A">
        <w:rPr>
          <w:rFonts w:ascii="Times New Roman" w:hAnsi="Times New Roman"/>
          <w:bCs/>
          <w:sz w:val="28"/>
          <w:szCs w:val="28"/>
        </w:rPr>
        <w:t>зауваження.</w:t>
      </w:r>
    </w:p>
    <w:p w:rsidR="00A452E2" w:rsidRPr="008B156A" w:rsidRDefault="004D73F3" w:rsidP="003E4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56A">
        <w:rPr>
          <w:rFonts w:ascii="Times New Roman" w:hAnsi="Times New Roman"/>
          <w:bCs/>
          <w:sz w:val="28"/>
          <w:szCs w:val="28"/>
        </w:rPr>
        <w:t xml:space="preserve">У </w:t>
      </w:r>
      <w:r w:rsidR="00791BAE" w:rsidRPr="008B156A">
        <w:rPr>
          <w:rFonts w:ascii="Times New Roman" w:hAnsi="Times New Roman"/>
          <w:bCs/>
          <w:sz w:val="28"/>
          <w:szCs w:val="28"/>
        </w:rPr>
        <w:t>проекті</w:t>
      </w:r>
      <w:r w:rsidRPr="008B156A">
        <w:rPr>
          <w:rFonts w:ascii="Times New Roman" w:hAnsi="Times New Roman"/>
          <w:bCs/>
          <w:sz w:val="28"/>
          <w:szCs w:val="28"/>
        </w:rPr>
        <w:t xml:space="preserve"> пропону</w:t>
      </w:r>
      <w:r w:rsidR="00AB73BA" w:rsidRPr="008B156A">
        <w:rPr>
          <w:rFonts w:ascii="Times New Roman" w:hAnsi="Times New Roman"/>
          <w:bCs/>
          <w:sz w:val="28"/>
          <w:szCs w:val="28"/>
        </w:rPr>
        <w:t>є</w:t>
      </w:r>
      <w:r w:rsidRPr="008B156A">
        <w:rPr>
          <w:rFonts w:ascii="Times New Roman" w:hAnsi="Times New Roman"/>
          <w:bCs/>
          <w:sz w:val="28"/>
          <w:szCs w:val="28"/>
        </w:rPr>
        <w:t xml:space="preserve">ться </w:t>
      </w:r>
      <w:r w:rsidR="00A452E2" w:rsidRPr="008B156A">
        <w:rPr>
          <w:rFonts w:ascii="Times New Roman" w:hAnsi="Times New Roman"/>
          <w:bCs/>
          <w:sz w:val="28"/>
          <w:szCs w:val="28"/>
        </w:rPr>
        <w:t>д</w:t>
      </w:r>
      <w:r w:rsidR="00A452E2" w:rsidRPr="008B156A">
        <w:rPr>
          <w:rFonts w:ascii="Times New Roman" w:hAnsi="Times New Roman"/>
          <w:sz w:val="28"/>
          <w:szCs w:val="28"/>
        </w:rPr>
        <w:t>оповнити ст. 120 Регламенту</w:t>
      </w:r>
      <w:r w:rsidR="00791BAE" w:rsidRPr="008B156A">
        <w:rPr>
          <w:rFonts w:ascii="Times New Roman" w:hAnsi="Times New Roman"/>
          <w:sz w:val="28"/>
          <w:szCs w:val="28"/>
        </w:rPr>
        <w:t xml:space="preserve"> новою частиною восьмою</w:t>
      </w:r>
      <w:r w:rsidR="00A452E2" w:rsidRPr="008B156A">
        <w:rPr>
          <w:rFonts w:ascii="Times New Roman" w:hAnsi="Times New Roman"/>
          <w:sz w:val="28"/>
          <w:szCs w:val="28"/>
        </w:rPr>
        <w:t>, де передбачити, що «у випадку подання до другого читання законопроекту більш як 2000 пропозицій, поправок, Верховна</w:t>
      </w:r>
      <w:r w:rsidR="00A452E2" w:rsidRPr="00B64E01">
        <w:rPr>
          <w:rFonts w:ascii="Times New Roman" w:hAnsi="Times New Roman"/>
          <w:sz w:val="28"/>
          <w:szCs w:val="28"/>
        </w:rPr>
        <w:t xml:space="preserve"> Рада може прийняти процедурне рішення про розгляд відхилених головним комітетом пропозицій, поправок без обговорення. В разі ухвалення такого рішення кожна депутатська </w:t>
      </w:r>
      <w:r w:rsidR="00A452E2" w:rsidRPr="008B156A">
        <w:rPr>
          <w:rFonts w:ascii="Times New Roman" w:hAnsi="Times New Roman"/>
          <w:sz w:val="28"/>
          <w:szCs w:val="28"/>
        </w:rPr>
        <w:t xml:space="preserve">фракція, група отримує право на виступ до </w:t>
      </w:r>
      <w:r w:rsidR="003E4A7E" w:rsidRPr="008B156A">
        <w:rPr>
          <w:rFonts w:ascii="Times New Roman" w:hAnsi="Times New Roman"/>
          <w:sz w:val="28"/>
          <w:szCs w:val="28"/>
        </w:rPr>
        <w:br/>
      </w:r>
      <w:r w:rsidR="00A452E2" w:rsidRPr="008B156A">
        <w:rPr>
          <w:rFonts w:ascii="Times New Roman" w:hAnsi="Times New Roman"/>
          <w:sz w:val="28"/>
          <w:szCs w:val="28"/>
        </w:rPr>
        <w:t xml:space="preserve">10 хвилин, а позафракційні депутати, які  мають зареєстровані поправки до </w:t>
      </w:r>
      <w:r w:rsidR="003E4A7E" w:rsidRPr="008B156A">
        <w:rPr>
          <w:rFonts w:ascii="Times New Roman" w:hAnsi="Times New Roman"/>
          <w:sz w:val="28"/>
          <w:szCs w:val="28"/>
        </w:rPr>
        <w:br/>
      </w:r>
      <w:r w:rsidR="00A452E2" w:rsidRPr="008B156A">
        <w:rPr>
          <w:rFonts w:ascii="Times New Roman" w:hAnsi="Times New Roman"/>
          <w:sz w:val="28"/>
          <w:szCs w:val="28"/>
        </w:rPr>
        <w:t>3 хвилин</w:t>
      </w:r>
      <w:r w:rsidR="00A452E2" w:rsidRPr="008B156A">
        <w:rPr>
          <w:rFonts w:ascii="Times New Roman" w:hAnsi="Times New Roman"/>
          <w:iCs/>
          <w:sz w:val="28"/>
          <w:szCs w:val="28"/>
        </w:rPr>
        <w:t>»</w:t>
      </w:r>
      <w:r w:rsidR="00791BAE" w:rsidRPr="008B156A">
        <w:rPr>
          <w:rFonts w:ascii="Times New Roman" w:hAnsi="Times New Roman"/>
          <w:bCs/>
          <w:sz w:val="28"/>
          <w:szCs w:val="28"/>
        </w:rPr>
        <w:t xml:space="preserve"> </w:t>
      </w:r>
      <w:r w:rsidR="00F617DE" w:rsidRPr="008B156A">
        <w:rPr>
          <w:rFonts w:ascii="Times New Roman" w:hAnsi="Times New Roman"/>
          <w:bCs/>
          <w:sz w:val="28"/>
          <w:szCs w:val="28"/>
        </w:rPr>
        <w:t>(п. 1 розділу І</w:t>
      </w:r>
      <w:r w:rsidR="003E4A7E" w:rsidRPr="008B156A">
        <w:rPr>
          <w:rFonts w:ascii="Times New Roman" w:hAnsi="Times New Roman"/>
          <w:bCs/>
          <w:sz w:val="28"/>
          <w:szCs w:val="28"/>
        </w:rPr>
        <w:t xml:space="preserve"> проекту</w:t>
      </w:r>
      <w:r w:rsidR="00791BAE" w:rsidRPr="008B156A">
        <w:rPr>
          <w:rFonts w:ascii="Times New Roman" w:hAnsi="Times New Roman"/>
          <w:bCs/>
          <w:sz w:val="28"/>
          <w:szCs w:val="28"/>
        </w:rPr>
        <w:t>)</w:t>
      </w:r>
      <w:r w:rsidR="00A452E2" w:rsidRPr="008B156A">
        <w:rPr>
          <w:rFonts w:ascii="Times New Roman" w:hAnsi="Times New Roman"/>
          <w:iCs/>
          <w:sz w:val="28"/>
          <w:szCs w:val="28"/>
        </w:rPr>
        <w:t>.</w:t>
      </w:r>
    </w:p>
    <w:p w:rsidR="00ED2B77" w:rsidRDefault="00EC2494" w:rsidP="000B3F63">
      <w:pPr>
        <w:spacing w:after="0" w:line="240" w:lineRule="auto"/>
        <w:ind w:firstLine="567"/>
        <w:jc w:val="both"/>
        <w:rPr>
          <w:rStyle w:val="rvts23"/>
          <w:rFonts w:ascii="Times New Roman" w:hAnsi="Times New Roman"/>
          <w:sz w:val="28"/>
          <w:szCs w:val="28"/>
        </w:rPr>
      </w:pPr>
      <w:r w:rsidRPr="008B156A">
        <w:rPr>
          <w:rStyle w:val="rvts23"/>
          <w:rFonts w:ascii="Times New Roman" w:hAnsi="Times New Roman"/>
          <w:sz w:val="28"/>
          <w:szCs w:val="28"/>
        </w:rPr>
        <w:t>П</w:t>
      </w:r>
      <w:r w:rsidR="00B64E01" w:rsidRPr="008B156A">
        <w:rPr>
          <w:rStyle w:val="rvts23"/>
          <w:rFonts w:ascii="Times New Roman" w:hAnsi="Times New Roman"/>
          <w:sz w:val="28"/>
          <w:szCs w:val="28"/>
        </w:rPr>
        <w:t xml:space="preserve">ропонована </w:t>
      </w:r>
      <w:r w:rsidR="003E4A7E" w:rsidRPr="008B156A">
        <w:rPr>
          <w:rStyle w:val="rvts23"/>
          <w:rFonts w:ascii="Times New Roman" w:hAnsi="Times New Roman"/>
          <w:sz w:val="28"/>
          <w:szCs w:val="28"/>
        </w:rPr>
        <w:t xml:space="preserve">у </w:t>
      </w:r>
      <w:r w:rsidR="00B64E01" w:rsidRPr="008B156A">
        <w:rPr>
          <w:rStyle w:val="rvts23"/>
          <w:rFonts w:ascii="Times New Roman" w:hAnsi="Times New Roman"/>
          <w:sz w:val="28"/>
          <w:szCs w:val="28"/>
        </w:rPr>
        <w:t>проекті процедура</w:t>
      </w:r>
      <w:r w:rsidR="00FF2A4F" w:rsidRPr="008B156A">
        <w:rPr>
          <w:rStyle w:val="rvts23"/>
          <w:rFonts w:ascii="Times New Roman" w:hAnsi="Times New Roman"/>
          <w:sz w:val="28"/>
          <w:szCs w:val="28"/>
          <w:lang w:val="ru-RU"/>
        </w:rPr>
        <w:t xml:space="preserve"> спрямована на </w:t>
      </w:r>
      <w:r w:rsidR="00460A59" w:rsidRPr="008B156A">
        <w:rPr>
          <w:rStyle w:val="rvts23"/>
          <w:rFonts w:ascii="Times New Roman" w:hAnsi="Times New Roman"/>
          <w:sz w:val="28"/>
          <w:szCs w:val="28"/>
        </w:rPr>
        <w:t>організацію</w:t>
      </w:r>
      <w:r w:rsidR="00FF2A4F" w:rsidRPr="008B156A">
        <w:rPr>
          <w:rStyle w:val="rvts23"/>
          <w:rFonts w:ascii="Times New Roman" w:hAnsi="Times New Roman"/>
          <w:sz w:val="28"/>
          <w:szCs w:val="28"/>
        </w:rPr>
        <w:t xml:space="preserve"> оперативного</w:t>
      </w:r>
      <w:r w:rsidR="00460A59" w:rsidRPr="008B156A">
        <w:rPr>
          <w:rStyle w:val="rvts23"/>
          <w:rFonts w:ascii="Times New Roman" w:hAnsi="Times New Roman"/>
          <w:sz w:val="28"/>
          <w:szCs w:val="28"/>
        </w:rPr>
        <w:t xml:space="preserve"> розгляду законопроектів у другому читанні </w:t>
      </w:r>
      <w:r w:rsidR="00B1692D" w:rsidRPr="008B156A">
        <w:rPr>
          <w:rStyle w:val="rvts23"/>
          <w:rFonts w:ascii="Times New Roman" w:hAnsi="Times New Roman"/>
          <w:sz w:val="28"/>
          <w:szCs w:val="28"/>
        </w:rPr>
        <w:t>у випадках</w:t>
      </w:r>
      <w:r w:rsidR="00460A59" w:rsidRPr="008B156A">
        <w:rPr>
          <w:rStyle w:val="rvts23"/>
          <w:rFonts w:ascii="Times New Roman" w:hAnsi="Times New Roman"/>
          <w:sz w:val="28"/>
          <w:szCs w:val="28"/>
        </w:rPr>
        <w:t xml:space="preserve"> надходження </w:t>
      </w:r>
      <w:r w:rsidR="00B1692D" w:rsidRPr="008B156A">
        <w:rPr>
          <w:rStyle w:val="rvts23"/>
          <w:rFonts w:ascii="Times New Roman" w:hAnsi="Times New Roman"/>
          <w:sz w:val="28"/>
          <w:szCs w:val="28"/>
        </w:rPr>
        <w:t>надмірної</w:t>
      </w:r>
      <w:r w:rsidR="00460A59" w:rsidRPr="008B156A">
        <w:rPr>
          <w:rStyle w:val="rvts23"/>
          <w:rFonts w:ascii="Times New Roman" w:hAnsi="Times New Roman"/>
          <w:sz w:val="28"/>
          <w:szCs w:val="28"/>
        </w:rPr>
        <w:t xml:space="preserve"> кількості</w:t>
      </w:r>
      <w:r w:rsidR="00460A59">
        <w:rPr>
          <w:rStyle w:val="rvts23"/>
          <w:rFonts w:ascii="Times New Roman" w:hAnsi="Times New Roman"/>
          <w:sz w:val="28"/>
          <w:szCs w:val="28"/>
        </w:rPr>
        <w:t xml:space="preserve"> </w:t>
      </w:r>
      <w:r w:rsidR="00ED2B77">
        <w:rPr>
          <w:rStyle w:val="rvts23"/>
          <w:rFonts w:ascii="Times New Roman" w:hAnsi="Times New Roman"/>
          <w:sz w:val="28"/>
          <w:szCs w:val="28"/>
        </w:rPr>
        <w:t xml:space="preserve">пропозицій і </w:t>
      </w:r>
      <w:r w:rsidR="00460A59">
        <w:rPr>
          <w:rStyle w:val="rvts23"/>
          <w:rFonts w:ascii="Times New Roman" w:hAnsi="Times New Roman"/>
          <w:sz w:val="28"/>
          <w:szCs w:val="28"/>
        </w:rPr>
        <w:t xml:space="preserve">поправок </w:t>
      </w:r>
      <w:r w:rsidR="00ED2B77">
        <w:rPr>
          <w:rStyle w:val="rvts23"/>
          <w:rFonts w:ascii="Times New Roman" w:hAnsi="Times New Roman"/>
          <w:sz w:val="28"/>
          <w:szCs w:val="28"/>
        </w:rPr>
        <w:t xml:space="preserve">до них. </w:t>
      </w:r>
      <w:r w:rsidR="00E610B3">
        <w:rPr>
          <w:rStyle w:val="rvts23"/>
          <w:rFonts w:ascii="Times New Roman" w:hAnsi="Times New Roman"/>
          <w:sz w:val="28"/>
          <w:szCs w:val="28"/>
        </w:rPr>
        <w:t>Але</w:t>
      </w:r>
      <w:r w:rsidR="00ED2B77">
        <w:rPr>
          <w:rStyle w:val="rvts23"/>
          <w:rFonts w:ascii="Times New Roman" w:hAnsi="Times New Roman"/>
          <w:sz w:val="28"/>
          <w:szCs w:val="28"/>
        </w:rPr>
        <w:t xml:space="preserve"> запропоновані новели сформульовані, на наш погляд, недостатньо чітко</w:t>
      </w:r>
      <w:r w:rsidR="00E610B3">
        <w:rPr>
          <w:rStyle w:val="rvts23"/>
          <w:rFonts w:ascii="Times New Roman" w:hAnsi="Times New Roman"/>
          <w:sz w:val="28"/>
          <w:szCs w:val="28"/>
        </w:rPr>
        <w:t xml:space="preserve"> та докладно</w:t>
      </w:r>
      <w:r w:rsidR="00ED2B77">
        <w:rPr>
          <w:rStyle w:val="rvts23"/>
          <w:rFonts w:ascii="Times New Roman" w:hAnsi="Times New Roman"/>
          <w:sz w:val="28"/>
          <w:szCs w:val="28"/>
        </w:rPr>
        <w:t xml:space="preserve"> і потребують доопрацювання</w:t>
      </w:r>
      <w:r w:rsidR="00FF2A4F">
        <w:rPr>
          <w:rStyle w:val="rvts23"/>
          <w:rFonts w:ascii="Times New Roman" w:hAnsi="Times New Roman"/>
          <w:sz w:val="28"/>
          <w:szCs w:val="28"/>
        </w:rPr>
        <w:t xml:space="preserve"> з огляду на наступні недоліки</w:t>
      </w:r>
      <w:r w:rsidR="00ED2B77">
        <w:rPr>
          <w:rStyle w:val="rvts23"/>
          <w:rFonts w:ascii="Times New Roman" w:hAnsi="Times New Roman"/>
          <w:sz w:val="28"/>
          <w:szCs w:val="28"/>
        </w:rPr>
        <w:t xml:space="preserve">. </w:t>
      </w:r>
    </w:p>
    <w:p w:rsidR="00BD1F85" w:rsidRDefault="00FF2A4F" w:rsidP="000B3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A4F">
        <w:rPr>
          <w:rStyle w:val="rvts23"/>
          <w:rFonts w:ascii="Times New Roman" w:hAnsi="Times New Roman"/>
          <w:b/>
          <w:sz w:val="28"/>
          <w:szCs w:val="28"/>
        </w:rPr>
        <w:lastRenderedPageBreak/>
        <w:t>1.</w:t>
      </w:r>
      <w:r w:rsidR="00ED2B77">
        <w:rPr>
          <w:rStyle w:val="rvts23"/>
          <w:rFonts w:ascii="Times New Roman" w:hAnsi="Times New Roman"/>
          <w:sz w:val="28"/>
          <w:szCs w:val="28"/>
        </w:rPr>
        <w:t xml:space="preserve"> </w:t>
      </w:r>
      <w:r>
        <w:rPr>
          <w:rStyle w:val="rvts23"/>
          <w:rFonts w:ascii="Times New Roman" w:hAnsi="Times New Roman"/>
          <w:sz w:val="28"/>
          <w:szCs w:val="28"/>
        </w:rPr>
        <w:t xml:space="preserve">У </w:t>
      </w:r>
      <w:r w:rsidR="00ED2B77">
        <w:rPr>
          <w:rStyle w:val="rvts23"/>
          <w:rFonts w:ascii="Times New Roman" w:hAnsi="Times New Roman"/>
          <w:sz w:val="28"/>
          <w:szCs w:val="28"/>
        </w:rPr>
        <w:t>тексті проекту не визначається суб’єкт</w:t>
      </w:r>
      <w:r w:rsidR="00B1692D">
        <w:rPr>
          <w:rStyle w:val="rvts23"/>
          <w:rFonts w:ascii="Times New Roman" w:hAnsi="Times New Roman"/>
          <w:sz w:val="28"/>
          <w:szCs w:val="28"/>
        </w:rPr>
        <w:t>, який може</w:t>
      </w:r>
      <w:r w:rsidR="00ED2B77">
        <w:rPr>
          <w:rStyle w:val="rvts23"/>
          <w:rFonts w:ascii="Times New Roman" w:hAnsi="Times New Roman"/>
          <w:sz w:val="28"/>
          <w:szCs w:val="28"/>
        </w:rPr>
        <w:t xml:space="preserve"> ініціюва</w:t>
      </w:r>
      <w:r w:rsidR="00B1692D">
        <w:rPr>
          <w:rStyle w:val="rvts23"/>
          <w:rFonts w:ascii="Times New Roman" w:hAnsi="Times New Roman"/>
          <w:sz w:val="28"/>
          <w:szCs w:val="28"/>
        </w:rPr>
        <w:t>ти перехід до процедури розгляду пропозицій і поправок без обговорення. На нашу думку, рішення про застосування парламентом такої процедури має прийматись або за пропозицією відповідного головного комітету, або за пропозицією, підписаною певною кількістю</w:t>
      </w:r>
      <w:r w:rsidR="000B3F63">
        <w:rPr>
          <w:rFonts w:ascii="Times New Roman" w:hAnsi="Times New Roman"/>
          <w:sz w:val="28"/>
          <w:szCs w:val="28"/>
        </w:rPr>
        <w:t xml:space="preserve"> </w:t>
      </w:r>
      <w:r w:rsidR="00B1692D">
        <w:rPr>
          <w:rFonts w:ascii="Times New Roman" w:hAnsi="Times New Roman"/>
          <w:sz w:val="28"/>
          <w:szCs w:val="28"/>
        </w:rPr>
        <w:t>народних депутатів України (причому ця кількість має бути досить значною).</w:t>
      </w:r>
    </w:p>
    <w:p w:rsidR="00BD1F85" w:rsidRPr="008B156A" w:rsidRDefault="00FF2A4F" w:rsidP="000B3F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2A4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</w:t>
      </w:r>
      <w:r w:rsidR="00ED2B77">
        <w:rPr>
          <w:rFonts w:ascii="Times New Roman" w:hAnsi="Times New Roman"/>
          <w:sz w:val="28"/>
          <w:szCs w:val="28"/>
        </w:rPr>
        <w:t xml:space="preserve">е є зрозумілим порядок застосування новел проекту у поєднанні </w:t>
      </w:r>
      <w:r w:rsidR="000B3F63" w:rsidRPr="00535441">
        <w:rPr>
          <w:rFonts w:ascii="Times New Roman" w:hAnsi="Times New Roman"/>
          <w:sz w:val="28"/>
          <w:szCs w:val="28"/>
        </w:rPr>
        <w:t xml:space="preserve"> з </w:t>
      </w:r>
      <w:r w:rsidR="00535441">
        <w:rPr>
          <w:rFonts w:ascii="Times New Roman" w:hAnsi="Times New Roman"/>
          <w:sz w:val="28"/>
          <w:szCs w:val="28"/>
        </w:rPr>
        <w:t xml:space="preserve">чинними </w:t>
      </w:r>
      <w:r w:rsidR="000B3F63" w:rsidRPr="00535441">
        <w:rPr>
          <w:rFonts w:ascii="Times New Roman" w:hAnsi="Times New Roman"/>
          <w:sz w:val="28"/>
          <w:szCs w:val="28"/>
        </w:rPr>
        <w:t>приписами</w:t>
      </w:r>
      <w:r w:rsidR="00ED2B77">
        <w:rPr>
          <w:rFonts w:ascii="Times New Roman" w:hAnsi="Times New Roman"/>
          <w:sz w:val="28"/>
          <w:szCs w:val="28"/>
        </w:rPr>
        <w:t xml:space="preserve"> статті Регламенту, до якої пропонуються зміни.</w:t>
      </w:r>
      <w:r w:rsidR="00BD1F85">
        <w:rPr>
          <w:rFonts w:ascii="Times New Roman" w:hAnsi="Times New Roman"/>
          <w:sz w:val="28"/>
          <w:szCs w:val="28"/>
        </w:rPr>
        <w:t xml:space="preserve"> Адже у </w:t>
      </w:r>
      <w:r w:rsidR="00465EFF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BD1F85">
        <w:rPr>
          <w:rFonts w:ascii="Times New Roman" w:hAnsi="Times New Roman"/>
          <w:sz w:val="28"/>
          <w:szCs w:val="28"/>
        </w:rPr>
        <w:t>ч. 2</w:t>
      </w:r>
      <w:r w:rsidR="00ED2B77">
        <w:rPr>
          <w:rFonts w:ascii="Times New Roman" w:hAnsi="Times New Roman"/>
          <w:sz w:val="28"/>
          <w:szCs w:val="28"/>
        </w:rPr>
        <w:t xml:space="preserve"> </w:t>
      </w:r>
      <w:r w:rsidR="000B3F63" w:rsidRPr="00535441">
        <w:rPr>
          <w:rFonts w:ascii="Times New Roman" w:hAnsi="Times New Roman"/>
          <w:sz w:val="28"/>
          <w:szCs w:val="28"/>
        </w:rPr>
        <w:t xml:space="preserve">та </w:t>
      </w:r>
      <w:r w:rsidR="00ED2B77">
        <w:rPr>
          <w:rFonts w:ascii="Times New Roman" w:hAnsi="Times New Roman"/>
          <w:sz w:val="28"/>
          <w:szCs w:val="28"/>
        </w:rPr>
        <w:t>другому реченні</w:t>
      </w:r>
      <w:r w:rsidR="00535441" w:rsidRPr="00535441">
        <w:rPr>
          <w:rFonts w:ascii="Times New Roman" w:hAnsi="Times New Roman"/>
          <w:sz w:val="28"/>
          <w:szCs w:val="28"/>
        </w:rPr>
        <w:t xml:space="preserve"> </w:t>
      </w:r>
      <w:r w:rsidR="000B3F63" w:rsidRPr="00535441">
        <w:rPr>
          <w:rFonts w:ascii="Times New Roman" w:hAnsi="Times New Roman"/>
          <w:sz w:val="28"/>
          <w:szCs w:val="28"/>
        </w:rPr>
        <w:t xml:space="preserve">ч. 3 </w:t>
      </w:r>
      <w:r w:rsidR="00535441" w:rsidRPr="00535441">
        <w:rPr>
          <w:rFonts w:ascii="Times New Roman" w:hAnsi="Times New Roman"/>
          <w:sz w:val="28"/>
          <w:szCs w:val="28"/>
        </w:rPr>
        <w:t>ст. 120 Р</w:t>
      </w:r>
      <w:r w:rsidR="00ED2B77">
        <w:rPr>
          <w:rFonts w:ascii="Times New Roman" w:hAnsi="Times New Roman"/>
          <w:sz w:val="28"/>
          <w:szCs w:val="28"/>
        </w:rPr>
        <w:t>егламенту</w:t>
      </w:r>
      <w:r w:rsidR="00535441" w:rsidRPr="00535441">
        <w:rPr>
          <w:rFonts w:ascii="Times New Roman" w:hAnsi="Times New Roman"/>
          <w:sz w:val="28"/>
          <w:szCs w:val="28"/>
        </w:rPr>
        <w:t xml:space="preserve"> передбачено, що </w:t>
      </w:r>
      <w:r w:rsidR="00535441" w:rsidRPr="00BD1F85">
        <w:rPr>
          <w:rFonts w:ascii="Times New Roman" w:hAnsi="Times New Roman"/>
          <w:i/>
          <w:color w:val="000000"/>
          <w:sz w:val="28"/>
          <w:szCs w:val="28"/>
        </w:rPr>
        <w:t>за наполяганням ініціатора внесення</w:t>
      </w:r>
      <w:r w:rsidR="00535441" w:rsidRPr="00535441">
        <w:rPr>
          <w:rFonts w:ascii="Times New Roman" w:hAnsi="Times New Roman"/>
          <w:color w:val="000000"/>
          <w:sz w:val="28"/>
          <w:szCs w:val="28"/>
        </w:rPr>
        <w:t xml:space="preserve"> - суб’єкта права законодавчої ініціативи </w:t>
      </w:r>
      <w:r w:rsidR="00535441" w:rsidRPr="00BD1F85">
        <w:rPr>
          <w:rFonts w:ascii="Times New Roman" w:hAnsi="Times New Roman"/>
          <w:i/>
          <w:color w:val="000000"/>
          <w:sz w:val="28"/>
          <w:szCs w:val="28"/>
        </w:rPr>
        <w:t xml:space="preserve">може бути проведено </w:t>
      </w:r>
      <w:r w:rsidR="00535441" w:rsidRPr="008B156A">
        <w:rPr>
          <w:rFonts w:ascii="Times New Roman" w:hAnsi="Times New Roman"/>
          <w:i/>
          <w:color w:val="000000"/>
          <w:sz w:val="28"/>
          <w:szCs w:val="28"/>
        </w:rPr>
        <w:t>обговорення</w:t>
      </w:r>
      <w:r w:rsidR="00535441" w:rsidRPr="008B1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5441" w:rsidRPr="008B156A">
        <w:rPr>
          <w:rFonts w:ascii="Times New Roman" w:hAnsi="Times New Roman"/>
          <w:i/>
          <w:color w:val="000000"/>
          <w:sz w:val="28"/>
          <w:szCs w:val="28"/>
          <w:u w:val="single"/>
        </w:rPr>
        <w:t>відхилених</w:t>
      </w:r>
      <w:r w:rsidR="00535441" w:rsidRPr="008B15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35441" w:rsidRPr="008B156A">
        <w:rPr>
          <w:rFonts w:ascii="Times New Roman" w:hAnsi="Times New Roman"/>
          <w:color w:val="000000"/>
          <w:sz w:val="28"/>
          <w:szCs w:val="28"/>
        </w:rPr>
        <w:t xml:space="preserve">головним комітетом пропозицій, поправок, </w:t>
      </w:r>
      <w:r w:rsidR="00535441" w:rsidRPr="008B156A">
        <w:rPr>
          <w:rFonts w:ascii="Times New Roman" w:hAnsi="Times New Roman"/>
          <w:i/>
          <w:color w:val="000000"/>
          <w:sz w:val="28"/>
          <w:szCs w:val="28"/>
        </w:rPr>
        <w:t>та</w:t>
      </w:r>
      <w:r w:rsidR="003E4A7E" w:rsidRPr="008B156A">
        <w:rPr>
          <w:rFonts w:ascii="Times New Roman" w:hAnsi="Times New Roman"/>
          <w:i/>
          <w:color w:val="000000"/>
          <w:sz w:val="28"/>
          <w:szCs w:val="28"/>
        </w:rPr>
        <w:t>,</w:t>
      </w:r>
      <w:r w:rsidR="00535441" w:rsidRPr="008B156A">
        <w:rPr>
          <w:rFonts w:ascii="Times New Roman" w:hAnsi="Times New Roman"/>
          <w:color w:val="000000"/>
          <w:sz w:val="28"/>
          <w:szCs w:val="28"/>
        </w:rPr>
        <w:t xml:space="preserve"> що за наполяганням народних депутатів може бути порушено питання про розгляд пропозиції, поправки до відповідного тексту статті законопроекту, прийнятого в першому читанні, але відсутньої у запропонованій головним комітетом редакції. </w:t>
      </w:r>
      <w:r w:rsidR="00B1692D" w:rsidRPr="008B156A">
        <w:rPr>
          <w:rFonts w:ascii="Times New Roman" w:hAnsi="Times New Roman"/>
          <w:color w:val="000000"/>
          <w:sz w:val="28"/>
          <w:szCs w:val="28"/>
        </w:rPr>
        <w:t xml:space="preserve">Із тексту проекту незрозуміло, </w:t>
      </w:r>
      <w:r w:rsidR="00330A2B" w:rsidRPr="008B156A">
        <w:rPr>
          <w:rFonts w:ascii="Times New Roman" w:hAnsi="Times New Roman"/>
          <w:color w:val="000000"/>
          <w:sz w:val="28"/>
          <w:szCs w:val="28"/>
        </w:rPr>
        <w:t xml:space="preserve"> чи виключається застосування цих</w:t>
      </w:r>
      <w:r w:rsidR="00C16B2F" w:rsidRPr="008B156A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30A2B" w:rsidRPr="008B156A">
        <w:rPr>
          <w:rFonts w:ascii="Times New Roman" w:hAnsi="Times New Roman"/>
          <w:color w:val="000000"/>
          <w:sz w:val="28"/>
          <w:szCs w:val="28"/>
        </w:rPr>
        <w:t xml:space="preserve"> у разі прийняття парламентом рішення, запропонованого у новій ч.</w:t>
      </w:r>
      <w:r w:rsidR="00B1692D" w:rsidRPr="008B1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0A2B" w:rsidRPr="008B156A">
        <w:rPr>
          <w:rFonts w:ascii="Times New Roman" w:hAnsi="Times New Roman"/>
          <w:color w:val="000000"/>
          <w:sz w:val="28"/>
          <w:szCs w:val="28"/>
        </w:rPr>
        <w:t xml:space="preserve">8.  </w:t>
      </w:r>
    </w:p>
    <w:p w:rsidR="00535441" w:rsidRPr="008B156A" w:rsidRDefault="00BD1F85" w:rsidP="000B3F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156A">
        <w:rPr>
          <w:rFonts w:ascii="Times New Roman" w:hAnsi="Times New Roman"/>
          <w:color w:val="000000"/>
          <w:sz w:val="28"/>
          <w:szCs w:val="28"/>
        </w:rPr>
        <w:t>Крім того, новели проекту потребують, на наш погляд,</w:t>
      </w:r>
      <w:r w:rsidR="00535441" w:rsidRPr="008B156A">
        <w:rPr>
          <w:rFonts w:ascii="Times New Roman" w:hAnsi="Times New Roman"/>
          <w:color w:val="000000"/>
          <w:sz w:val="28"/>
          <w:szCs w:val="28"/>
        </w:rPr>
        <w:t xml:space="preserve"> логічного завершення, а саме </w:t>
      </w:r>
      <w:r w:rsidR="003E4A7E" w:rsidRPr="008B156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16B2F" w:rsidRPr="008B156A">
        <w:rPr>
          <w:rFonts w:ascii="Times New Roman" w:hAnsi="Times New Roman"/>
          <w:color w:val="000000"/>
          <w:sz w:val="28"/>
          <w:szCs w:val="28"/>
        </w:rPr>
        <w:t xml:space="preserve">визначення </w:t>
      </w:r>
      <w:r w:rsidR="00535441" w:rsidRPr="008B156A">
        <w:rPr>
          <w:rFonts w:ascii="Times New Roman" w:hAnsi="Times New Roman"/>
          <w:color w:val="000000"/>
          <w:sz w:val="28"/>
          <w:szCs w:val="28"/>
        </w:rPr>
        <w:t xml:space="preserve">правових дій, що мають відбуватися після реалізації </w:t>
      </w:r>
      <w:r w:rsidR="003A6FAB" w:rsidRPr="008B156A">
        <w:rPr>
          <w:rFonts w:ascii="Times New Roman" w:hAnsi="Times New Roman"/>
          <w:color w:val="000000"/>
          <w:sz w:val="28"/>
          <w:szCs w:val="28"/>
        </w:rPr>
        <w:t>за</w:t>
      </w:r>
      <w:r w:rsidR="00535441" w:rsidRPr="008B156A">
        <w:rPr>
          <w:rFonts w:ascii="Times New Roman" w:hAnsi="Times New Roman"/>
          <w:color w:val="000000"/>
          <w:sz w:val="28"/>
          <w:szCs w:val="28"/>
        </w:rPr>
        <w:t>пропонованого</w:t>
      </w:r>
      <w:r w:rsidR="003A6FAB" w:rsidRPr="008B1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4A7E" w:rsidRPr="008B156A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3A6FAB" w:rsidRPr="008B156A">
        <w:rPr>
          <w:rFonts w:ascii="Times New Roman" w:hAnsi="Times New Roman"/>
          <w:color w:val="000000"/>
          <w:sz w:val="28"/>
          <w:szCs w:val="28"/>
        </w:rPr>
        <w:t xml:space="preserve">проекті </w:t>
      </w:r>
      <w:r w:rsidR="00535441" w:rsidRPr="008B156A">
        <w:rPr>
          <w:rFonts w:ascii="Times New Roman" w:hAnsi="Times New Roman"/>
          <w:color w:val="000000"/>
          <w:sz w:val="28"/>
          <w:szCs w:val="28"/>
        </w:rPr>
        <w:t xml:space="preserve">права </w:t>
      </w:r>
      <w:r w:rsidR="00535441" w:rsidRPr="008B156A">
        <w:rPr>
          <w:rFonts w:ascii="Times New Roman" w:hAnsi="Times New Roman"/>
          <w:sz w:val="28"/>
          <w:szCs w:val="28"/>
        </w:rPr>
        <w:t>на виступ до 10 хвилин для кожної депутатської фракції (депутатської групи) та</w:t>
      </w:r>
      <w:r w:rsidR="00B1692D" w:rsidRPr="008B156A">
        <w:rPr>
          <w:rFonts w:ascii="Times New Roman" w:hAnsi="Times New Roman"/>
          <w:sz w:val="28"/>
          <w:szCs w:val="28"/>
        </w:rPr>
        <w:t xml:space="preserve"> </w:t>
      </w:r>
      <w:r w:rsidR="00535441" w:rsidRPr="008B156A">
        <w:rPr>
          <w:rFonts w:ascii="Times New Roman" w:hAnsi="Times New Roman"/>
          <w:sz w:val="28"/>
          <w:szCs w:val="28"/>
        </w:rPr>
        <w:t>до 3 хвилин для позафракційних народних депутатів України</w:t>
      </w:r>
      <w:r w:rsidR="003E4A7E" w:rsidRPr="008B156A">
        <w:rPr>
          <w:rFonts w:ascii="Times New Roman" w:hAnsi="Times New Roman"/>
          <w:sz w:val="28"/>
          <w:szCs w:val="28"/>
        </w:rPr>
        <w:t>, які</w:t>
      </w:r>
      <w:r w:rsidR="00535441" w:rsidRPr="008B156A">
        <w:rPr>
          <w:rFonts w:ascii="Times New Roman" w:hAnsi="Times New Roman"/>
          <w:sz w:val="28"/>
          <w:szCs w:val="28"/>
        </w:rPr>
        <w:t xml:space="preserve"> мають зареєстровані поправки. </w:t>
      </w:r>
      <w:r w:rsidR="00E56D5D" w:rsidRPr="008B156A">
        <w:rPr>
          <w:rFonts w:ascii="Times New Roman" w:hAnsi="Times New Roman"/>
          <w:sz w:val="28"/>
          <w:szCs w:val="28"/>
        </w:rPr>
        <w:t>Адже сформульована у проекті</w:t>
      </w:r>
      <w:r w:rsidR="00E56D5D">
        <w:rPr>
          <w:rFonts w:ascii="Times New Roman" w:hAnsi="Times New Roman"/>
          <w:sz w:val="28"/>
          <w:szCs w:val="28"/>
        </w:rPr>
        <w:t xml:space="preserve"> конструкція щодо</w:t>
      </w:r>
      <w:r w:rsidR="00E56D5D" w:rsidRPr="00E56D5D">
        <w:rPr>
          <w:b/>
          <w:sz w:val="28"/>
          <w:szCs w:val="28"/>
        </w:rPr>
        <w:t xml:space="preserve"> </w:t>
      </w:r>
      <w:r w:rsidR="00E56D5D" w:rsidRPr="00E56D5D">
        <w:rPr>
          <w:rFonts w:ascii="Times New Roman" w:hAnsi="Times New Roman"/>
          <w:sz w:val="28"/>
          <w:szCs w:val="28"/>
        </w:rPr>
        <w:t>«розгляду відхилених головним комітетом пропозицій, поправок без обговорення»</w:t>
      </w:r>
      <w:r w:rsidR="00E56D5D">
        <w:rPr>
          <w:rFonts w:ascii="Times New Roman" w:hAnsi="Times New Roman"/>
          <w:sz w:val="28"/>
          <w:szCs w:val="28"/>
        </w:rPr>
        <w:t xml:space="preserve"> не дає достатнього уявлення щодо змісту дій парламенту </w:t>
      </w:r>
      <w:r w:rsidR="00E610B3">
        <w:rPr>
          <w:rFonts w:ascii="Times New Roman" w:hAnsi="Times New Roman"/>
          <w:sz w:val="28"/>
          <w:szCs w:val="28"/>
        </w:rPr>
        <w:t>в рамках</w:t>
      </w:r>
      <w:r w:rsidR="00E56D5D">
        <w:rPr>
          <w:rFonts w:ascii="Times New Roman" w:hAnsi="Times New Roman"/>
          <w:sz w:val="28"/>
          <w:szCs w:val="28"/>
        </w:rPr>
        <w:t xml:space="preserve"> відповідної процедури. </w:t>
      </w:r>
      <w:r w:rsidR="00E610B3">
        <w:rPr>
          <w:rFonts w:ascii="Times New Roman" w:hAnsi="Times New Roman"/>
          <w:sz w:val="28"/>
          <w:szCs w:val="28"/>
        </w:rPr>
        <w:t xml:space="preserve">Наприклад, якщо ініціатори проекту мали на увазі, що стосовно кожної відхиленої головним комітетом пропозиції чи поправки голосування буде проводитись без її окремого обговорення, </w:t>
      </w:r>
      <w:r w:rsidR="00E610B3" w:rsidRPr="008B156A">
        <w:rPr>
          <w:rFonts w:ascii="Times New Roman" w:hAnsi="Times New Roman"/>
          <w:sz w:val="28"/>
          <w:szCs w:val="28"/>
        </w:rPr>
        <w:t>то виникає запитання, коли саме (до початку голосування, перед голосуванням першої пропозиції чи поправки від депутата відповідної фракції чи групи</w:t>
      </w:r>
      <w:r w:rsidR="003E4A7E" w:rsidRPr="008B156A">
        <w:rPr>
          <w:rFonts w:ascii="Times New Roman" w:hAnsi="Times New Roman"/>
          <w:sz w:val="28"/>
          <w:szCs w:val="28"/>
        </w:rPr>
        <w:t>,</w:t>
      </w:r>
      <w:r w:rsidR="00E610B3" w:rsidRPr="008B156A">
        <w:rPr>
          <w:rFonts w:ascii="Times New Roman" w:hAnsi="Times New Roman"/>
          <w:sz w:val="28"/>
          <w:szCs w:val="28"/>
        </w:rPr>
        <w:t xml:space="preserve"> чи в якийсь інший момент) фракціям та позафракційним депутатам має надаватись час для виступів, про які йдеться у проекті. </w:t>
      </w:r>
      <w:r w:rsidR="00E56D5D" w:rsidRPr="008B156A">
        <w:rPr>
          <w:rFonts w:ascii="Times New Roman" w:hAnsi="Times New Roman"/>
          <w:sz w:val="28"/>
          <w:szCs w:val="28"/>
        </w:rPr>
        <w:t xml:space="preserve"> </w:t>
      </w:r>
    </w:p>
    <w:p w:rsidR="004C0D60" w:rsidRDefault="00FF2A4F" w:rsidP="004D73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B156A">
        <w:rPr>
          <w:rFonts w:ascii="Times New Roman" w:hAnsi="Times New Roman"/>
          <w:b/>
          <w:bCs/>
          <w:sz w:val="28"/>
          <w:szCs w:val="28"/>
        </w:rPr>
        <w:t>3.</w:t>
      </w:r>
      <w:r w:rsidRPr="008B156A">
        <w:rPr>
          <w:rFonts w:ascii="Times New Roman" w:hAnsi="Times New Roman"/>
          <w:bCs/>
          <w:sz w:val="28"/>
          <w:szCs w:val="28"/>
        </w:rPr>
        <w:t xml:space="preserve"> У проекті пропонується переходити до розгляду відхилених головним комітетом пропозицій, поправок без обговорення за процедурним рішенням Верховної Ради України. Однак відповідно до ст</w:t>
      </w:r>
      <w:r w:rsidR="003E4A7E" w:rsidRPr="008B156A">
        <w:rPr>
          <w:rFonts w:ascii="Times New Roman" w:hAnsi="Times New Roman"/>
          <w:bCs/>
          <w:sz w:val="28"/>
          <w:szCs w:val="28"/>
        </w:rPr>
        <w:t>.</w:t>
      </w:r>
      <w:r w:rsidRPr="008B156A">
        <w:rPr>
          <w:rFonts w:ascii="Times New Roman" w:hAnsi="Times New Roman"/>
          <w:bCs/>
          <w:sz w:val="28"/>
          <w:szCs w:val="28"/>
        </w:rPr>
        <w:t xml:space="preserve"> 49 Регламенту такі рішення приймаються однією третиною від конституційного складу Верховної Ради України, тобто</w:t>
      </w:r>
      <w:r w:rsidR="004C0D60" w:rsidRPr="008B156A">
        <w:rPr>
          <w:rFonts w:ascii="Times New Roman" w:hAnsi="Times New Roman"/>
          <w:bCs/>
          <w:sz w:val="28"/>
          <w:szCs w:val="28"/>
        </w:rPr>
        <w:t xml:space="preserve"> для їх прийняття достатньо</w:t>
      </w:r>
      <w:r w:rsidRPr="008B156A">
        <w:rPr>
          <w:rFonts w:ascii="Times New Roman" w:hAnsi="Times New Roman"/>
          <w:bCs/>
          <w:sz w:val="28"/>
          <w:szCs w:val="28"/>
        </w:rPr>
        <w:t xml:space="preserve"> </w:t>
      </w:r>
      <w:r w:rsidR="004C0D60" w:rsidRPr="008B156A">
        <w:rPr>
          <w:rFonts w:ascii="Times New Roman" w:hAnsi="Times New Roman"/>
          <w:bCs/>
          <w:sz w:val="28"/>
          <w:szCs w:val="28"/>
        </w:rPr>
        <w:t xml:space="preserve">голосів </w:t>
      </w:r>
      <w:r w:rsidRPr="008B156A">
        <w:rPr>
          <w:rFonts w:ascii="Times New Roman" w:hAnsi="Times New Roman"/>
          <w:bCs/>
          <w:sz w:val="28"/>
          <w:szCs w:val="28"/>
        </w:rPr>
        <w:t>менш</w:t>
      </w:r>
      <w:r w:rsidR="004C0D60" w:rsidRPr="008B156A">
        <w:rPr>
          <w:rFonts w:ascii="Times New Roman" w:hAnsi="Times New Roman"/>
          <w:bCs/>
          <w:sz w:val="28"/>
          <w:szCs w:val="28"/>
        </w:rPr>
        <w:t>о</w:t>
      </w:r>
      <w:r w:rsidRPr="008B156A">
        <w:rPr>
          <w:rFonts w:ascii="Times New Roman" w:hAnsi="Times New Roman"/>
          <w:bCs/>
          <w:sz w:val="28"/>
          <w:szCs w:val="28"/>
        </w:rPr>
        <w:t>ст</w:t>
      </w:r>
      <w:r w:rsidR="004C0D60" w:rsidRPr="008B156A">
        <w:rPr>
          <w:rFonts w:ascii="Times New Roman" w:hAnsi="Times New Roman"/>
          <w:bCs/>
          <w:sz w:val="28"/>
          <w:szCs w:val="28"/>
        </w:rPr>
        <w:t>і</w:t>
      </w:r>
      <w:r w:rsidRPr="008B156A">
        <w:rPr>
          <w:rFonts w:ascii="Times New Roman" w:hAnsi="Times New Roman"/>
          <w:bCs/>
          <w:sz w:val="28"/>
          <w:szCs w:val="28"/>
        </w:rPr>
        <w:t xml:space="preserve"> від загального складу парламенту. Враховуючи важливість відповідного питання і певне обмеження процедурних прав депутатів, яке відбувається</w:t>
      </w:r>
      <w:r>
        <w:rPr>
          <w:rFonts w:ascii="Times New Roman" w:hAnsi="Times New Roman"/>
          <w:bCs/>
          <w:sz w:val="28"/>
          <w:szCs w:val="28"/>
        </w:rPr>
        <w:t xml:space="preserve"> внаслідок прийняття рішення про</w:t>
      </w:r>
      <w:r w:rsidR="004C0D60">
        <w:rPr>
          <w:rFonts w:ascii="Times New Roman" w:hAnsi="Times New Roman"/>
          <w:bCs/>
          <w:sz w:val="28"/>
          <w:szCs w:val="28"/>
        </w:rPr>
        <w:t xml:space="preserve"> розгляд відхилених головним комітетом пропозицій, поправок без обговорення, вважаємо, що це рішення не повинно відноситись до процедурних і має прийматись більшістю від конституційного складу парламенту. </w:t>
      </w:r>
    </w:p>
    <w:p w:rsidR="004D73F3" w:rsidRDefault="004C0D60" w:rsidP="004D73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Принагідно слід зазначити, що у проекті не запропоновано доповнень до ст. 49 Регламенту, в якій перераховуються </w:t>
      </w:r>
      <w:r w:rsidRPr="004C0D60">
        <w:rPr>
          <w:rFonts w:ascii="Times New Roman" w:hAnsi="Times New Roman"/>
          <w:bCs/>
          <w:i/>
          <w:sz w:val="28"/>
          <w:szCs w:val="28"/>
        </w:rPr>
        <w:t>усі</w:t>
      </w:r>
      <w:r>
        <w:rPr>
          <w:rFonts w:ascii="Times New Roman" w:hAnsi="Times New Roman"/>
          <w:bCs/>
          <w:sz w:val="28"/>
          <w:szCs w:val="28"/>
        </w:rPr>
        <w:t xml:space="preserve"> можливі випадки прийняття Верховною Радою України процедурних рішень. </w:t>
      </w:r>
    </w:p>
    <w:p w:rsidR="002E2349" w:rsidRDefault="002E2349" w:rsidP="003A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FAB" w:rsidRPr="00EC5228" w:rsidRDefault="003A6FAB" w:rsidP="003A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228">
        <w:rPr>
          <w:rFonts w:ascii="Times New Roman" w:eastAsia="Times New Roman" w:hAnsi="Times New Roman"/>
          <w:sz w:val="28"/>
          <w:szCs w:val="28"/>
          <w:lang w:eastAsia="ru-RU"/>
        </w:rPr>
        <w:t>Узагальнюючий висновок: за результатами розгляду у першому читанні законопроект доцільно повернути суб’єктам права законодавчої ініціативи на доопрацювання.</w:t>
      </w:r>
    </w:p>
    <w:p w:rsidR="003A6FAB" w:rsidRDefault="003A6FAB" w:rsidP="003A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6A" w:rsidRPr="00EC5228" w:rsidRDefault="008B156A" w:rsidP="003A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FAB" w:rsidRPr="00EC5228" w:rsidRDefault="003A6FAB" w:rsidP="003A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228">
        <w:rPr>
          <w:rFonts w:ascii="Times New Roman" w:eastAsia="Times New Roman" w:hAnsi="Times New Roman"/>
          <w:sz w:val="28"/>
          <w:szCs w:val="28"/>
          <w:lang w:eastAsia="ru-RU"/>
        </w:rPr>
        <w:t>Керівник Головного управління</w:t>
      </w:r>
      <w:r w:rsidRPr="00EC52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52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52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52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5228">
        <w:rPr>
          <w:rFonts w:ascii="Times New Roman" w:eastAsia="Times New Roman" w:hAnsi="Times New Roman"/>
          <w:sz w:val="28"/>
          <w:szCs w:val="28"/>
          <w:lang w:eastAsia="ru-RU"/>
        </w:rPr>
        <w:tab/>
        <w:t>С. Тихонюк</w:t>
      </w:r>
    </w:p>
    <w:p w:rsidR="003A6FAB" w:rsidRDefault="003A6FAB" w:rsidP="003A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6A" w:rsidRPr="00EC5228" w:rsidRDefault="008B156A" w:rsidP="003A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349" w:rsidRPr="00ED75D3" w:rsidRDefault="003A6FAB" w:rsidP="003A6FAB">
      <w:pPr>
        <w:spacing w:after="0" w:line="240" w:lineRule="auto"/>
        <w:ind w:firstLine="567"/>
        <w:jc w:val="both"/>
        <w:rPr>
          <w:lang w:val="ru-RU"/>
        </w:rPr>
      </w:pPr>
      <w:r w:rsidRPr="00EC5228">
        <w:rPr>
          <w:rFonts w:ascii="Times New Roman" w:eastAsia="Times New Roman" w:hAnsi="Times New Roman"/>
          <w:sz w:val="20"/>
          <w:szCs w:val="20"/>
          <w:lang w:eastAsia="ru-RU"/>
        </w:rPr>
        <w:t>Вик. О. Карпенко</w:t>
      </w:r>
    </w:p>
    <w:sectPr w:rsidR="002E2349" w:rsidRPr="00ED75D3" w:rsidSect="003E4A7E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FB" w:rsidRDefault="00934FFB" w:rsidP="004D73F3">
      <w:pPr>
        <w:spacing w:after="0" w:line="240" w:lineRule="auto"/>
      </w:pPr>
      <w:r>
        <w:separator/>
      </w:r>
    </w:p>
  </w:endnote>
  <w:endnote w:type="continuationSeparator" w:id="0">
    <w:p w:rsidR="00934FFB" w:rsidRDefault="00934FFB" w:rsidP="004D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FB" w:rsidRDefault="00934FFB" w:rsidP="004D73F3">
      <w:pPr>
        <w:spacing w:after="0" w:line="240" w:lineRule="auto"/>
      </w:pPr>
      <w:r>
        <w:separator/>
      </w:r>
    </w:p>
  </w:footnote>
  <w:footnote w:type="continuationSeparator" w:id="0">
    <w:p w:rsidR="00934FFB" w:rsidRDefault="00934FFB" w:rsidP="004D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C9" w:rsidRPr="00A27400" w:rsidRDefault="00882331">
    <w:pPr>
      <w:pStyle w:val="a3"/>
      <w:jc w:val="right"/>
      <w:rPr>
        <w:rFonts w:ascii="Times New Roman" w:hAnsi="Times New Roman"/>
        <w:sz w:val="28"/>
        <w:szCs w:val="28"/>
      </w:rPr>
    </w:pPr>
    <w:r w:rsidRPr="00A27400">
      <w:rPr>
        <w:rFonts w:ascii="Times New Roman" w:hAnsi="Times New Roman"/>
        <w:sz w:val="28"/>
        <w:szCs w:val="28"/>
      </w:rPr>
      <w:fldChar w:fldCharType="begin"/>
    </w:r>
    <w:r w:rsidR="00AB40C9" w:rsidRPr="00A27400">
      <w:rPr>
        <w:rFonts w:ascii="Times New Roman" w:hAnsi="Times New Roman"/>
        <w:sz w:val="28"/>
        <w:szCs w:val="28"/>
      </w:rPr>
      <w:instrText>PAGE   \* MERGEFORMAT</w:instrText>
    </w:r>
    <w:r w:rsidRPr="00A27400">
      <w:rPr>
        <w:rFonts w:ascii="Times New Roman" w:hAnsi="Times New Roman"/>
        <w:sz w:val="28"/>
        <w:szCs w:val="28"/>
      </w:rPr>
      <w:fldChar w:fldCharType="separate"/>
    </w:r>
    <w:r w:rsidR="00465EFF">
      <w:rPr>
        <w:rFonts w:ascii="Times New Roman" w:hAnsi="Times New Roman"/>
        <w:noProof/>
        <w:sz w:val="28"/>
        <w:szCs w:val="28"/>
      </w:rPr>
      <w:t>3</w:t>
    </w:r>
    <w:r w:rsidRPr="00A27400">
      <w:rPr>
        <w:rFonts w:ascii="Times New Roman" w:hAnsi="Times New Roman"/>
        <w:sz w:val="28"/>
        <w:szCs w:val="28"/>
      </w:rPr>
      <w:fldChar w:fldCharType="end"/>
    </w:r>
  </w:p>
  <w:p w:rsidR="00AB40C9" w:rsidRPr="009574E9" w:rsidRDefault="00AB40C9" w:rsidP="00AB40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C9" w:rsidRPr="00F10C20" w:rsidRDefault="00AB40C9" w:rsidP="00AB40C9">
    <w:pPr>
      <w:tabs>
        <w:tab w:val="center" w:pos="4819"/>
        <w:tab w:val="right" w:pos="9639"/>
      </w:tabs>
      <w:spacing w:after="0" w:line="240" w:lineRule="auto"/>
      <w:ind w:left="6237"/>
      <w:jc w:val="right"/>
      <w:rPr>
        <w:rFonts w:ascii="Times New Roman" w:hAnsi="Times New Roman"/>
        <w:sz w:val="20"/>
        <w:szCs w:val="20"/>
      </w:rPr>
    </w:pPr>
    <w:r w:rsidRPr="00F10C20">
      <w:rPr>
        <w:rFonts w:ascii="Times New Roman" w:hAnsi="Times New Roman"/>
        <w:sz w:val="20"/>
        <w:szCs w:val="20"/>
      </w:rPr>
      <w:t xml:space="preserve">До реєстр. № </w:t>
    </w:r>
    <w:r>
      <w:rPr>
        <w:rFonts w:ascii="Times New Roman" w:hAnsi="Times New Roman"/>
        <w:sz w:val="20"/>
        <w:szCs w:val="20"/>
      </w:rPr>
      <w:t>3</w:t>
    </w:r>
    <w:r w:rsidR="004D73F3">
      <w:rPr>
        <w:rFonts w:ascii="Times New Roman" w:hAnsi="Times New Roman"/>
        <w:sz w:val="20"/>
        <w:szCs w:val="20"/>
      </w:rPr>
      <w:t>313</w:t>
    </w:r>
    <w:r w:rsidRPr="00F10C20">
      <w:rPr>
        <w:rFonts w:ascii="Times New Roman" w:hAnsi="Times New Roman"/>
        <w:sz w:val="20"/>
        <w:szCs w:val="20"/>
      </w:rPr>
      <w:t xml:space="preserve"> від </w:t>
    </w:r>
    <w:r w:rsidR="004D73F3"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8</w:t>
    </w:r>
    <w:r w:rsidRPr="00F10C20">
      <w:rPr>
        <w:rFonts w:ascii="Times New Roman" w:hAnsi="Times New Roman"/>
        <w:sz w:val="20"/>
        <w:szCs w:val="20"/>
      </w:rPr>
      <w:t>.</w:t>
    </w:r>
    <w:r w:rsidRPr="00F10C20">
      <w:rPr>
        <w:rFonts w:ascii="Times New Roman" w:hAnsi="Times New Roman"/>
        <w:sz w:val="20"/>
        <w:szCs w:val="20"/>
        <w:lang w:val="ru-RU"/>
      </w:rPr>
      <w:t>0</w:t>
    </w:r>
    <w:r w:rsidR="004D73F3">
      <w:rPr>
        <w:rFonts w:ascii="Times New Roman" w:hAnsi="Times New Roman"/>
        <w:sz w:val="20"/>
        <w:szCs w:val="20"/>
        <w:lang w:val="ru-RU"/>
      </w:rPr>
      <w:t>4</w:t>
    </w:r>
    <w:r w:rsidRPr="00F10C20">
      <w:rPr>
        <w:rFonts w:ascii="Times New Roman" w:hAnsi="Times New Roman"/>
        <w:sz w:val="20"/>
        <w:szCs w:val="20"/>
      </w:rPr>
      <w:t>.20</w:t>
    </w:r>
    <w:r w:rsidRPr="00F10C20">
      <w:rPr>
        <w:rFonts w:ascii="Times New Roman" w:hAnsi="Times New Roman"/>
        <w:sz w:val="20"/>
        <w:szCs w:val="20"/>
        <w:lang w:val="ru-RU"/>
      </w:rPr>
      <w:t>20</w:t>
    </w:r>
  </w:p>
  <w:p w:rsidR="00AB40C9" w:rsidRDefault="00AB40C9" w:rsidP="00AB40C9">
    <w:pPr>
      <w:tabs>
        <w:tab w:val="center" w:pos="4819"/>
        <w:tab w:val="right" w:pos="9639"/>
      </w:tabs>
      <w:spacing w:after="0" w:line="240" w:lineRule="auto"/>
      <w:ind w:left="6237"/>
      <w:jc w:val="right"/>
      <w:rPr>
        <w:rFonts w:ascii="Times New Roman" w:hAnsi="Times New Roman"/>
        <w:sz w:val="20"/>
        <w:szCs w:val="20"/>
      </w:rPr>
    </w:pPr>
    <w:r w:rsidRPr="00F10C20">
      <w:rPr>
        <w:rFonts w:ascii="Times New Roman" w:hAnsi="Times New Roman"/>
        <w:sz w:val="20"/>
        <w:szCs w:val="20"/>
      </w:rPr>
      <w:t>Народні депутати України</w:t>
    </w:r>
  </w:p>
  <w:p w:rsidR="004D73F3" w:rsidRPr="00F10C20" w:rsidRDefault="004D73F3" w:rsidP="00AB40C9">
    <w:pPr>
      <w:tabs>
        <w:tab w:val="center" w:pos="4819"/>
        <w:tab w:val="right" w:pos="9639"/>
      </w:tabs>
      <w:spacing w:after="0" w:line="240" w:lineRule="auto"/>
      <w:ind w:left="6237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В. </w:t>
    </w:r>
    <w:r w:rsidRPr="004D73F3">
      <w:rPr>
        <w:rFonts w:ascii="Times New Roman" w:hAnsi="Times New Roman"/>
        <w:sz w:val="20"/>
        <w:szCs w:val="20"/>
      </w:rPr>
      <w:t>Ар'єв</w:t>
    </w:r>
    <w:r>
      <w:rPr>
        <w:rFonts w:ascii="Times New Roman" w:hAnsi="Times New Roman"/>
        <w:sz w:val="20"/>
        <w:szCs w:val="20"/>
      </w:rPr>
      <w:t>, В. Сюмар,  Р. Павленко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A3397"/>
    <w:multiLevelType w:val="hybridMultilevel"/>
    <w:tmpl w:val="531600BE"/>
    <w:lvl w:ilvl="0" w:tplc="229AE1A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023230"/>
    <w:multiLevelType w:val="hybridMultilevel"/>
    <w:tmpl w:val="825A5630"/>
    <w:lvl w:ilvl="0" w:tplc="1B3E8C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F3"/>
    <w:rsid w:val="0005034A"/>
    <w:rsid w:val="0006257C"/>
    <w:rsid w:val="00073F88"/>
    <w:rsid w:val="000B3F63"/>
    <w:rsid w:val="000F3606"/>
    <w:rsid w:val="00151637"/>
    <w:rsid w:val="00270DE8"/>
    <w:rsid w:val="002B4F1F"/>
    <w:rsid w:val="002E2349"/>
    <w:rsid w:val="003013C5"/>
    <w:rsid w:val="00330A2B"/>
    <w:rsid w:val="003A6FAB"/>
    <w:rsid w:val="003C63E7"/>
    <w:rsid w:val="003E4A7E"/>
    <w:rsid w:val="00460A59"/>
    <w:rsid w:val="00465EFF"/>
    <w:rsid w:val="004C0D60"/>
    <w:rsid w:val="004D73F3"/>
    <w:rsid w:val="00531ED0"/>
    <w:rsid w:val="00535441"/>
    <w:rsid w:val="00536560"/>
    <w:rsid w:val="00791BAE"/>
    <w:rsid w:val="007F489C"/>
    <w:rsid w:val="00816E95"/>
    <w:rsid w:val="008319AC"/>
    <w:rsid w:val="00882331"/>
    <w:rsid w:val="008965F7"/>
    <w:rsid w:val="008B156A"/>
    <w:rsid w:val="00934FFB"/>
    <w:rsid w:val="00A452E2"/>
    <w:rsid w:val="00AB40C9"/>
    <w:rsid w:val="00AB73BA"/>
    <w:rsid w:val="00B1692D"/>
    <w:rsid w:val="00B64E01"/>
    <w:rsid w:val="00BD1F85"/>
    <w:rsid w:val="00BD1FED"/>
    <w:rsid w:val="00C16B2F"/>
    <w:rsid w:val="00D77E31"/>
    <w:rsid w:val="00E56D5D"/>
    <w:rsid w:val="00E610B3"/>
    <w:rsid w:val="00EC2494"/>
    <w:rsid w:val="00ED2B77"/>
    <w:rsid w:val="00ED75D3"/>
    <w:rsid w:val="00F617DE"/>
    <w:rsid w:val="00F62055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65E3"/>
  <w15:docId w15:val="{6A807723-8A3F-4AB5-8FB9-2C07591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F3"/>
    <w:pPr>
      <w:spacing w:after="160" w:line="259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536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4D73F3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D73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4D73F3"/>
    <w:rPr>
      <w:rFonts w:ascii="Calibri" w:eastAsia="Calibri" w:hAnsi="Calibri" w:cs="Times New Roman"/>
      <w:lang w:val="uk-UA"/>
    </w:rPr>
  </w:style>
  <w:style w:type="paragraph" w:styleId="a7">
    <w:name w:val="footnote text"/>
    <w:basedOn w:val="a"/>
    <w:link w:val="a8"/>
    <w:uiPriority w:val="99"/>
    <w:semiHidden/>
    <w:unhideWhenUsed/>
    <w:rsid w:val="004D73F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4D73F3"/>
    <w:rPr>
      <w:rFonts w:ascii="Calibri" w:eastAsia="Calibri" w:hAnsi="Calibri" w:cs="Times New Roman"/>
      <w:sz w:val="20"/>
      <w:szCs w:val="20"/>
      <w:lang w:val="uk-UA"/>
    </w:rPr>
  </w:style>
  <w:style w:type="character" w:styleId="a9">
    <w:name w:val="footnote reference"/>
    <w:uiPriority w:val="99"/>
    <w:semiHidden/>
    <w:unhideWhenUsed/>
    <w:rsid w:val="004D73F3"/>
    <w:rPr>
      <w:vertAlign w:val="superscript"/>
    </w:rPr>
  </w:style>
  <w:style w:type="character" w:styleId="aa">
    <w:name w:val="Hyperlink"/>
    <w:uiPriority w:val="99"/>
    <w:semiHidden/>
    <w:unhideWhenUsed/>
    <w:rsid w:val="004D73F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3656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vps6">
    <w:name w:val="rvps6"/>
    <w:basedOn w:val="a"/>
    <w:uiPriority w:val="99"/>
    <w:rsid w:val="00A45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23">
    <w:name w:val="rvts23"/>
    <w:uiPriority w:val="99"/>
    <w:rsid w:val="00B64E01"/>
    <w:rPr>
      <w:rFonts w:cs="Times New Roman"/>
    </w:rPr>
  </w:style>
  <w:style w:type="paragraph" w:customStyle="1" w:styleId="rvps2">
    <w:name w:val="rvps2"/>
    <w:basedOn w:val="a"/>
    <w:rsid w:val="00ED7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rsid w:val="00ED75D3"/>
  </w:style>
  <w:style w:type="paragraph" w:styleId="ab">
    <w:name w:val="Balloon Text"/>
    <w:basedOn w:val="a"/>
    <w:link w:val="ac"/>
    <w:uiPriority w:val="99"/>
    <w:semiHidden/>
    <w:unhideWhenUsed/>
    <w:rsid w:val="0046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65EF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45110-E54D-443B-B957-BCDF0FBD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3050</Words>
  <Characters>1739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Лопотуха Інна Григорівна</cp:lastModifiedBy>
  <cp:revision>3</cp:revision>
  <cp:lastPrinted>2020-04-28T09:39:00Z</cp:lastPrinted>
  <dcterms:created xsi:type="dcterms:W3CDTF">2020-04-28T09:39:00Z</dcterms:created>
  <dcterms:modified xsi:type="dcterms:W3CDTF">2020-04-28T09:40:00Z</dcterms:modified>
</cp:coreProperties>
</file>