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F2" w:rsidRPr="00D63424" w:rsidRDefault="00C01EF2" w:rsidP="00576AFE">
      <w:pPr>
        <w:pStyle w:val="tl"/>
        <w:shd w:val="clear" w:color="auto" w:fill="FFFFFF"/>
        <w:spacing w:before="0" w:beforeAutospacing="0" w:after="0" w:afterAutospacing="0" w:line="360" w:lineRule="auto"/>
        <w:ind w:left="4253"/>
        <w:rPr>
          <w:color w:val="2A2928"/>
          <w:sz w:val="28"/>
          <w:szCs w:val="28"/>
          <w:lang w:val="uk-UA"/>
        </w:rPr>
      </w:pPr>
      <w:r w:rsidRPr="00D63424">
        <w:rPr>
          <w:b/>
          <w:bCs/>
          <w:color w:val="2A2928"/>
          <w:sz w:val="28"/>
          <w:szCs w:val="28"/>
          <w:lang w:val="uk-UA"/>
        </w:rPr>
        <w:t>Проект</w:t>
      </w:r>
    </w:p>
    <w:p w:rsidR="00C01EF2" w:rsidRPr="00D63424" w:rsidRDefault="00C01EF2" w:rsidP="00576AFE">
      <w:pPr>
        <w:pStyle w:val="tl"/>
        <w:shd w:val="clear" w:color="auto" w:fill="FFFFFF"/>
        <w:spacing w:before="0" w:beforeAutospacing="0" w:after="0" w:afterAutospacing="0" w:line="360" w:lineRule="auto"/>
        <w:ind w:left="4253"/>
        <w:rPr>
          <w:b/>
          <w:bCs/>
          <w:color w:val="2A2928"/>
          <w:sz w:val="28"/>
          <w:szCs w:val="28"/>
          <w:lang w:val="uk-UA"/>
        </w:rPr>
      </w:pPr>
      <w:r w:rsidRPr="00D63424">
        <w:rPr>
          <w:b/>
          <w:bCs/>
          <w:color w:val="2A2928"/>
          <w:sz w:val="28"/>
          <w:szCs w:val="28"/>
          <w:lang w:val="uk-UA"/>
        </w:rPr>
        <w:t>вноситься народними депутатами України</w:t>
      </w:r>
    </w:p>
    <w:p w:rsidR="00C01EF2" w:rsidRPr="00576AFE" w:rsidRDefault="00C01EF2" w:rsidP="00576AFE">
      <w:pPr>
        <w:pStyle w:val="tl"/>
        <w:shd w:val="clear" w:color="auto" w:fill="FFFFFF"/>
        <w:spacing w:before="0" w:beforeAutospacing="0" w:after="0" w:afterAutospacing="0" w:line="360" w:lineRule="auto"/>
        <w:ind w:left="4253"/>
        <w:rPr>
          <w:b/>
          <w:bCs/>
          <w:color w:val="2A2928"/>
          <w:sz w:val="28"/>
          <w:szCs w:val="28"/>
          <w:lang w:val="uk-UA"/>
        </w:rPr>
      </w:pPr>
      <w:r w:rsidRPr="00576AFE">
        <w:rPr>
          <w:b/>
          <w:bCs/>
          <w:color w:val="2A2928"/>
          <w:sz w:val="28"/>
          <w:szCs w:val="28"/>
          <w:lang w:val="uk-UA"/>
        </w:rPr>
        <w:t xml:space="preserve">_______________ (посвідчення </w:t>
      </w:r>
      <w:r w:rsidRPr="00576AFE">
        <w:rPr>
          <w:b/>
          <w:bCs/>
          <w:color w:val="2A2928"/>
          <w:sz w:val="28"/>
          <w:szCs w:val="28"/>
        </w:rPr>
        <w:t>N</w:t>
      </w:r>
      <w:r w:rsidRPr="00576AFE">
        <w:rPr>
          <w:b/>
          <w:bCs/>
          <w:color w:val="2A2928"/>
          <w:sz w:val="28"/>
          <w:szCs w:val="28"/>
          <w:lang w:val="uk-UA"/>
        </w:rPr>
        <w:t xml:space="preserve"> ____), _______________ (посвідчення </w:t>
      </w:r>
      <w:r w:rsidRPr="00576AFE">
        <w:rPr>
          <w:b/>
          <w:bCs/>
          <w:color w:val="2A2928"/>
          <w:sz w:val="28"/>
          <w:szCs w:val="28"/>
        </w:rPr>
        <w:t>N</w:t>
      </w:r>
      <w:r w:rsidRPr="00576AFE">
        <w:rPr>
          <w:b/>
          <w:bCs/>
          <w:color w:val="2A2928"/>
          <w:sz w:val="28"/>
          <w:szCs w:val="28"/>
          <w:lang w:val="uk-UA"/>
        </w:rPr>
        <w:t xml:space="preserve"> _____, </w:t>
      </w:r>
    </w:p>
    <w:p w:rsidR="00C01EF2" w:rsidRPr="00576AFE" w:rsidRDefault="00C01EF2" w:rsidP="00576AFE">
      <w:pPr>
        <w:pStyle w:val="tl"/>
        <w:shd w:val="clear" w:color="auto" w:fill="FFFFFF"/>
        <w:spacing w:before="0" w:beforeAutospacing="0" w:after="0" w:afterAutospacing="0" w:line="360" w:lineRule="auto"/>
        <w:ind w:left="4253"/>
        <w:rPr>
          <w:b/>
          <w:bCs/>
          <w:color w:val="2A2928"/>
          <w:sz w:val="28"/>
          <w:szCs w:val="28"/>
          <w:lang w:val="uk-UA"/>
        </w:rPr>
      </w:pPr>
      <w:r w:rsidRPr="00576AFE">
        <w:rPr>
          <w:b/>
          <w:bCs/>
          <w:color w:val="2A2928"/>
          <w:sz w:val="28"/>
          <w:szCs w:val="28"/>
          <w:lang w:val="uk-UA"/>
        </w:rPr>
        <w:t xml:space="preserve">_______________ (посвідчення </w:t>
      </w:r>
      <w:r w:rsidRPr="00576AFE">
        <w:rPr>
          <w:b/>
          <w:bCs/>
          <w:color w:val="2A2928"/>
          <w:sz w:val="28"/>
          <w:szCs w:val="28"/>
        </w:rPr>
        <w:t>N</w:t>
      </w:r>
      <w:r w:rsidRPr="00576AFE">
        <w:rPr>
          <w:b/>
          <w:bCs/>
          <w:color w:val="2A2928"/>
          <w:sz w:val="28"/>
          <w:szCs w:val="28"/>
          <w:lang w:val="uk-UA"/>
        </w:rPr>
        <w:t xml:space="preserve"> _____,</w:t>
      </w:r>
    </w:p>
    <w:p w:rsidR="00C01EF2" w:rsidRPr="00576AFE" w:rsidRDefault="00C01EF2" w:rsidP="00576AFE">
      <w:pPr>
        <w:pStyle w:val="tl"/>
        <w:shd w:val="clear" w:color="auto" w:fill="FFFFFF"/>
        <w:spacing w:before="0" w:beforeAutospacing="0" w:after="0" w:afterAutospacing="0" w:line="360" w:lineRule="auto"/>
        <w:ind w:left="4253"/>
        <w:rPr>
          <w:b/>
          <w:bCs/>
          <w:color w:val="2A2928"/>
          <w:sz w:val="28"/>
          <w:szCs w:val="28"/>
          <w:lang w:val="uk-UA"/>
        </w:rPr>
      </w:pPr>
      <w:r w:rsidRPr="00576AFE">
        <w:rPr>
          <w:b/>
          <w:bCs/>
          <w:color w:val="2A2928"/>
          <w:sz w:val="28"/>
          <w:szCs w:val="28"/>
          <w:lang w:val="uk-UA"/>
        </w:rPr>
        <w:t xml:space="preserve">_______________ (посвідчення </w:t>
      </w:r>
      <w:r w:rsidRPr="00576AFE">
        <w:rPr>
          <w:b/>
          <w:bCs/>
          <w:color w:val="2A2928"/>
          <w:sz w:val="28"/>
          <w:szCs w:val="28"/>
        </w:rPr>
        <w:t>N</w:t>
      </w:r>
      <w:r w:rsidRPr="00576AFE">
        <w:rPr>
          <w:b/>
          <w:bCs/>
          <w:color w:val="2A2928"/>
          <w:sz w:val="28"/>
          <w:szCs w:val="28"/>
          <w:lang w:val="uk-UA"/>
        </w:rPr>
        <w:t xml:space="preserve"> _____,</w:t>
      </w:r>
    </w:p>
    <w:p w:rsidR="00C01EF2" w:rsidRPr="00576AFE" w:rsidRDefault="00C01EF2" w:rsidP="00576AFE">
      <w:pPr>
        <w:pStyle w:val="tl"/>
        <w:shd w:val="clear" w:color="auto" w:fill="FFFFFF"/>
        <w:spacing w:before="0" w:beforeAutospacing="0" w:after="0" w:afterAutospacing="0" w:line="360" w:lineRule="auto"/>
        <w:ind w:left="4253"/>
        <w:rPr>
          <w:b/>
          <w:bCs/>
          <w:color w:val="2A2928"/>
          <w:sz w:val="28"/>
          <w:szCs w:val="28"/>
          <w:lang w:val="uk-UA"/>
        </w:rPr>
      </w:pPr>
      <w:r w:rsidRPr="00576AFE">
        <w:rPr>
          <w:b/>
          <w:bCs/>
          <w:color w:val="2A2928"/>
          <w:sz w:val="28"/>
          <w:szCs w:val="28"/>
          <w:lang w:val="uk-UA"/>
        </w:rPr>
        <w:t xml:space="preserve">_______________ (посвідчення </w:t>
      </w:r>
      <w:r w:rsidRPr="00576AFE">
        <w:rPr>
          <w:b/>
          <w:bCs/>
          <w:color w:val="2A2928"/>
          <w:sz w:val="28"/>
          <w:szCs w:val="28"/>
        </w:rPr>
        <w:t>N</w:t>
      </w:r>
      <w:r w:rsidRPr="00576AFE">
        <w:rPr>
          <w:b/>
          <w:bCs/>
          <w:color w:val="2A2928"/>
          <w:sz w:val="28"/>
          <w:szCs w:val="28"/>
          <w:lang w:val="uk-UA"/>
        </w:rPr>
        <w:t xml:space="preserve"> _____,</w:t>
      </w:r>
    </w:p>
    <w:p w:rsidR="00C01EF2" w:rsidRPr="00576AFE" w:rsidRDefault="00C01EF2" w:rsidP="00576AFE">
      <w:pPr>
        <w:pStyle w:val="tl"/>
        <w:shd w:val="clear" w:color="auto" w:fill="FFFFFF"/>
        <w:spacing w:before="0" w:beforeAutospacing="0" w:after="0" w:afterAutospacing="0" w:line="360" w:lineRule="auto"/>
        <w:ind w:left="4253"/>
        <w:rPr>
          <w:b/>
          <w:bCs/>
          <w:color w:val="2A2928"/>
          <w:sz w:val="28"/>
          <w:szCs w:val="28"/>
          <w:lang w:val="uk-UA"/>
        </w:rPr>
      </w:pPr>
      <w:r w:rsidRPr="00576AFE">
        <w:rPr>
          <w:b/>
          <w:bCs/>
          <w:color w:val="2A2928"/>
          <w:sz w:val="28"/>
          <w:szCs w:val="28"/>
          <w:lang w:val="uk-UA"/>
        </w:rPr>
        <w:t xml:space="preserve">_______________ (посвідчення </w:t>
      </w:r>
      <w:r w:rsidRPr="00576AFE">
        <w:rPr>
          <w:b/>
          <w:bCs/>
          <w:color w:val="2A2928"/>
          <w:sz w:val="28"/>
          <w:szCs w:val="28"/>
        </w:rPr>
        <w:t>N</w:t>
      </w:r>
      <w:r w:rsidRPr="00576AFE">
        <w:rPr>
          <w:b/>
          <w:bCs/>
          <w:color w:val="2A2928"/>
          <w:sz w:val="28"/>
          <w:szCs w:val="28"/>
          <w:lang w:val="uk-UA"/>
        </w:rPr>
        <w:t xml:space="preserve"> _____,</w:t>
      </w:r>
    </w:p>
    <w:p w:rsidR="00C01EF2" w:rsidRPr="00576AFE" w:rsidRDefault="00C01EF2" w:rsidP="00576AFE">
      <w:pPr>
        <w:pStyle w:val="tl"/>
        <w:shd w:val="clear" w:color="auto" w:fill="FFFFFF"/>
        <w:spacing w:before="0" w:beforeAutospacing="0" w:after="0" w:afterAutospacing="0" w:line="360" w:lineRule="auto"/>
        <w:ind w:left="4253"/>
        <w:rPr>
          <w:color w:val="2A2928"/>
          <w:sz w:val="28"/>
          <w:szCs w:val="28"/>
          <w:lang w:val="uk-UA"/>
        </w:rPr>
      </w:pPr>
    </w:p>
    <w:p w:rsidR="00924F1D" w:rsidRPr="00A469CE" w:rsidRDefault="00C01EF2" w:rsidP="00576AFE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  <w:lang w:val="uk-UA"/>
        </w:rPr>
      </w:pPr>
      <w:r w:rsidRPr="00A469CE">
        <w:rPr>
          <w:bCs w:val="0"/>
          <w:sz w:val="28"/>
          <w:szCs w:val="28"/>
          <w:lang w:val="uk-UA"/>
        </w:rPr>
        <w:t>ПОСТАНОВА</w:t>
      </w:r>
    </w:p>
    <w:p w:rsidR="00C01EF2" w:rsidRPr="00A469CE" w:rsidRDefault="00A469CE" w:rsidP="00576AFE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  <w:lang w:val="uk-UA"/>
        </w:rPr>
      </w:pPr>
      <w:r w:rsidRPr="00A469CE">
        <w:rPr>
          <w:bCs w:val="0"/>
          <w:sz w:val="28"/>
          <w:szCs w:val="28"/>
          <w:lang w:val="uk-UA"/>
        </w:rPr>
        <w:t>Верховної Ради України</w:t>
      </w:r>
      <w:bookmarkStart w:id="0" w:name="_GoBack"/>
      <w:bookmarkEnd w:id="0"/>
    </w:p>
    <w:p w:rsidR="00082295" w:rsidRPr="00576AFE" w:rsidRDefault="00082295" w:rsidP="00576AFE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2A2928"/>
          <w:sz w:val="28"/>
          <w:szCs w:val="28"/>
          <w:lang w:val="uk-UA"/>
        </w:rPr>
      </w:pPr>
    </w:p>
    <w:p w:rsidR="00AD2778" w:rsidRPr="00576AFE" w:rsidRDefault="00C01EF2" w:rsidP="00576AFE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color w:val="2A2928"/>
          <w:sz w:val="28"/>
          <w:szCs w:val="28"/>
          <w:lang w:val="uk-UA"/>
        </w:rPr>
      </w:pPr>
      <w:r w:rsidRPr="00576AFE">
        <w:rPr>
          <w:bCs w:val="0"/>
          <w:color w:val="2A2928"/>
          <w:sz w:val="28"/>
          <w:szCs w:val="28"/>
          <w:lang w:val="uk-UA"/>
        </w:rPr>
        <w:t xml:space="preserve">Про утворення Тимчасової слідчої комісії Верховної Ради України з питань розслідування фактів порушення </w:t>
      </w:r>
      <w:r w:rsidR="00AD2778" w:rsidRPr="00576AFE">
        <w:rPr>
          <w:bCs w:val="0"/>
          <w:color w:val="2A2928"/>
          <w:sz w:val="28"/>
          <w:szCs w:val="28"/>
          <w:lang w:val="uk-UA"/>
        </w:rPr>
        <w:t xml:space="preserve">Конституції України та законів України </w:t>
      </w:r>
      <w:r w:rsidRPr="00576AFE">
        <w:rPr>
          <w:bCs w:val="0"/>
          <w:color w:val="2A2928"/>
          <w:sz w:val="28"/>
          <w:szCs w:val="28"/>
          <w:lang w:val="uk-UA"/>
        </w:rPr>
        <w:t xml:space="preserve">Одеським міським головою Трухановим Г.Л., вчинення ним </w:t>
      </w:r>
      <w:r w:rsidR="00AD2778" w:rsidRPr="00576AFE">
        <w:rPr>
          <w:bCs w:val="0"/>
          <w:color w:val="2A2928"/>
          <w:sz w:val="28"/>
          <w:szCs w:val="28"/>
          <w:lang w:val="uk-UA"/>
        </w:rPr>
        <w:t>злочинів та корупційних правопорушень</w:t>
      </w:r>
    </w:p>
    <w:p w:rsidR="00C01EF2" w:rsidRPr="00576AFE" w:rsidRDefault="00C01EF2" w:rsidP="00576AFE">
      <w:pPr>
        <w:pStyle w:val="tj"/>
        <w:shd w:val="clear" w:color="auto" w:fill="FFFFFF"/>
        <w:spacing w:before="0" w:beforeAutospacing="0" w:after="0" w:afterAutospacing="0" w:line="360" w:lineRule="auto"/>
        <w:jc w:val="both"/>
        <w:rPr>
          <w:color w:val="2A2928"/>
          <w:sz w:val="28"/>
          <w:szCs w:val="28"/>
          <w:lang w:val="uk-UA"/>
        </w:rPr>
      </w:pPr>
    </w:p>
    <w:p w:rsidR="005741A4" w:rsidRPr="00576AFE" w:rsidRDefault="005741A4" w:rsidP="00576AFE">
      <w:pPr>
        <w:pStyle w:val="tj"/>
        <w:shd w:val="clear" w:color="auto" w:fill="FFFFFF"/>
        <w:spacing w:before="0" w:beforeAutospacing="0" w:after="0" w:afterAutospacing="0" w:line="360" w:lineRule="auto"/>
        <w:jc w:val="both"/>
        <w:rPr>
          <w:color w:val="2A2928"/>
          <w:sz w:val="28"/>
          <w:szCs w:val="28"/>
          <w:lang w:val="uk-UA"/>
        </w:rPr>
      </w:pPr>
    </w:p>
    <w:p w:rsidR="00C01EF2" w:rsidRPr="00576AFE" w:rsidRDefault="00C01EF2" w:rsidP="00576AFE">
      <w:pPr>
        <w:pStyle w:val="tj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76AFE">
        <w:rPr>
          <w:sz w:val="28"/>
          <w:szCs w:val="28"/>
          <w:lang w:val="uk-UA"/>
        </w:rPr>
        <w:t>Відповідно до частини третьої</w:t>
      </w:r>
      <w:r w:rsidRPr="00576AFE">
        <w:rPr>
          <w:sz w:val="28"/>
          <w:szCs w:val="28"/>
        </w:rPr>
        <w:t> </w:t>
      </w:r>
      <w:hyperlink r:id="rId5" w:tgtFrame="_top" w:history="1">
        <w:r w:rsidRPr="00576AFE">
          <w:rPr>
            <w:rStyle w:val="a3"/>
            <w:color w:val="auto"/>
            <w:sz w:val="28"/>
            <w:szCs w:val="28"/>
            <w:u w:val="none"/>
            <w:lang w:val="uk-UA"/>
          </w:rPr>
          <w:t>статті 89 Конституції України</w:t>
        </w:r>
      </w:hyperlink>
      <w:r w:rsidR="00265B62" w:rsidRPr="00576AFE">
        <w:rPr>
          <w:sz w:val="28"/>
          <w:szCs w:val="28"/>
          <w:lang w:val="uk-UA"/>
        </w:rPr>
        <w:t xml:space="preserve"> статті 4 Закону України «</w:t>
      </w:r>
      <w:r w:rsidR="00265B62" w:rsidRPr="00576AFE">
        <w:rPr>
          <w:bCs/>
          <w:sz w:val="28"/>
          <w:szCs w:val="28"/>
          <w:shd w:val="clear" w:color="auto" w:fill="FFFFFF"/>
          <w:lang w:val="uk-UA"/>
        </w:rPr>
        <w:t xml:space="preserve">Про тимчасові слідчі комісії і тимчасові спеціальні комісії Верховної Ради України», </w:t>
      </w:r>
      <w:hyperlink r:id="rId6" w:tgtFrame="_top" w:history="1">
        <w:r w:rsidRPr="00576AFE">
          <w:rPr>
            <w:rStyle w:val="a3"/>
            <w:color w:val="auto"/>
            <w:sz w:val="28"/>
            <w:szCs w:val="28"/>
            <w:u w:val="none"/>
            <w:lang w:val="uk-UA"/>
          </w:rPr>
          <w:t>статті 87 Регламенту Верховної Ради України</w:t>
        </w:r>
      </w:hyperlink>
      <w:r w:rsidRPr="00576AFE">
        <w:rPr>
          <w:sz w:val="28"/>
          <w:szCs w:val="28"/>
        </w:rPr>
        <w:t> </w:t>
      </w:r>
      <w:r w:rsidRPr="00576AFE">
        <w:rPr>
          <w:sz w:val="28"/>
          <w:szCs w:val="28"/>
          <w:lang w:val="uk-UA"/>
        </w:rPr>
        <w:t>Верховна Рада України</w:t>
      </w:r>
      <w:r w:rsidRPr="00576AFE">
        <w:rPr>
          <w:sz w:val="28"/>
          <w:szCs w:val="28"/>
        </w:rPr>
        <w:t> </w:t>
      </w:r>
      <w:r w:rsidRPr="00576AFE">
        <w:rPr>
          <w:bCs/>
          <w:sz w:val="28"/>
          <w:szCs w:val="28"/>
          <w:lang w:val="uk-UA"/>
        </w:rPr>
        <w:t>постановляє</w:t>
      </w:r>
      <w:r w:rsidRPr="00576AFE">
        <w:rPr>
          <w:sz w:val="28"/>
          <w:szCs w:val="28"/>
          <w:lang w:val="uk-UA"/>
        </w:rPr>
        <w:t>:</w:t>
      </w:r>
    </w:p>
    <w:p w:rsidR="00D63424" w:rsidRPr="00D63424" w:rsidRDefault="00C01EF2" w:rsidP="00924F1D">
      <w:pPr>
        <w:pStyle w:val="rvps2"/>
        <w:numPr>
          <w:ilvl w:val="0"/>
          <w:numId w:val="2"/>
        </w:numPr>
        <w:shd w:val="clear" w:color="auto" w:fill="FFFFFF"/>
        <w:spacing w:before="0" w:beforeAutospacing="0" w:after="87" w:afterAutospacing="0" w:line="360" w:lineRule="auto"/>
        <w:jc w:val="both"/>
        <w:rPr>
          <w:color w:val="FF0000"/>
          <w:sz w:val="28"/>
          <w:szCs w:val="28"/>
          <w:lang w:val="uk-UA"/>
        </w:rPr>
      </w:pPr>
      <w:r w:rsidRPr="00576AFE">
        <w:rPr>
          <w:sz w:val="28"/>
          <w:szCs w:val="28"/>
          <w:lang w:val="uk-UA"/>
        </w:rPr>
        <w:t>Утворити Тимчасову слідчу комісію</w:t>
      </w:r>
      <w:r w:rsidRPr="00576AFE">
        <w:rPr>
          <w:color w:val="2A2928"/>
          <w:sz w:val="28"/>
          <w:szCs w:val="28"/>
          <w:lang w:val="uk-UA"/>
        </w:rPr>
        <w:t xml:space="preserve"> Верховної Ради України з </w:t>
      </w:r>
    </w:p>
    <w:p w:rsidR="00924F1D" w:rsidRPr="00924F1D" w:rsidRDefault="00C01EF2" w:rsidP="00D63424">
      <w:pPr>
        <w:pStyle w:val="rvps2"/>
        <w:shd w:val="clear" w:color="auto" w:fill="FFFFFF"/>
        <w:spacing w:before="0" w:beforeAutospacing="0" w:after="87" w:afterAutospacing="0" w:line="360" w:lineRule="auto"/>
        <w:jc w:val="both"/>
        <w:rPr>
          <w:color w:val="FF0000"/>
          <w:sz w:val="28"/>
          <w:szCs w:val="28"/>
          <w:lang w:val="uk-UA"/>
        </w:rPr>
      </w:pPr>
      <w:r w:rsidRPr="00576AFE">
        <w:rPr>
          <w:color w:val="2A2928"/>
          <w:sz w:val="28"/>
          <w:szCs w:val="28"/>
          <w:lang w:val="uk-UA"/>
        </w:rPr>
        <w:t xml:space="preserve">питань розслідування фактів </w:t>
      </w:r>
      <w:r w:rsidR="00D63424" w:rsidRPr="00576AFE">
        <w:rPr>
          <w:color w:val="2A2928"/>
          <w:sz w:val="28"/>
          <w:szCs w:val="28"/>
          <w:lang w:val="uk-UA"/>
        </w:rPr>
        <w:t>порушення Конституції України та законів України Одеським міським головою Трухановим Г.Л., вчинення ним злочинів та корупційних правопорушень</w:t>
      </w:r>
      <w:r w:rsidR="00C03ECC">
        <w:rPr>
          <w:color w:val="2A2928"/>
          <w:sz w:val="28"/>
          <w:szCs w:val="28"/>
          <w:lang w:val="uk-UA"/>
        </w:rPr>
        <w:t xml:space="preserve"> (далі – Тимчасова слідча комісія).</w:t>
      </w:r>
    </w:p>
    <w:p w:rsidR="00C830FD" w:rsidRPr="00576AFE" w:rsidRDefault="00C01EF2" w:rsidP="00D63424">
      <w:pPr>
        <w:pStyle w:val="tj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76AFE">
        <w:rPr>
          <w:sz w:val="28"/>
          <w:szCs w:val="28"/>
          <w:lang w:val="uk-UA"/>
        </w:rPr>
        <w:t>2. Визначити основним завданням Тимчасової слідчої комісії розслідування</w:t>
      </w:r>
      <w:r w:rsidR="00C830FD" w:rsidRPr="00576AFE">
        <w:rPr>
          <w:sz w:val="28"/>
          <w:szCs w:val="28"/>
          <w:lang w:val="uk-UA"/>
        </w:rPr>
        <w:t>:</w:t>
      </w:r>
    </w:p>
    <w:p w:rsidR="004C66A6" w:rsidRPr="00576AFE" w:rsidRDefault="00C830FD" w:rsidP="00576AFE">
      <w:pPr>
        <w:pStyle w:val="tj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76AFE">
        <w:rPr>
          <w:sz w:val="28"/>
          <w:szCs w:val="28"/>
          <w:lang w:val="uk-UA"/>
        </w:rPr>
        <w:lastRenderedPageBreak/>
        <w:t xml:space="preserve">- </w:t>
      </w:r>
      <w:r w:rsidR="0074527B" w:rsidRPr="00576AFE">
        <w:rPr>
          <w:sz w:val="28"/>
          <w:szCs w:val="28"/>
          <w:lang w:val="uk-UA"/>
        </w:rPr>
        <w:t xml:space="preserve">можливих фактів </w:t>
      </w:r>
      <w:r w:rsidRPr="00576AFE">
        <w:rPr>
          <w:sz w:val="28"/>
          <w:szCs w:val="28"/>
          <w:lang w:val="uk-UA"/>
        </w:rPr>
        <w:t xml:space="preserve">протиправних </w:t>
      </w:r>
      <w:r w:rsidR="0074527B" w:rsidRPr="00576AFE">
        <w:rPr>
          <w:sz w:val="28"/>
          <w:szCs w:val="28"/>
          <w:lang w:val="uk-UA"/>
        </w:rPr>
        <w:t>дій Одеського міського голови Труханова Г.Л. при використанні бюджетних коштів, розпорядженні комунальним майном</w:t>
      </w:r>
      <w:r w:rsidR="004C66A6" w:rsidRPr="00576AFE">
        <w:rPr>
          <w:sz w:val="28"/>
          <w:szCs w:val="28"/>
          <w:lang w:val="uk-UA"/>
        </w:rPr>
        <w:t>, вилучення із власності держави майна, яке має стратегічне значення для держави;</w:t>
      </w:r>
    </w:p>
    <w:p w:rsidR="00994027" w:rsidRPr="00576AFE" w:rsidRDefault="00994027" w:rsidP="00576AFE">
      <w:pPr>
        <w:pStyle w:val="tj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76AFE">
        <w:rPr>
          <w:sz w:val="28"/>
          <w:szCs w:val="28"/>
          <w:lang w:val="uk-UA"/>
        </w:rPr>
        <w:t>- невжиття заходів для забезпечення утримання дитячих та інших комунальних закладів у належному для безпеки життя та здоров’я стані, внаслідок чого спричинено загибель людей;</w:t>
      </w:r>
    </w:p>
    <w:p w:rsidR="00893E4A" w:rsidRPr="00576AFE" w:rsidRDefault="00C830FD" w:rsidP="00576AFE">
      <w:pPr>
        <w:pStyle w:val="tj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76AFE">
        <w:rPr>
          <w:sz w:val="28"/>
          <w:szCs w:val="28"/>
          <w:lang w:val="uk-UA"/>
        </w:rPr>
        <w:t xml:space="preserve">- </w:t>
      </w:r>
      <w:r w:rsidR="0074527B" w:rsidRPr="00D63424">
        <w:rPr>
          <w:sz w:val="28"/>
          <w:szCs w:val="28"/>
          <w:lang w:val="uk-UA"/>
        </w:rPr>
        <w:t xml:space="preserve">перевищення </w:t>
      </w:r>
      <w:r w:rsidRPr="00D63424">
        <w:rPr>
          <w:sz w:val="28"/>
          <w:szCs w:val="28"/>
          <w:lang w:val="uk-UA"/>
        </w:rPr>
        <w:t xml:space="preserve">ним </w:t>
      </w:r>
      <w:r w:rsidR="0074527B" w:rsidRPr="00D63424">
        <w:rPr>
          <w:sz w:val="28"/>
          <w:szCs w:val="28"/>
          <w:lang w:val="uk-UA"/>
        </w:rPr>
        <w:t>наданих законом повноважень з кадрових питань</w:t>
      </w:r>
      <w:r w:rsidR="00D63424">
        <w:rPr>
          <w:sz w:val="28"/>
          <w:szCs w:val="28"/>
          <w:lang w:val="uk-UA"/>
        </w:rPr>
        <w:t>.</w:t>
      </w:r>
      <w:r w:rsidR="004C66A6" w:rsidRPr="00D63424">
        <w:rPr>
          <w:sz w:val="28"/>
          <w:szCs w:val="28"/>
          <w:lang w:val="uk-UA"/>
        </w:rPr>
        <w:tab/>
      </w:r>
      <w:r w:rsidR="004C66A6" w:rsidRPr="00D63424">
        <w:rPr>
          <w:sz w:val="28"/>
          <w:szCs w:val="28"/>
          <w:lang w:val="uk-UA"/>
        </w:rPr>
        <w:tab/>
      </w:r>
      <w:r w:rsidR="004C66A6" w:rsidRPr="00D63424">
        <w:rPr>
          <w:sz w:val="28"/>
          <w:szCs w:val="28"/>
          <w:lang w:val="uk-UA"/>
        </w:rPr>
        <w:tab/>
      </w:r>
      <w:r w:rsidR="008A4125" w:rsidRPr="00D63424">
        <w:rPr>
          <w:sz w:val="28"/>
          <w:szCs w:val="28"/>
          <w:lang w:val="uk-UA"/>
        </w:rPr>
        <w:t>3</w:t>
      </w:r>
      <w:r w:rsidR="00893E4A" w:rsidRPr="00D63424">
        <w:rPr>
          <w:sz w:val="28"/>
          <w:szCs w:val="28"/>
          <w:lang w:val="uk-UA"/>
        </w:rPr>
        <w:t xml:space="preserve">. Визначити, що кількісний склад Тимчасової слідчої комісії становить </w:t>
      </w:r>
      <w:r w:rsidR="00924F1D" w:rsidRPr="00D63424">
        <w:rPr>
          <w:sz w:val="28"/>
          <w:szCs w:val="28"/>
          <w:lang w:val="uk-UA"/>
        </w:rPr>
        <w:t>6</w:t>
      </w:r>
      <w:r w:rsidR="00D63424" w:rsidRPr="00D63424">
        <w:rPr>
          <w:color w:val="FF0000"/>
          <w:sz w:val="28"/>
          <w:szCs w:val="28"/>
          <w:lang w:val="uk-UA"/>
        </w:rPr>
        <w:t xml:space="preserve"> </w:t>
      </w:r>
      <w:r w:rsidR="00893E4A" w:rsidRPr="00D63424">
        <w:rPr>
          <w:sz w:val="28"/>
          <w:szCs w:val="28"/>
          <w:lang w:val="uk-UA"/>
        </w:rPr>
        <w:t xml:space="preserve">народних депутатів України, виходячи із забезпечення такого представництва в її складі: один представник від </w:t>
      </w:r>
      <w:r w:rsidR="00D63424">
        <w:rPr>
          <w:sz w:val="28"/>
          <w:szCs w:val="28"/>
          <w:lang w:val="uk-UA"/>
        </w:rPr>
        <w:t>тридцяти</w:t>
      </w:r>
      <w:r w:rsidR="00924F1D" w:rsidRPr="00D63424">
        <w:rPr>
          <w:color w:val="FF0000"/>
          <w:sz w:val="28"/>
          <w:szCs w:val="28"/>
          <w:lang w:val="uk-UA"/>
        </w:rPr>
        <w:t xml:space="preserve"> </w:t>
      </w:r>
      <w:r w:rsidR="00893E4A" w:rsidRPr="00D63424">
        <w:rPr>
          <w:sz w:val="28"/>
          <w:szCs w:val="28"/>
          <w:lang w:val="uk-UA"/>
        </w:rPr>
        <w:t>народних депутатів України, але не менш як по одному народному депутату України від кожної депутатської фракції (депутатської групи).</w:t>
      </w:r>
    </w:p>
    <w:p w:rsidR="00893E4A" w:rsidRPr="00576AFE" w:rsidRDefault="00D63424" w:rsidP="00D63424">
      <w:pPr>
        <w:pStyle w:val="rvps2"/>
        <w:shd w:val="clear" w:color="auto" w:fill="FFFFFF"/>
        <w:spacing w:before="0" w:beforeAutospacing="0" w:after="87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bookmarkStart w:id="1" w:name="n8"/>
      <w:bookmarkStart w:id="2" w:name="n9"/>
      <w:bookmarkEnd w:id="1"/>
      <w:bookmarkEnd w:id="2"/>
      <w:r>
        <w:rPr>
          <w:color w:val="000000"/>
          <w:sz w:val="28"/>
          <w:szCs w:val="28"/>
          <w:lang w:val="uk-UA"/>
        </w:rPr>
        <w:t>4</w:t>
      </w:r>
      <w:r w:rsidR="00893E4A" w:rsidRPr="00576AFE">
        <w:rPr>
          <w:color w:val="000000"/>
          <w:sz w:val="28"/>
          <w:szCs w:val="28"/>
          <w:lang w:val="uk-UA"/>
        </w:rPr>
        <w:t xml:space="preserve">. Обрати головою Тимчасової слідчої комісії народного депутата України </w:t>
      </w:r>
      <w:r w:rsidR="00806A74" w:rsidRPr="00576AFE">
        <w:rPr>
          <w:color w:val="000000"/>
          <w:sz w:val="28"/>
          <w:szCs w:val="28"/>
          <w:lang w:val="uk-UA"/>
        </w:rPr>
        <w:t xml:space="preserve">Леонова Олексія Олександровича </w:t>
      </w:r>
      <w:r w:rsidR="00893E4A" w:rsidRPr="00576AFE">
        <w:rPr>
          <w:color w:val="000000"/>
          <w:sz w:val="28"/>
          <w:szCs w:val="28"/>
          <w:lang w:val="uk-UA"/>
        </w:rPr>
        <w:t>(депутатська фракція ПОЛІТИЧНОЇ ПАРТІЇ "СЛУГА НАРОДУ"), заступником голови Тимчасової слідчої коміс</w:t>
      </w:r>
      <w:r w:rsidR="000A6DA0" w:rsidRPr="00576AFE">
        <w:rPr>
          <w:color w:val="000000"/>
          <w:sz w:val="28"/>
          <w:szCs w:val="28"/>
          <w:lang w:val="uk-UA"/>
        </w:rPr>
        <w:t>ії - народного депутата України Киву Іллю Володимировича</w:t>
      </w:r>
      <w:r w:rsidR="00893E4A" w:rsidRPr="00576AFE">
        <w:rPr>
          <w:color w:val="000000"/>
          <w:sz w:val="28"/>
          <w:szCs w:val="28"/>
          <w:lang w:val="uk-UA"/>
        </w:rPr>
        <w:t>(депутатська фракція Політичної партії "</w:t>
      </w:r>
      <w:r w:rsidR="000A6DA0" w:rsidRPr="00576AFE">
        <w:rPr>
          <w:color w:val="000000"/>
          <w:sz w:val="28"/>
          <w:szCs w:val="28"/>
          <w:lang w:val="uk-UA"/>
        </w:rPr>
        <w:t>Опозиційна платформа-За життя</w:t>
      </w:r>
      <w:r w:rsidR="00893E4A" w:rsidRPr="00576AFE">
        <w:rPr>
          <w:color w:val="000000"/>
          <w:sz w:val="28"/>
          <w:szCs w:val="28"/>
          <w:lang w:val="uk-UA"/>
        </w:rPr>
        <w:t>").</w:t>
      </w:r>
    </w:p>
    <w:p w:rsidR="00893E4A" w:rsidRPr="00D63424" w:rsidRDefault="00D63424" w:rsidP="00D63424">
      <w:pPr>
        <w:pStyle w:val="rvps2"/>
        <w:shd w:val="clear" w:color="auto" w:fill="FFFFFF"/>
        <w:spacing w:before="0" w:beforeAutospacing="0" w:after="87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bookmarkStart w:id="3" w:name="n10"/>
      <w:bookmarkEnd w:id="3"/>
      <w:r w:rsidRPr="00D63424">
        <w:rPr>
          <w:color w:val="000000"/>
          <w:sz w:val="28"/>
          <w:szCs w:val="28"/>
          <w:lang w:val="uk-UA"/>
        </w:rPr>
        <w:t>5</w:t>
      </w:r>
      <w:r w:rsidR="00893E4A" w:rsidRPr="00D63424">
        <w:rPr>
          <w:color w:val="000000"/>
          <w:sz w:val="28"/>
          <w:szCs w:val="28"/>
          <w:lang w:val="uk-UA"/>
        </w:rPr>
        <w:t>. Обрати до складу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Тимчасової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слідчої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комісії таких народних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депутатів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України: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4102"/>
        <w:gridCol w:w="124"/>
        <w:gridCol w:w="4860"/>
      </w:tblGrid>
      <w:tr w:rsidR="00893E4A" w:rsidRPr="00D63424" w:rsidTr="004E5EF5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E4A" w:rsidRPr="00D63424" w:rsidRDefault="00893E4A" w:rsidP="00576AFE">
            <w:pPr>
              <w:pStyle w:val="rvps14"/>
              <w:spacing w:before="87" w:beforeAutospacing="0" w:after="87" w:afterAutospacing="0" w:line="360" w:lineRule="auto"/>
              <w:rPr>
                <w:color w:val="FF0000"/>
                <w:sz w:val="28"/>
                <w:szCs w:val="28"/>
                <w:highlight w:val="yellow"/>
                <w:lang w:val="uk-UA"/>
              </w:rPr>
            </w:pPr>
            <w:bookmarkStart w:id="4" w:name="n11"/>
            <w:bookmarkEnd w:id="4"/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E4A" w:rsidRPr="00D63424" w:rsidRDefault="00924F1D" w:rsidP="00D63424">
            <w:pPr>
              <w:pStyle w:val="rvps14"/>
              <w:spacing w:before="87" w:beforeAutospacing="0" w:after="87" w:afterAutospacing="0" w:line="360" w:lineRule="auto"/>
              <w:rPr>
                <w:sz w:val="28"/>
                <w:szCs w:val="28"/>
                <w:lang w:val="uk-UA"/>
              </w:rPr>
            </w:pPr>
            <w:r w:rsidRPr="00D63424">
              <w:rPr>
                <w:sz w:val="28"/>
                <w:szCs w:val="28"/>
                <w:lang w:val="uk-UA"/>
              </w:rPr>
              <w:t>Холодова Андрія Івановича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E4A" w:rsidRPr="00D63424" w:rsidRDefault="00893E4A" w:rsidP="00576AFE">
            <w:pPr>
              <w:pStyle w:val="rvps12"/>
              <w:spacing w:before="87" w:beforeAutospacing="0" w:after="87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6342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E4A" w:rsidRPr="00D63424" w:rsidRDefault="00893E4A" w:rsidP="00576AFE">
            <w:pPr>
              <w:pStyle w:val="rvps14"/>
              <w:spacing w:before="87" w:beforeAutospacing="0" w:after="87" w:afterAutospacing="0" w:line="360" w:lineRule="auto"/>
              <w:rPr>
                <w:sz w:val="28"/>
                <w:szCs w:val="28"/>
                <w:lang w:val="uk-UA"/>
              </w:rPr>
            </w:pPr>
            <w:r w:rsidRPr="00D63424">
              <w:rPr>
                <w:sz w:val="28"/>
                <w:szCs w:val="28"/>
                <w:lang w:val="uk-UA"/>
              </w:rPr>
              <w:t>фракція ПОЛІТИЧНОЇ ПАРТІЇ "СЛУГА НАРОДУ";</w:t>
            </w:r>
          </w:p>
        </w:tc>
      </w:tr>
      <w:tr w:rsidR="00893E4A" w:rsidRPr="00D63424" w:rsidTr="004E5EF5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E4A" w:rsidRPr="00D63424" w:rsidRDefault="00893E4A" w:rsidP="00576AFE">
            <w:pPr>
              <w:pStyle w:val="rvps14"/>
              <w:spacing w:before="87" w:beforeAutospacing="0" w:after="87" w:afterAutospacing="0" w:line="360" w:lineRule="auto"/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E4A" w:rsidRPr="00D63424" w:rsidRDefault="004E5EF5" w:rsidP="00D63424">
            <w:pPr>
              <w:pStyle w:val="rvps14"/>
              <w:spacing w:before="87" w:beforeAutospacing="0" w:after="87" w:afterAutospacing="0"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D63424">
              <w:rPr>
                <w:sz w:val="28"/>
                <w:szCs w:val="28"/>
                <w:lang w:val="uk-UA"/>
              </w:rPr>
              <w:t>Колєв</w:t>
            </w:r>
            <w:r w:rsidR="00D63424" w:rsidRPr="00D63424"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D63424">
              <w:rPr>
                <w:sz w:val="28"/>
                <w:szCs w:val="28"/>
                <w:lang w:val="uk-UA"/>
              </w:rPr>
              <w:t xml:space="preserve"> О</w:t>
            </w:r>
            <w:r w:rsidR="00D63424" w:rsidRPr="00D63424">
              <w:rPr>
                <w:sz w:val="28"/>
                <w:szCs w:val="28"/>
                <w:lang w:val="uk-UA"/>
              </w:rPr>
              <w:t xml:space="preserve">лега </w:t>
            </w:r>
            <w:r w:rsidRPr="00D63424">
              <w:rPr>
                <w:sz w:val="28"/>
                <w:szCs w:val="28"/>
                <w:lang w:val="uk-UA"/>
              </w:rPr>
              <w:t>В</w:t>
            </w:r>
            <w:r w:rsidR="00D63424" w:rsidRPr="00D63424">
              <w:rPr>
                <w:sz w:val="28"/>
                <w:szCs w:val="28"/>
                <w:lang w:val="uk-UA"/>
              </w:rPr>
              <w:t>ікторовича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E4A" w:rsidRPr="00D63424" w:rsidRDefault="00893E4A" w:rsidP="00576AFE">
            <w:pPr>
              <w:pStyle w:val="rvps12"/>
              <w:spacing w:before="87" w:beforeAutospacing="0" w:after="87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6342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E4A" w:rsidRPr="00D63424" w:rsidRDefault="00893E4A" w:rsidP="00576AFE">
            <w:pPr>
              <w:pStyle w:val="rvps14"/>
              <w:spacing w:before="87" w:beforeAutospacing="0" w:after="87" w:afterAutospacing="0" w:line="360" w:lineRule="auto"/>
              <w:rPr>
                <w:sz w:val="28"/>
                <w:szCs w:val="28"/>
                <w:lang w:val="uk-UA"/>
              </w:rPr>
            </w:pPr>
            <w:r w:rsidRPr="00D63424">
              <w:rPr>
                <w:sz w:val="28"/>
                <w:szCs w:val="28"/>
                <w:lang w:val="uk-UA"/>
              </w:rPr>
              <w:t>фракція ПОЛІТИЧНОЇ ПАРТІЇ "СЛУГА НАРОДУ";</w:t>
            </w:r>
          </w:p>
        </w:tc>
      </w:tr>
      <w:tr w:rsidR="00893E4A" w:rsidRPr="00D63424" w:rsidTr="004E5EF5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E4A" w:rsidRPr="00D63424" w:rsidRDefault="00893E4A" w:rsidP="00576AFE">
            <w:pPr>
              <w:pStyle w:val="rvps14"/>
              <w:spacing w:before="87" w:beforeAutospacing="0" w:after="87" w:afterAutospacing="0" w:line="360" w:lineRule="auto"/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E4A" w:rsidRPr="00D63424" w:rsidRDefault="004E5EF5" w:rsidP="00576AFE">
            <w:pPr>
              <w:pStyle w:val="rvps14"/>
              <w:spacing w:before="87" w:beforeAutospacing="0" w:after="87" w:afterAutospacing="0"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D63424">
              <w:rPr>
                <w:sz w:val="28"/>
                <w:szCs w:val="28"/>
                <w:lang w:val="uk-UA"/>
              </w:rPr>
              <w:t>Дмитрук</w:t>
            </w:r>
            <w:r w:rsidR="00D63424" w:rsidRPr="00D63424">
              <w:rPr>
                <w:sz w:val="28"/>
                <w:szCs w:val="28"/>
                <w:lang w:val="uk-UA"/>
              </w:rPr>
              <w:t>а</w:t>
            </w:r>
            <w:proofErr w:type="spellEnd"/>
            <w:r w:rsidR="00D63424" w:rsidRPr="00D63424">
              <w:rPr>
                <w:sz w:val="28"/>
                <w:szCs w:val="28"/>
                <w:lang w:val="uk-UA"/>
              </w:rPr>
              <w:t xml:space="preserve"> Артема </w:t>
            </w:r>
            <w:r w:rsidRPr="00D63424">
              <w:rPr>
                <w:sz w:val="28"/>
                <w:szCs w:val="28"/>
                <w:lang w:val="uk-UA"/>
              </w:rPr>
              <w:t>Г</w:t>
            </w:r>
            <w:r w:rsidR="00D63424" w:rsidRPr="00D63424">
              <w:rPr>
                <w:sz w:val="28"/>
                <w:szCs w:val="28"/>
                <w:lang w:val="uk-UA"/>
              </w:rPr>
              <w:t>еннадійовича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E4A" w:rsidRPr="00D63424" w:rsidRDefault="00893E4A" w:rsidP="00576AFE">
            <w:pPr>
              <w:pStyle w:val="rvps12"/>
              <w:spacing w:before="87" w:beforeAutospacing="0" w:after="87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6342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E4A" w:rsidRPr="00D63424" w:rsidRDefault="00893E4A" w:rsidP="00576AFE">
            <w:pPr>
              <w:pStyle w:val="rvps14"/>
              <w:spacing w:before="87" w:beforeAutospacing="0" w:after="87" w:afterAutospacing="0" w:line="360" w:lineRule="auto"/>
              <w:rPr>
                <w:sz w:val="28"/>
                <w:szCs w:val="28"/>
                <w:lang w:val="uk-UA"/>
              </w:rPr>
            </w:pPr>
            <w:r w:rsidRPr="00D63424">
              <w:rPr>
                <w:sz w:val="28"/>
                <w:szCs w:val="28"/>
                <w:lang w:val="uk-UA"/>
              </w:rPr>
              <w:t>фракція ПОЛІТИЧНОЇ ПАРТІЇ "СЛУГА НАРОДУ";</w:t>
            </w:r>
          </w:p>
        </w:tc>
      </w:tr>
      <w:tr w:rsidR="00893E4A" w:rsidRPr="00D63424" w:rsidTr="004E5EF5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E4A" w:rsidRPr="00D63424" w:rsidRDefault="00893E4A" w:rsidP="00576AFE">
            <w:pPr>
              <w:pStyle w:val="rvps14"/>
              <w:spacing w:before="87" w:beforeAutospacing="0" w:after="87" w:afterAutospacing="0" w:line="360" w:lineRule="auto"/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E4A" w:rsidRPr="00D63424" w:rsidRDefault="00737EE9" w:rsidP="00576AFE">
            <w:pPr>
              <w:pStyle w:val="rvps14"/>
              <w:spacing w:before="87" w:beforeAutospacing="0" w:after="87" w:afterAutospacing="0"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D63424">
              <w:rPr>
                <w:sz w:val="28"/>
                <w:szCs w:val="28"/>
                <w:lang w:val="uk-UA"/>
              </w:rPr>
              <w:t>Горенюк</w:t>
            </w:r>
            <w:r w:rsidR="00D63424" w:rsidRPr="00D63424">
              <w:rPr>
                <w:sz w:val="28"/>
                <w:szCs w:val="28"/>
                <w:lang w:val="uk-UA"/>
              </w:rPr>
              <w:t>а</w:t>
            </w:r>
            <w:proofErr w:type="spellEnd"/>
            <w:r w:rsidR="00D63424" w:rsidRPr="00D63424">
              <w:rPr>
                <w:sz w:val="28"/>
                <w:szCs w:val="28"/>
                <w:lang w:val="uk-UA"/>
              </w:rPr>
              <w:t xml:space="preserve"> Олександра </w:t>
            </w:r>
            <w:r w:rsidRPr="00D63424">
              <w:rPr>
                <w:sz w:val="28"/>
                <w:szCs w:val="28"/>
                <w:lang w:val="uk-UA"/>
              </w:rPr>
              <w:lastRenderedPageBreak/>
              <w:t>О</w:t>
            </w:r>
            <w:r w:rsidR="00D63424" w:rsidRPr="00D63424">
              <w:rPr>
                <w:sz w:val="28"/>
                <w:szCs w:val="28"/>
                <w:lang w:val="uk-UA"/>
              </w:rPr>
              <w:t>лександровича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E4A" w:rsidRPr="00D63424" w:rsidRDefault="00893E4A" w:rsidP="00576AFE">
            <w:pPr>
              <w:pStyle w:val="rvps12"/>
              <w:spacing w:before="87" w:beforeAutospacing="0" w:after="87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63424"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F1D" w:rsidRPr="00D63424" w:rsidRDefault="00893E4A" w:rsidP="00576AFE">
            <w:pPr>
              <w:pStyle w:val="rvps14"/>
              <w:spacing w:before="87" w:beforeAutospacing="0" w:after="87" w:afterAutospacing="0" w:line="360" w:lineRule="auto"/>
              <w:rPr>
                <w:sz w:val="28"/>
                <w:szCs w:val="28"/>
                <w:lang w:val="uk-UA"/>
              </w:rPr>
            </w:pPr>
            <w:r w:rsidRPr="00D63424">
              <w:rPr>
                <w:sz w:val="28"/>
                <w:szCs w:val="28"/>
                <w:lang w:val="uk-UA"/>
              </w:rPr>
              <w:t xml:space="preserve">фракція ПОЛІТИЧНОЇ ПАРТІЇ </w:t>
            </w:r>
            <w:r w:rsidRPr="00D63424">
              <w:rPr>
                <w:sz w:val="28"/>
                <w:szCs w:val="28"/>
                <w:lang w:val="uk-UA"/>
              </w:rPr>
              <w:lastRenderedPageBreak/>
              <w:t>"СЛУГА НАРОДУ";</w:t>
            </w:r>
            <w:r w:rsidR="00924F1D" w:rsidRPr="00D63424">
              <w:rPr>
                <w:sz w:val="28"/>
                <w:szCs w:val="28"/>
                <w:lang w:val="uk-UA"/>
              </w:rPr>
              <w:t>)</w:t>
            </w:r>
          </w:p>
          <w:p w:rsidR="00924F1D" w:rsidRPr="00D63424" w:rsidRDefault="00924F1D" w:rsidP="00576AFE">
            <w:pPr>
              <w:pStyle w:val="rvps14"/>
              <w:spacing w:before="87" w:beforeAutospacing="0" w:after="87" w:afterAutospacing="0"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893E4A" w:rsidRPr="00D63424" w:rsidRDefault="00D63424" w:rsidP="00D63424">
      <w:pPr>
        <w:pStyle w:val="rvps2"/>
        <w:shd w:val="clear" w:color="auto" w:fill="FFFFFF"/>
        <w:spacing w:before="0" w:beforeAutospacing="0" w:after="87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bookmarkStart w:id="5" w:name="n12"/>
      <w:bookmarkEnd w:id="5"/>
      <w:r>
        <w:rPr>
          <w:color w:val="000000"/>
          <w:sz w:val="28"/>
          <w:szCs w:val="28"/>
          <w:lang w:val="uk-UA"/>
        </w:rPr>
        <w:lastRenderedPageBreak/>
        <w:t>6</w:t>
      </w:r>
      <w:r w:rsidR="00893E4A" w:rsidRPr="00D63424">
        <w:rPr>
          <w:color w:val="000000"/>
          <w:sz w:val="28"/>
          <w:szCs w:val="28"/>
          <w:lang w:val="uk-UA"/>
        </w:rPr>
        <w:t>. Матеріально-технічне, кадрове, інформаційне та організаційне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роботи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Тимчасової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слідчої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комісії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покласти на Апарат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Верховної Ради України.</w:t>
      </w:r>
    </w:p>
    <w:p w:rsidR="00893E4A" w:rsidRPr="00D63424" w:rsidRDefault="00D63424" w:rsidP="00D63424">
      <w:pPr>
        <w:pStyle w:val="rvps2"/>
        <w:shd w:val="clear" w:color="auto" w:fill="FFFFFF"/>
        <w:spacing w:before="0" w:beforeAutospacing="0" w:after="87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bookmarkStart w:id="6" w:name="n13"/>
      <w:bookmarkEnd w:id="6"/>
      <w:r>
        <w:rPr>
          <w:color w:val="000000"/>
          <w:sz w:val="28"/>
          <w:szCs w:val="28"/>
          <w:lang w:val="uk-UA"/>
        </w:rPr>
        <w:t>7</w:t>
      </w:r>
      <w:r w:rsidR="00893E4A" w:rsidRPr="00D63424">
        <w:rPr>
          <w:color w:val="000000"/>
          <w:sz w:val="28"/>
          <w:szCs w:val="28"/>
          <w:lang w:val="uk-UA"/>
        </w:rPr>
        <w:t>. Визначити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термін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діяльності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Тимчасової</w:t>
      </w:r>
      <w:r>
        <w:rPr>
          <w:color w:val="000000"/>
          <w:sz w:val="28"/>
          <w:szCs w:val="28"/>
          <w:lang w:val="uk-UA"/>
        </w:rPr>
        <w:t xml:space="preserve"> слідчої к</w:t>
      </w:r>
      <w:r w:rsidR="00893E4A" w:rsidRPr="00D63424">
        <w:rPr>
          <w:color w:val="000000"/>
          <w:sz w:val="28"/>
          <w:szCs w:val="28"/>
          <w:lang w:val="uk-UA"/>
        </w:rPr>
        <w:t xml:space="preserve">омісії </w:t>
      </w:r>
      <w:r>
        <w:rPr>
          <w:color w:val="000000"/>
          <w:sz w:val="28"/>
          <w:szCs w:val="28"/>
          <w:lang w:val="uk-UA"/>
        </w:rPr>
        <w:t>–</w:t>
      </w:r>
      <w:r w:rsidR="00893E4A" w:rsidRPr="00D63424">
        <w:rPr>
          <w:color w:val="000000"/>
          <w:sz w:val="28"/>
          <w:szCs w:val="28"/>
          <w:lang w:val="uk-UA"/>
        </w:rPr>
        <w:t xml:space="preserve"> шість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місяців з дня її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утворення.</w:t>
      </w:r>
    </w:p>
    <w:p w:rsidR="00893E4A" w:rsidRPr="00D63424" w:rsidRDefault="00D63424" w:rsidP="00D63424">
      <w:pPr>
        <w:pStyle w:val="rvps2"/>
        <w:shd w:val="clear" w:color="auto" w:fill="FFFFFF"/>
        <w:spacing w:before="0" w:beforeAutospacing="0" w:after="87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bookmarkStart w:id="7" w:name="n14"/>
      <w:bookmarkEnd w:id="7"/>
      <w:r w:rsidRPr="00D63424">
        <w:rPr>
          <w:color w:val="000000"/>
          <w:sz w:val="28"/>
          <w:szCs w:val="28"/>
          <w:lang w:val="uk-UA"/>
        </w:rPr>
        <w:t>8</w:t>
      </w:r>
      <w:r w:rsidR="00893E4A" w:rsidRPr="00D63424">
        <w:rPr>
          <w:color w:val="000000"/>
          <w:sz w:val="28"/>
          <w:szCs w:val="28"/>
          <w:lang w:val="uk-UA"/>
        </w:rPr>
        <w:t>. Кабінету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Міністрів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 xml:space="preserve">України, </w:t>
      </w:r>
      <w:r w:rsidR="008A4125" w:rsidRPr="00D63424">
        <w:rPr>
          <w:color w:val="000000"/>
          <w:sz w:val="28"/>
          <w:szCs w:val="28"/>
          <w:lang w:val="uk-UA"/>
        </w:rPr>
        <w:t xml:space="preserve">Офісу </w:t>
      </w:r>
      <w:r w:rsidR="00893E4A" w:rsidRPr="00D63424">
        <w:rPr>
          <w:color w:val="000000"/>
          <w:sz w:val="28"/>
          <w:szCs w:val="28"/>
          <w:lang w:val="uk-UA"/>
        </w:rPr>
        <w:t>Генеральн</w:t>
      </w:r>
      <w:r w:rsidR="008A4125" w:rsidRPr="00D63424">
        <w:rPr>
          <w:color w:val="000000"/>
          <w:sz w:val="28"/>
          <w:szCs w:val="28"/>
          <w:lang w:val="uk-UA"/>
        </w:rPr>
        <w:t>ого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прокур</w:t>
      </w:r>
      <w:r w:rsidR="008A4125" w:rsidRPr="00D63424">
        <w:rPr>
          <w:color w:val="000000"/>
          <w:sz w:val="28"/>
          <w:szCs w:val="28"/>
          <w:lang w:val="uk-UA"/>
        </w:rPr>
        <w:t>ора</w:t>
      </w:r>
      <w:r w:rsidR="00893E4A" w:rsidRPr="00D63424">
        <w:rPr>
          <w:color w:val="000000"/>
          <w:sz w:val="28"/>
          <w:szCs w:val="28"/>
          <w:lang w:val="uk-UA"/>
        </w:rPr>
        <w:t>, Державному бюро розслідувань, Національному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 xml:space="preserve">антикорупційному бюро України, </w:t>
      </w:r>
      <w:r w:rsidR="005C4F1C" w:rsidRPr="00D63424">
        <w:rPr>
          <w:color w:val="000000"/>
          <w:sz w:val="28"/>
          <w:szCs w:val="28"/>
          <w:lang w:val="uk-UA"/>
        </w:rPr>
        <w:t xml:space="preserve">Національній поліції України, </w:t>
      </w:r>
      <w:r w:rsidR="00893E4A" w:rsidRPr="00D63424">
        <w:rPr>
          <w:color w:val="000000"/>
          <w:sz w:val="28"/>
          <w:szCs w:val="28"/>
          <w:lang w:val="uk-UA"/>
        </w:rPr>
        <w:t>іншим органам державної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влади, органам місцевого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самоврядування, установам та організаціям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незалежно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від форм власності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сприяти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діяльності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Тимчасової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слідчої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комісії та забезпечити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додержання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законів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України </w:t>
      </w:r>
      <w:hyperlink r:id="rId7" w:tgtFrame="_blank" w:history="1">
        <w:r w:rsidR="00893E4A" w:rsidRPr="00D63424">
          <w:rPr>
            <w:rStyle w:val="a3"/>
            <w:color w:val="auto"/>
            <w:sz w:val="28"/>
            <w:szCs w:val="28"/>
            <w:u w:val="none"/>
            <w:lang w:val="uk-UA"/>
          </w:rPr>
          <w:t>"Про статус народного депутата України"</w:t>
        </w:r>
      </w:hyperlink>
      <w:r w:rsidR="00893E4A" w:rsidRPr="00D63424">
        <w:rPr>
          <w:sz w:val="28"/>
          <w:szCs w:val="28"/>
          <w:lang w:val="uk-UA"/>
        </w:rPr>
        <w:t> та </w:t>
      </w:r>
      <w:hyperlink r:id="rId8" w:tgtFrame="_blank" w:history="1">
        <w:r w:rsidR="00893E4A" w:rsidRPr="00D63424">
          <w:rPr>
            <w:rStyle w:val="a3"/>
            <w:color w:val="auto"/>
            <w:sz w:val="28"/>
            <w:szCs w:val="28"/>
            <w:u w:val="none"/>
            <w:lang w:val="uk-UA"/>
          </w:rPr>
          <w:t>"Про</w:t>
        </w:r>
        <w:r w:rsidRPr="00D63424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r w:rsidR="00893E4A" w:rsidRPr="00D63424">
          <w:rPr>
            <w:rStyle w:val="a3"/>
            <w:color w:val="auto"/>
            <w:sz w:val="28"/>
            <w:szCs w:val="28"/>
            <w:u w:val="none"/>
            <w:lang w:val="uk-UA"/>
          </w:rPr>
          <w:t>державну</w:t>
        </w:r>
        <w:r w:rsidRPr="00D63424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r w:rsidR="00893E4A" w:rsidRPr="00D63424">
          <w:rPr>
            <w:rStyle w:val="a3"/>
            <w:color w:val="auto"/>
            <w:sz w:val="28"/>
            <w:szCs w:val="28"/>
            <w:u w:val="none"/>
            <w:lang w:val="uk-UA"/>
          </w:rPr>
          <w:t>таємницю"</w:t>
        </w:r>
      </w:hyperlink>
      <w:r w:rsidR="00893E4A" w:rsidRPr="00D63424">
        <w:rPr>
          <w:color w:val="000000"/>
          <w:sz w:val="28"/>
          <w:szCs w:val="28"/>
          <w:lang w:val="uk-UA"/>
        </w:rPr>
        <w:t> щодо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доступу членів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Тимчасової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слідчої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комісії до інформації, матеріалів та документів, що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стосуються предмета діяльності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Тимчасової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слідчої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комісії.</w:t>
      </w:r>
    </w:p>
    <w:p w:rsidR="00893E4A" w:rsidRPr="00D63424" w:rsidRDefault="00D63424" w:rsidP="00D63424">
      <w:pPr>
        <w:pStyle w:val="rvps2"/>
        <w:shd w:val="clear" w:color="auto" w:fill="FFFFFF"/>
        <w:spacing w:before="0" w:beforeAutospacing="0" w:after="87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bookmarkStart w:id="8" w:name="n15"/>
      <w:bookmarkEnd w:id="8"/>
      <w:r>
        <w:rPr>
          <w:color w:val="000000"/>
          <w:sz w:val="28"/>
          <w:szCs w:val="28"/>
          <w:lang w:val="uk-UA"/>
        </w:rPr>
        <w:t>9</w:t>
      </w:r>
      <w:r w:rsidR="00893E4A" w:rsidRPr="00D63424">
        <w:rPr>
          <w:color w:val="000000"/>
          <w:sz w:val="28"/>
          <w:szCs w:val="28"/>
          <w:lang w:val="uk-UA"/>
        </w:rPr>
        <w:t>. Звіт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Тимчасової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слідчої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комісії про виконану роботу заслухати на пленарному засіданні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Верховної Ради України</w:t>
      </w:r>
      <w:r w:rsidR="00893E4A" w:rsidRPr="00D63424">
        <w:rPr>
          <w:color w:val="FF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не пізніше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шестимісячного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терміну з дня її</w:t>
      </w:r>
      <w:r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утворення.</w:t>
      </w:r>
    </w:p>
    <w:p w:rsidR="00893E4A" w:rsidRPr="00D63424" w:rsidRDefault="00D63424" w:rsidP="00D63424">
      <w:pPr>
        <w:pStyle w:val="rvps2"/>
        <w:shd w:val="clear" w:color="auto" w:fill="FFFFFF"/>
        <w:spacing w:before="0" w:beforeAutospacing="0" w:after="87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bookmarkStart w:id="9" w:name="n16"/>
      <w:bookmarkEnd w:id="9"/>
      <w:r w:rsidRPr="00D63424">
        <w:rPr>
          <w:color w:val="000000"/>
          <w:sz w:val="28"/>
          <w:szCs w:val="28"/>
          <w:lang w:val="uk-UA"/>
        </w:rPr>
        <w:t>10</w:t>
      </w:r>
      <w:r w:rsidR="00893E4A" w:rsidRPr="00D63424">
        <w:rPr>
          <w:color w:val="000000"/>
          <w:sz w:val="28"/>
          <w:szCs w:val="28"/>
          <w:lang w:val="uk-UA"/>
        </w:rPr>
        <w:t>. Ця Постанова набирає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чинності з дня її</w:t>
      </w:r>
      <w:r w:rsidRPr="00D63424">
        <w:rPr>
          <w:color w:val="000000"/>
          <w:sz w:val="28"/>
          <w:szCs w:val="28"/>
          <w:lang w:val="uk-UA"/>
        </w:rPr>
        <w:t xml:space="preserve"> </w:t>
      </w:r>
      <w:r w:rsidR="00893E4A" w:rsidRPr="00D63424">
        <w:rPr>
          <w:color w:val="000000"/>
          <w:sz w:val="28"/>
          <w:szCs w:val="28"/>
          <w:lang w:val="uk-UA"/>
        </w:rPr>
        <w:t>прийняття.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893E4A" w:rsidRPr="00D63424" w:rsidTr="00893E4A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93E4A" w:rsidRPr="00D63424" w:rsidRDefault="00893E4A" w:rsidP="00576AFE">
            <w:pPr>
              <w:pStyle w:val="rvps4"/>
              <w:spacing w:before="175" w:beforeAutospacing="0" w:after="87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bookmarkStart w:id="10" w:name="n17"/>
            <w:bookmarkEnd w:id="10"/>
            <w:r w:rsidRPr="00D63424">
              <w:rPr>
                <w:rStyle w:val="rvts44"/>
                <w:b/>
                <w:bCs/>
                <w:color w:val="000000"/>
                <w:sz w:val="28"/>
                <w:szCs w:val="28"/>
                <w:lang w:val="uk-UA"/>
              </w:rPr>
              <w:t>Голова Верховної Ради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93E4A" w:rsidRPr="00D63424" w:rsidRDefault="00893E4A" w:rsidP="00576AFE">
            <w:pPr>
              <w:pStyle w:val="rvps15"/>
              <w:spacing w:before="175" w:beforeAutospacing="0" w:after="0" w:afterAutospacing="0" w:line="360" w:lineRule="auto"/>
              <w:jc w:val="right"/>
              <w:rPr>
                <w:sz w:val="28"/>
                <w:szCs w:val="28"/>
                <w:lang w:val="uk-UA"/>
              </w:rPr>
            </w:pPr>
            <w:r w:rsidRPr="00D63424">
              <w:rPr>
                <w:rStyle w:val="rvts44"/>
                <w:b/>
                <w:bCs/>
                <w:color w:val="000000"/>
                <w:sz w:val="28"/>
                <w:szCs w:val="28"/>
                <w:lang w:val="uk-UA"/>
              </w:rPr>
              <w:t>Д.РАЗУМКОВ</w:t>
            </w:r>
          </w:p>
        </w:tc>
      </w:tr>
    </w:tbl>
    <w:p w:rsidR="007458E5" w:rsidRPr="00CE170B" w:rsidRDefault="007458E5" w:rsidP="00D63424">
      <w:pPr>
        <w:spacing w:after="0" w:line="240" w:lineRule="auto"/>
        <w:ind w:firstLine="708"/>
        <w:jc w:val="both"/>
        <w:rPr>
          <w:lang w:val="uk-UA"/>
        </w:rPr>
      </w:pPr>
    </w:p>
    <w:sectPr w:rsidR="007458E5" w:rsidRPr="00CE170B" w:rsidSect="00EB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42C"/>
    <w:multiLevelType w:val="hybridMultilevel"/>
    <w:tmpl w:val="09CC4A06"/>
    <w:lvl w:ilvl="0" w:tplc="DEBC92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220E8"/>
    <w:multiLevelType w:val="hybridMultilevel"/>
    <w:tmpl w:val="760AFA5C"/>
    <w:lvl w:ilvl="0" w:tplc="9DCABE9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51A4"/>
    <w:rsid w:val="00082295"/>
    <w:rsid w:val="000A6DA0"/>
    <w:rsid w:val="00265B62"/>
    <w:rsid w:val="002B3A3C"/>
    <w:rsid w:val="002D0906"/>
    <w:rsid w:val="0035681A"/>
    <w:rsid w:val="004C66A6"/>
    <w:rsid w:val="004D6522"/>
    <w:rsid w:val="004E5EF5"/>
    <w:rsid w:val="005741A4"/>
    <w:rsid w:val="00576AFE"/>
    <w:rsid w:val="005C4F1C"/>
    <w:rsid w:val="007051A4"/>
    <w:rsid w:val="00737EE9"/>
    <w:rsid w:val="0074527B"/>
    <w:rsid w:val="007458E5"/>
    <w:rsid w:val="00806A74"/>
    <w:rsid w:val="00893E4A"/>
    <w:rsid w:val="008A4125"/>
    <w:rsid w:val="008D17E0"/>
    <w:rsid w:val="00924F1D"/>
    <w:rsid w:val="00994027"/>
    <w:rsid w:val="00A469CE"/>
    <w:rsid w:val="00A46FB9"/>
    <w:rsid w:val="00AC52D2"/>
    <w:rsid w:val="00AD2778"/>
    <w:rsid w:val="00B35557"/>
    <w:rsid w:val="00C01EF2"/>
    <w:rsid w:val="00C03ECC"/>
    <w:rsid w:val="00C830FD"/>
    <w:rsid w:val="00CE170B"/>
    <w:rsid w:val="00D35B2D"/>
    <w:rsid w:val="00D63424"/>
    <w:rsid w:val="00DA5912"/>
    <w:rsid w:val="00E1198A"/>
    <w:rsid w:val="00E52208"/>
    <w:rsid w:val="00EB04D8"/>
    <w:rsid w:val="00EB46CB"/>
    <w:rsid w:val="00F06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CB"/>
  </w:style>
  <w:style w:type="paragraph" w:styleId="2">
    <w:name w:val="heading 2"/>
    <w:basedOn w:val="a"/>
    <w:link w:val="20"/>
    <w:uiPriority w:val="9"/>
    <w:qFormat/>
    <w:rsid w:val="00C01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1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4D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01EF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l">
    <w:name w:val="tl"/>
    <w:basedOn w:val="a"/>
    <w:rsid w:val="00C0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C0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C0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35557"/>
  </w:style>
  <w:style w:type="paragraph" w:customStyle="1" w:styleId="rvps14">
    <w:name w:val="rvps14"/>
    <w:basedOn w:val="a"/>
    <w:rsid w:val="0089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89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">
    <w:name w:val="rvps4"/>
    <w:basedOn w:val="a"/>
    <w:rsid w:val="0089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893E4A"/>
  </w:style>
  <w:style w:type="paragraph" w:customStyle="1" w:styleId="rvps15">
    <w:name w:val="rvps15"/>
    <w:basedOn w:val="a"/>
    <w:rsid w:val="0089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6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1476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890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55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90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01861.html" TargetMode="External"/><Relationship Id="rId5" Type="http://schemas.openxmlformats.org/officeDocument/2006/relationships/hyperlink" Target="http://search.ligazakon.ua/l_doc2.nsf/link1/Z960254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2020-05-29T10:40:00Z</cp:lastPrinted>
  <dcterms:created xsi:type="dcterms:W3CDTF">2020-05-29T10:45:00Z</dcterms:created>
  <dcterms:modified xsi:type="dcterms:W3CDTF">2020-05-29T10:45:00Z</dcterms:modified>
</cp:coreProperties>
</file>