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51D9" w:rsidRDefault="00B251D9">
      <w:pPr>
        <w:spacing w:after="0" w:line="240" w:lineRule="auto"/>
        <w:ind w:firstLine="567"/>
        <w:rPr>
          <w:rFonts w:ascii="Times New Roman" w:eastAsia="Times New Roman" w:hAnsi="Times New Roman" w:cs="Times New Roman"/>
          <w:sz w:val="28"/>
          <w:szCs w:val="28"/>
        </w:rPr>
      </w:pPr>
    </w:p>
    <w:p w14:paraId="00000002" w14:textId="77777777" w:rsidR="00B251D9" w:rsidRDefault="00B251D9">
      <w:pPr>
        <w:spacing w:after="0" w:line="240" w:lineRule="auto"/>
        <w:ind w:firstLine="567"/>
        <w:rPr>
          <w:rFonts w:ascii="Times New Roman" w:eastAsia="Times New Roman" w:hAnsi="Times New Roman" w:cs="Times New Roman"/>
          <w:sz w:val="28"/>
          <w:szCs w:val="28"/>
        </w:rPr>
      </w:pPr>
    </w:p>
    <w:p w14:paraId="00000003" w14:textId="77777777" w:rsidR="00B251D9" w:rsidRDefault="008508A5">
      <w:pPr>
        <w:spacing w:after="0" w:line="360" w:lineRule="auto"/>
        <w:ind w:firstLine="567"/>
        <w:jc w:val="both"/>
        <w:rPr>
          <w:rFonts w:ascii="Times New Roman" w:eastAsia="Times New Roman" w:hAnsi="Times New Roman" w:cs="Times New Roman"/>
          <w:color w:val="333333"/>
          <w:sz w:val="28"/>
          <w:szCs w:val="28"/>
          <w:highlight w:val="white"/>
        </w:rPr>
      </w:pPr>
      <w:r>
        <w:rPr>
          <w:rFonts w:ascii="Arial" w:eastAsia="Arial" w:hAnsi="Arial" w:cs="Arial"/>
          <w:color w:val="333333"/>
          <w:sz w:val="18"/>
          <w:szCs w:val="18"/>
          <w:highlight w:val="white"/>
        </w:rPr>
        <w:t> </w:t>
      </w:r>
      <w:r>
        <w:rPr>
          <w:rFonts w:ascii="Arial" w:eastAsia="Arial" w:hAnsi="Arial" w:cs="Arial"/>
          <w:color w:val="333333"/>
          <w:sz w:val="18"/>
          <w:szCs w:val="18"/>
          <w:highlight w:val="white"/>
        </w:rPr>
        <w:tab/>
      </w:r>
      <w:r>
        <w:rPr>
          <w:rFonts w:ascii="Arial" w:eastAsia="Arial" w:hAnsi="Arial" w:cs="Arial"/>
          <w:color w:val="333333"/>
          <w:sz w:val="18"/>
          <w:szCs w:val="18"/>
          <w:highlight w:val="white"/>
        </w:rPr>
        <w:tab/>
      </w:r>
      <w:r>
        <w:rPr>
          <w:rFonts w:ascii="Arial" w:eastAsia="Arial" w:hAnsi="Arial" w:cs="Arial"/>
          <w:color w:val="333333"/>
          <w:sz w:val="18"/>
          <w:szCs w:val="18"/>
          <w:highlight w:val="white"/>
        </w:rPr>
        <w:tab/>
      </w:r>
      <w:r>
        <w:rPr>
          <w:rFonts w:ascii="Arial" w:eastAsia="Arial" w:hAnsi="Arial" w:cs="Arial"/>
          <w:color w:val="333333"/>
          <w:sz w:val="18"/>
          <w:szCs w:val="1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p>
    <w:p w14:paraId="00000004" w14:textId="77777777" w:rsidR="00B251D9" w:rsidRDefault="00B251D9">
      <w:pPr>
        <w:spacing w:after="0" w:line="360" w:lineRule="auto"/>
        <w:ind w:firstLine="567"/>
        <w:jc w:val="both"/>
        <w:rPr>
          <w:rFonts w:ascii="Times New Roman" w:eastAsia="Times New Roman" w:hAnsi="Times New Roman" w:cs="Times New Roman"/>
          <w:color w:val="333333"/>
          <w:sz w:val="28"/>
          <w:szCs w:val="28"/>
          <w:highlight w:val="white"/>
        </w:rPr>
      </w:pPr>
    </w:p>
    <w:p w14:paraId="00000005" w14:textId="77777777" w:rsidR="00B251D9" w:rsidRDefault="008508A5">
      <w:pPr>
        <w:spacing w:after="0" w:line="360" w:lineRule="auto"/>
        <w:ind w:left="2880"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            Комітет з питань правоохоронної діяльності</w:t>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t xml:space="preserve"> </w:t>
      </w:r>
    </w:p>
    <w:p w14:paraId="00000006" w14:textId="77777777" w:rsidR="00B251D9" w:rsidRDefault="00B251D9">
      <w:pPr>
        <w:spacing w:after="0" w:line="360" w:lineRule="auto"/>
        <w:ind w:firstLine="567"/>
        <w:jc w:val="both"/>
        <w:rPr>
          <w:rFonts w:ascii="Times New Roman" w:eastAsia="Times New Roman" w:hAnsi="Times New Roman" w:cs="Times New Roman"/>
          <w:i/>
          <w:color w:val="333333"/>
          <w:sz w:val="28"/>
          <w:szCs w:val="28"/>
          <w:highlight w:val="white"/>
        </w:rPr>
      </w:pPr>
    </w:p>
    <w:p w14:paraId="00000007" w14:textId="77777777" w:rsidR="00B251D9" w:rsidRDefault="00B251D9">
      <w:pPr>
        <w:spacing w:after="0" w:line="360" w:lineRule="auto"/>
        <w:ind w:firstLine="567"/>
        <w:jc w:val="both"/>
        <w:rPr>
          <w:rFonts w:ascii="Times New Roman" w:eastAsia="Times New Roman" w:hAnsi="Times New Roman" w:cs="Times New Roman"/>
          <w:i/>
          <w:color w:val="333333"/>
          <w:sz w:val="28"/>
          <w:szCs w:val="28"/>
          <w:highlight w:val="white"/>
        </w:rPr>
      </w:pPr>
    </w:p>
    <w:p w14:paraId="00000008" w14:textId="77777777" w:rsidR="00B251D9" w:rsidRDefault="008508A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Рішення Комітету</w:t>
      </w:r>
    </w:p>
    <w:p w14:paraId="00000009" w14:textId="77777777" w:rsidR="00B251D9" w:rsidRDefault="008508A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щодо експертного висновку</w:t>
      </w:r>
    </w:p>
    <w:p w14:paraId="0000000A" w14:textId="77777777" w:rsidR="00B251D9" w:rsidRDefault="008508A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законопроекту № 3381</w:t>
      </w:r>
    </w:p>
    <w:p w14:paraId="0000000B" w14:textId="77777777" w:rsidR="00B251D9" w:rsidRDefault="00B251D9">
      <w:pPr>
        <w:spacing w:after="0" w:line="360" w:lineRule="auto"/>
        <w:jc w:val="both"/>
        <w:rPr>
          <w:rFonts w:ascii="Times New Roman" w:eastAsia="Times New Roman" w:hAnsi="Times New Roman" w:cs="Times New Roman"/>
          <w:color w:val="333333"/>
          <w:sz w:val="28"/>
          <w:szCs w:val="28"/>
          <w:highlight w:val="white"/>
        </w:rPr>
      </w:pPr>
    </w:p>
    <w:p w14:paraId="0000000C"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w:t>
      </w:r>
      <w:r>
        <w:rPr>
          <w:rFonts w:ascii="Times New Roman" w:eastAsia="Times New Roman" w:hAnsi="Times New Roman" w:cs="Times New Roman"/>
          <w:sz w:val="28"/>
          <w:szCs w:val="28"/>
        </w:rPr>
        <w:t xml:space="preserve">кону про внесення змін до Кодексу України про адміністративні правопорушення щодо встановлення відповідальності за невиконання законних вимог депутата місцевої ради (реєстр. № 3381), поданий народними депутатами України Макаровим О.А., Бобровською С.А. та </w:t>
      </w:r>
      <w:r>
        <w:rPr>
          <w:rFonts w:ascii="Times New Roman" w:eastAsia="Times New Roman" w:hAnsi="Times New Roman" w:cs="Times New Roman"/>
          <w:sz w:val="28"/>
          <w:szCs w:val="28"/>
        </w:rPr>
        <w:t>іншими.</w:t>
      </w:r>
    </w:p>
    <w:p w14:paraId="0000000D"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пояснювальної записки, метою законопроекту є введення адміністративної відповідальності за недодержання строків надання відповіді на депутатське звернення/запит депутата місцевої ради, надання неправдивої або неповної інформації на та</w:t>
      </w:r>
      <w:r>
        <w:rPr>
          <w:rFonts w:ascii="Times New Roman" w:eastAsia="Times New Roman" w:hAnsi="Times New Roman" w:cs="Times New Roman"/>
          <w:sz w:val="28"/>
          <w:szCs w:val="28"/>
        </w:rPr>
        <w:t xml:space="preserve">ке депутатське звернення/запит. </w:t>
      </w:r>
    </w:p>
    <w:p w14:paraId="0000000E"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проекті акта не виявлено корупціогенних факторів, що можуть сприяти вчиненню корупційних правопорушень.</w:t>
      </w:r>
    </w:p>
    <w:p w14:paraId="0000000F" w14:textId="2541211A"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Разом з тим, Комітет висловлює до проекту Закону наступне зауваження</w:t>
      </w:r>
      <w:r>
        <w:rPr>
          <w:rFonts w:ascii="Times New Roman" w:eastAsia="Times New Roman" w:hAnsi="Times New Roman" w:cs="Times New Roman"/>
          <w:sz w:val="28"/>
          <w:szCs w:val="28"/>
        </w:rPr>
        <w:t>.</w:t>
      </w:r>
    </w:p>
    <w:p w14:paraId="00000010" w14:textId="1DDBF27E" w:rsidR="00B251D9" w:rsidRPr="00D66B74" w:rsidRDefault="008508A5">
      <w:pPr>
        <w:spacing w:after="0" w:line="360" w:lineRule="auto"/>
        <w:ind w:firstLine="567"/>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Новою статтею 188-56 «</w:t>
      </w:r>
      <w:r>
        <w:rPr>
          <w:rFonts w:ascii="Times New Roman" w:eastAsia="Times New Roman" w:hAnsi="Times New Roman" w:cs="Times New Roman"/>
          <w:i/>
          <w:sz w:val="28"/>
          <w:szCs w:val="28"/>
        </w:rPr>
        <w:t>Невиконання законних вимог депутата місцевої ради»</w:t>
      </w:r>
      <w:r>
        <w:rPr>
          <w:rFonts w:ascii="Times New Roman" w:eastAsia="Times New Roman" w:hAnsi="Times New Roman" w:cs="Times New Roman"/>
          <w:sz w:val="28"/>
          <w:szCs w:val="28"/>
        </w:rPr>
        <w:t xml:space="preserve"> встановлюватиметься адміністративна відповідальність за «надання неповної інформації» на звернення депутата місцевої ради. Словоспол</w:t>
      </w:r>
      <w:bookmarkStart w:id="1" w:name="_GoBack"/>
      <w:bookmarkEnd w:id="1"/>
      <w:r>
        <w:rPr>
          <w:rFonts w:ascii="Times New Roman" w:eastAsia="Times New Roman" w:hAnsi="Times New Roman" w:cs="Times New Roman"/>
          <w:sz w:val="28"/>
          <w:szCs w:val="28"/>
        </w:rPr>
        <w:t>учення «надання неповної інформації</w:t>
      </w:r>
      <w:r w:rsidRPr="00D66B74">
        <w:rPr>
          <w:rFonts w:ascii="Times New Roman" w:eastAsia="Times New Roman" w:hAnsi="Times New Roman" w:cs="Times New Roman"/>
          <w:sz w:val="28"/>
          <w:szCs w:val="28"/>
        </w:rPr>
        <w:t>»</w:t>
      </w:r>
      <w:r w:rsidRPr="00D66B74">
        <w:rPr>
          <w:rFonts w:ascii="Times New Roman" w:eastAsia="Times New Roman" w:hAnsi="Times New Roman" w:cs="Times New Roman"/>
          <w:sz w:val="28"/>
          <w:szCs w:val="28"/>
        </w:rPr>
        <w:t xml:space="preserve"> має оціночний характер. Застосування</w:t>
      </w:r>
      <w:r w:rsidRPr="00D66B74">
        <w:rPr>
          <w:rFonts w:ascii="Times New Roman" w:eastAsia="Times New Roman" w:hAnsi="Times New Roman" w:cs="Times New Roman"/>
          <w:sz w:val="28"/>
          <w:szCs w:val="28"/>
        </w:rPr>
        <w:t xml:space="preserve"> такого словосполучення посадовими особами </w:t>
      </w:r>
      <w:sdt>
        <w:sdtPr>
          <w:tag w:val="goog_rdk_1"/>
          <w:id w:val="-45994796"/>
        </w:sdtPr>
        <w:sdtEndPr/>
        <w:sdtContent>
          <w:r w:rsidRPr="00D66B74">
            <w:rPr>
              <w:rFonts w:ascii="Times New Roman" w:eastAsia="Times New Roman" w:hAnsi="Times New Roman" w:cs="Times New Roman"/>
              <w:sz w:val="28"/>
              <w:szCs w:val="28"/>
            </w:rPr>
            <w:t xml:space="preserve">залежатиме </w:t>
          </w:r>
        </w:sdtContent>
      </w:sdt>
      <w:sdt>
        <w:sdtPr>
          <w:tag w:val="goog_rdk_2"/>
          <w:id w:val="-1318417791"/>
        </w:sdtPr>
        <w:sdtEndPr/>
        <w:sdtContent>
          <w:sdt>
            <w:sdtPr>
              <w:tag w:val="goog_rdk_3"/>
              <w:id w:val="221105146"/>
            </w:sdtPr>
            <w:sdtEndPr/>
            <w:sdtContent/>
          </w:sdt>
        </w:sdtContent>
      </w:sdt>
      <w:r w:rsidRPr="00D66B74">
        <w:rPr>
          <w:rFonts w:ascii="Times New Roman" w:eastAsia="Times New Roman" w:hAnsi="Times New Roman" w:cs="Times New Roman"/>
          <w:sz w:val="28"/>
          <w:szCs w:val="28"/>
        </w:rPr>
        <w:t>від їх суб’єктивної оцінки при визначенні критеріїв чи підстав, які встановлюватимуть повноту/неповноту наданої інформації на звернення.</w:t>
      </w:r>
    </w:p>
    <w:p w14:paraId="00000011"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Аналогічне зауваження висловлює і Гол</w:t>
      </w:r>
      <w:r>
        <w:rPr>
          <w:rFonts w:ascii="Times New Roman" w:eastAsia="Times New Roman" w:hAnsi="Times New Roman" w:cs="Times New Roman"/>
          <w:sz w:val="28"/>
          <w:szCs w:val="28"/>
        </w:rPr>
        <w:t>овне науково-експертне управління.</w:t>
      </w:r>
    </w:p>
    <w:p w14:paraId="00000012"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зв’язку із викладеним, при доопрацюванні законопроекту, доцільно уточнити форму об'єктивної сторони адміністративного правопорушення у запропонованій проектом редакції статті 188-56 КУпАП. </w:t>
      </w:r>
    </w:p>
    <w:p w14:paraId="00000013"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Керуючись положеннями пункту </w:t>
      </w:r>
      <w:r>
        <w:rPr>
          <w:rFonts w:ascii="Times New Roman" w:eastAsia="Times New Roman" w:hAnsi="Times New Roman" w:cs="Times New Roman"/>
          <w:sz w:val="28"/>
          <w:szCs w:val="28"/>
        </w:rPr>
        <w:t>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22 вересня 2020 року (протокол № 5</w:t>
      </w:r>
      <w:r>
        <w:rPr>
          <w:rFonts w:ascii="Times New Roman" w:eastAsia="Times New Roman" w:hAnsi="Times New Roman" w:cs="Times New Roman"/>
          <w:sz w:val="28"/>
          <w:szCs w:val="28"/>
        </w:rPr>
        <w:t>1) дійшов висновку та прийняв рішення, що проект Закону про внесення змін до Кодексу України про адміністративні правопорушення щодо встановлення відповідальності за невиконання законних вимог депутата місцевої ради (реєстр. № 3381), поданий народними депу</w:t>
      </w:r>
      <w:r>
        <w:rPr>
          <w:rFonts w:ascii="Times New Roman" w:eastAsia="Times New Roman" w:hAnsi="Times New Roman" w:cs="Times New Roman"/>
          <w:sz w:val="28"/>
          <w:szCs w:val="28"/>
        </w:rPr>
        <w:t>татами України Макаровим О.А., Бобровською С.А. та іншими</w:t>
      </w:r>
      <w:r>
        <w:rPr>
          <w:rFonts w:ascii="Times New Roman" w:eastAsia="Times New Roman" w:hAnsi="Times New Roman" w:cs="Times New Roman"/>
          <w:b/>
          <w:sz w:val="28"/>
          <w:szCs w:val="28"/>
        </w:rPr>
        <w:t>, відповідає вимогам антикорупційного законодавства</w:t>
      </w:r>
      <w:r>
        <w:rPr>
          <w:rFonts w:ascii="Times New Roman" w:eastAsia="Times New Roman" w:hAnsi="Times New Roman" w:cs="Times New Roman"/>
          <w:sz w:val="28"/>
          <w:szCs w:val="28"/>
        </w:rPr>
        <w:t>.</w:t>
      </w:r>
    </w:p>
    <w:p w14:paraId="00000014" w14:textId="77777777" w:rsidR="00B251D9" w:rsidRDefault="00B251D9">
      <w:pPr>
        <w:spacing w:after="0" w:line="360" w:lineRule="auto"/>
        <w:ind w:firstLine="567"/>
        <w:jc w:val="both"/>
        <w:rPr>
          <w:rFonts w:ascii="Times New Roman" w:eastAsia="Times New Roman" w:hAnsi="Times New Roman" w:cs="Times New Roman"/>
          <w:sz w:val="28"/>
          <w:szCs w:val="28"/>
        </w:rPr>
      </w:pPr>
    </w:p>
    <w:p w14:paraId="00000015"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Голова Комітету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А. Радіна</w:t>
      </w:r>
    </w:p>
    <w:p w14:paraId="00000016" w14:textId="77777777" w:rsidR="00B251D9" w:rsidRDefault="008508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7" w14:textId="77777777" w:rsidR="00B251D9" w:rsidRDefault="00B251D9"/>
    <w:p w14:paraId="00000018" w14:textId="77777777" w:rsidR="00B251D9" w:rsidRDefault="00B251D9"/>
    <w:p w14:paraId="00000019" w14:textId="77777777" w:rsidR="00B251D9" w:rsidRDefault="00B251D9"/>
    <w:p w14:paraId="0000001A" w14:textId="77777777" w:rsidR="00B251D9" w:rsidRDefault="00B251D9"/>
    <w:sectPr w:rsidR="00B251D9">
      <w:headerReference w:type="default" r:id="rId7"/>
      <w:headerReference w:type="first" r:id="rId8"/>
      <w:footerReference w:type="first" r:id="rId9"/>
      <w:pgSz w:w="11906" w:h="16838"/>
      <w:pgMar w:top="1134" w:right="567" w:bottom="1134" w:left="1701" w:header="658" w:footer="4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82CE" w14:textId="77777777" w:rsidR="008508A5" w:rsidRDefault="008508A5">
      <w:pPr>
        <w:spacing w:after="0" w:line="240" w:lineRule="auto"/>
      </w:pPr>
      <w:r>
        <w:separator/>
      </w:r>
    </w:p>
  </w:endnote>
  <w:endnote w:type="continuationSeparator" w:id="0">
    <w:p w14:paraId="51EB77B9" w14:textId="77777777" w:rsidR="008508A5" w:rsidRDefault="0085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B251D9" w:rsidRDefault="00B251D9">
    <w:pPr>
      <w:pBdr>
        <w:top w:val="nil"/>
        <w:left w:val="nil"/>
        <w:bottom w:val="nil"/>
        <w:right w:val="nil"/>
        <w:between w:val="nil"/>
      </w:pBdr>
      <w:tabs>
        <w:tab w:val="center" w:pos="4819"/>
        <w:tab w:val="right" w:pos="9639"/>
      </w:tabs>
      <w:spacing w:after="0" w:line="240" w:lineRule="auto"/>
      <w:jc w:val="center"/>
      <w:rPr>
        <w:color w:val="000000"/>
      </w:rPr>
    </w:pPr>
  </w:p>
  <w:p w14:paraId="00000029" w14:textId="77777777" w:rsidR="00B251D9" w:rsidRDefault="00B251D9">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599F" w14:textId="77777777" w:rsidR="008508A5" w:rsidRDefault="008508A5">
      <w:pPr>
        <w:spacing w:after="0" w:line="240" w:lineRule="auto"/>
      </w:pPr>
      <w:r>
        <w:separator/>
      </w:r>
    </w:p>
  </w:footnote>
  <w:footnote w:type="continuationSeparator" w:id="0">
    <w:p w14:paraId="0A8C9A81" w14:textId="77777777" w:rsidR="008508A5" w:rsidRDefault="0085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B251D9" w:rsidRDefault="008508A5">
    <w:pPr>
      <w:pBdr>
        <w:top w:val="nil"/>
        <w:left w:val="nil"/>
        <w:bottom w:val="nil"/>
        <w:right w:val="nil"/>
        <w:between w:val="nil"/>
      </w:pBdr>
      <w:tabs>
        <w:tab w:val="center" w:pos="4819"/>
        <w:tab w:val="right" w:pos="9639"/>
      </w:tabs>
      <w:spacing w:after="0" w:line="240" w:lineRule="auto"/>
      <w:jc w:val="cente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B251D9" w:rsidRDefault="00B251D9">
    <w:pPr>
      <w:widowControl w:val="0"/>
      <w:pBdr>
        <w:top w:val="nil"/>
        <w:left w:val="nil"/>
        <w:bottom w:val="nil"/>
        <w:right w:val="nil"/>
        <w:between w:val="nil"/>
      </w:pBdr>
      <w:spacing w:after="0" w:line="276" w:lineRule="auto"/>
    </w:pPr>
  </w:p>
  <w:tbl>
    <w:tblPr>
      <w:tblStyle w:val="ad"/>
      <w:tblW w:w="11957"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B251D9" w14:paraId="1A7E0722" w14:textId="77777777">
      <w:tc>
        <w:tcPr>
          <w:tcW w:w="11957" w:type="dxa"/>
          <w:tcBorders>
            <w:top w:val="nil"/>
            <w:left w:val="nil"/>
            <w:bottom w:val="nil"/>
            <w:right w:val="nil"/>
          </w:tcBorders>
        </w:tcPr>
        <w:p w14:paraId="0000001C" w14:textId="77777777" w:rsidR="00B251D9" w:rsidRDefault="00B251D9">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32"/>
              <w:szCs w:val="32"/>
            </w:rPr>
          </w:pPr>
        </w:p>
        <w:p w14:paraId="0000001D" w14:textId="77777777" w:rsidR="00B251D9" w:rsidRDefault="00B251D9">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32"/>
              <w:szCs w:val="32"/>
            </w:rPr>
          </w:pPr>
        </w:p>
        <w:p w14:paraId="0000001E" w14:textId="77777777" w:rsidR="00B251D9" w:rsidRDefault="00B251D9">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32"/>
              <w:szCs w:val="32"/>
            </w:rPr>
          </w:pPr>
        </w:p>
        <w:p w14:paraId="0000001F" w14:textId="77777777" w:rsidR="00B251D9" w:rsidRDefault="008508A5">
          <w:pPr>
            <w:pBdr>
              <w:top w:val="nil"/>
              <w:left w:val="nil"/>
              <w:bottom w:val="nil"/>
              <w:right w:val="nil"/>
              <w:between w:val="nil"/>
            </w:pBdr>
            <w:tabs>
              <w:tab w:val="center" w:pos="4819"/>
              <w:tab w:val="right" w:pos="9639"/>
            </w:tabs>
            <w:spacing w:before="80" w:after="0" w:line="240" w:lineRule="auto"/>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r>
            <w:rPr>
              <w:noProof/>
            </w:rPr>
            <w:drawing>
              <wp:anchor distT="360045" distB="0" distL="114300" distR="114300" simplePos="0" relativeHeight="251658240" behindDoc="0" locked="0" layoutInCell="1" hidden="0" allowOverlap="1">
                <wp:simplePos x="0" y="0"/>
                <wp:positionH relativeFrom="column">
                  <wp:posOffset>3474084</wp:posOffset>
                </wp:positionH>
                <wp:positionV relativeFrom="paragraph">
                  <wp:posOffset>-801369</wp:posOffset>
                </wp:positionV>
                <wp:extent cx="461010" cy="636905"/>
                <wp:effectExtent l="0" t="0" r="0" b="0"/>
                <wp:wrapSquare wrapText="bothSides" distT="360045"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010" cy="636905"/>
                        </a:xfrm>
                        <a:prstGeom prst="rect">
                          <a:avLst/>
                        </a:prstGeom>
                        <a:ln/>
                      </pic:spPr>
                    </pic:pic>
                  </a:graphicData>
                </a:graphic>
              </wp:anchor>
            </w:drawing>
          </w:r>
        </w:p>
        <w:p w14:paraId="00000020" w14:textId="77777777" w:rsidR="00B251D9" w:rsidRDefault="008508A5">
          <w:pPr>
            <w:pBdr>
              <w:top w:val="nil"/>
              <w:left w:val="nil"/>
              <w:bottom w:val="nil"/>
              <w:right w:val="nil"/>
              <w:between w:val="nil"/>
            </w:pBdr>
            <w:tabs>
              <w:tab w:val="center" w:pos="4819"/>
              <w:tab w:val="right" w:pos="9639"/>
            </w:tabs>
            <w:spacing w:before="100" w:after="0" w:line="240" w:lineRule="auto"/>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14:paraId="00000021" w14:textId="77777777" w:rsidR="00B251D9" w:rsidRDefault="008508A5">
          <w:pPr>
            <w:pBdr>
              <w:top w:val="nil"/>
              <w:left w:val="nil"/>
              <w:bottom w:val="nil"/>
              <w:right w:val="nil"/>
              <w:between w:val="nil"/>
            </w:pBdr>
            <w:tabs>
              <w:tab w:val="center" w:pos="4819"/>
              <w:tab w:val="right" w:pos="9639"/>
            </w:tabs>
            <w:spacing w:before="160" w:after="60" w:line="240" w:lineRule="auto"/>
            <w:jc w:val="center"/>
            <w:rPr>
              <w:color w:val="002060"/>
              <w:sz w:val="20"/>
              <w:szCs w:val="20"/>
            </w:rPr>
          </w:pPr>
          <w:r>
            <w:rPr>
              <w:rFonts w:ascii="Times New Roman" w:eastAsia="Times New Roman" w:hAnsi="Times New Roman" w:cs="Times New Roman"/>
              <w:color w:val="1829A8"/>
              <w:sz w:val="20"/>
              <w:szCs w:val="20"/>
            </w:rPr>
            <w:t>01008, м.Київ-8, вул. М. Грушевського, 5, тел.: (044) 255-35-03,  e-mail: crimecor@rada.gov.ua</w:t>
          </w:r>
        </w:p>
      </w:tc>
    </w:tr>
  </w:tbl>
  <w:p w14:paraId="00000022" w14:textId="77777777" w:rsidR="00B251D9" w:rsidRDefault="00B251D9">
    <w:pPr>
      <w:widowControl w:val="0"/>
      <w:pBdr>
        <w:top w:val="nil"/>
        <w:left w:val="nil"/>
        <w:bottom w:val="nil"/>
        <w:right w:val="nil"/>
        <w:between w:val="nil"/>
      </w:pBdr>
      <w:spacing w:after="0" w:line="276" w:lineRule="auto"/>
      <w:rPr>
        <w:color w:val="002060"/>
        <w:sz w:val="20"/>
        <w:szCs w:val="20"/>
      </w:rPr>
    </w:pPr>
  </w:p>
  <w:tbl>
    <w:tblPr>
      <w:tblStyle w:val="ae"/>
      <w:tblW w:w="11886" w:type="dxa"/>
      <w:tblInd w:w="-168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9713"/>
      <w:gridCol w:w="1086"/>
    </w:tblGrid>
    <w:tr w:rsidR="00B251D9" w14:paraId="6FE45CAB" w14:textId="77777777">
      <w:tc>
        <w:tcPr>
          <w:tcW w:w="1087" w:type="dxa"/>
          <w:tcBorders>
            <w:top w:val="nil"/>
          </w:tcBorders>
        </w:tcPr>
        <w:p w14:paraId="00000023" w14:textId="77777777" w:rsidR="00B251D9" w:rsidRDefault="00B251D9">
          <w:pPr>
            <w:pBdr>
              <w:top w:val="nil"/>
              <w:left w:val="nil"/>
              <w:bottom w:val="nil"/>
              <w:right w:val="nil"/>
              <w:between w:val="nil"/>
            </w:pBdr>
            <w:tabs>
              <w:tab w:val="center" w:pos="4819"/>
              <w:tab w:val="right" w:pos="9639"/>
            </w:tabs>
            <w:rPr>
              <w:rFonts w:ascii="Times New Roman" w:eastAsia="Times New Roman" w:hAnsi="Times New Roman" w:cs="Times New Roman"/>
              <w:color w:val="002060"/>
              <w:sz w:val="22"/>
              <w:szCs w:val="22"/>
            </w:rPr>
          </w:pPr>
        </w:p>
      </w:tc>
      <w:tc>
        <w:tcPr>
          <w:tcW w:w="9714" w:type="dxa"/>
        </w:tcPr>
        <w:p w14:paraId="00000024" w14:textId="77777777" w:rsidR="00B251D9" w:rsidRDefault="00B251D9">
          <w:pPr>
            <w:pBdr>
              <w:top w:val="nil"/>
              <w:left w:val="nil"/>
              <w:bottom w:val="nil"/>
              <w:right w:val="nil"/>
              <w:between w:val="nil"/>
            </w:pBdr>
            <w:tabs>
              <w:tab w:val="center" w:pos="4819"/>
              <w:tab w:val="right" w:pos="9639"/>
            </w:tabs>
            <w:rPr>
              <w:rFonts w:ascii="Times New Roman" w:eastAsia="Times New Roman" w:hAnsi="Times New Roman" w:cs="Times New Roman"/>
              <w:color w:val="002060"/>
              <w:sz w:val="22"/>
              <w:szCs w:val="22"/>
            </w:rPr>
          </w:pPr>
        </w:p>
      </w:tc>
      <w:tc>
        <w:tcPr>
          <w:tcW w:w="1086" w:type="dxa"/>
          <w:tcBorders>
            <w:top w:val="nil"/>
          </w:tcBorders>
        </w:tcPr>
        <w:p w14:paraId="00000025" w14:textId="77777777" w:rsidR="00B251D9" w:rsidRDefault="00B251D9">
          <w:pPr>
            <w:pBdr>
              <w:top w:val="nil"/>
              <w:left w:val="nil"/>
              <w:bottom w:val="nil"/>
              <w:right w:val="nil"/>
              <w:between w:val="nil"/>
            </w:pBdr>
            <w:tabs>
              <w:tab w:val="center" w:pos="4819"/>
              <w:tab w:val="right" w:pos="9639"/>
            </w:tabs>
            <w:rPr>
              <w:rFonts w:ascii="Times New Roman" w:eastAsia="Times New Roman" w:hAnsi="Times New Roman" w:cs="Times New Roman"/>
              <w:color w:val="002060"/>
              <w:sz w:val="22"/>
              <w:szCs w:val="22"/>
            </w:rPr>
          </w:pPr>
        </w:p>
      </w:tc>
    </w:tr>
  </w:tbl>
  <w:p w14:paraId="00000026" w14:textId="77777777" w:rsidR="00B251D9" w:rsidRDefault="00B251D9">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D9"/>
    <w:rsid w:val="008508A5"/>
    <w:rsid w:val="00B251D9"/>
    <w:rsid w:val="00D66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2BF5C-D1B9-45E1-8F22-70F602F9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E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semiHidden/>
    <w:unhideWhenUsed/>
    <w:rsid w:val="00D47E4E"/>
    <w:pPr>
      <w:tabs>
        <w:tab w:val="center" w:pos="4819"/>
        <w:tab w:val="right" w:pos="9639"/>
      </w:tabs>
      <w:spacing w:after="0" w:line="240" w:lineRule="auto"/>
    </w:pPr>
  </w:style>
  <w:style w:type="character" w:customStyle="1" w:styleId="a5">
    <w:name w:val="Верхній колонтитул Знак"/>
    <w:basedOn w:val="a0"/>
    <w:link w:val="a4"/>
    <w:uiPriority w:val="99"/>
    <w:semiHidden/>
    <w:rsid w:val="00D47E4E"/>
  </w:style>
  <w:style w:type="paragraph" w:styleId="a6">
    <w:name w:val="footer"/>
    <w:basedOn w:val="a"/>
    <w:link w:val="a7"/>
    <w:uiPriority w:val="99"/>
    <w:semiHidden/>
    <w:unhideWhenUsed/>
    <w:rsid w:val="00D47E4E"/>
    <w:pPr>
      <w:tabs>
        <w:tab w:val="center" w:pos="4819"/>
        <w:tab w:val="right" w:pos="9639"/>
      </w:tabs>
      <w:spacing w:after="0" w:line="240" w:lineRule="auto"/>
    </w:pPr>
  </w:style>
  <w:style w:type="character" w:customStyle="1" w:styleId="a7">
    <w:name w:val="Нижній колонтитул Знак"/>
    <w:basedOn w:val="a0"/>
    <w:link w:val="a6"/>
    <w:uiPriority w:val="99"/>
    <w:semiHidden/>
    <w:rsid w:val="00D47E4E"/>
  </w:style>
  <w:style w:type="table" w:styleId="a8">
    <w:name w:val="Table Grid"/>
    <w:basedOn w:val="a1"/>
    <w:uiPriority w:val="99"/>
    <w:rsid w:val="00D47E4E"/>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55F31"/>
    <w:rPr>
      <w:color w:val="0563C1" w:themeColor="hyperlink"/>
      <w:u w:val="single"/>
    </w:rPr>
  </w:style>
  <w:style w:type="paragraph" w:styleId="aa">
    <w:name w:val="Balloon Text"/>
    <w:basedOn w:val="a"/>
    <w:link w:val="ab"/>
    <w:uiPriority w:val="99"/>
    <w:semiHidden/>
    <w:unhideWhenUsed/>
    <w:rsid w:val="00A70ED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70EDB"/>
    <w:rPr>
      <w:rFonts w:ascii="Segoe UI" w:hAnsi="Segoe UI" w:cs="Segoe U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ітки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pAsyiUVWVv0M8jb3L/M13XdAw==">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1654</Words>
  <Characters>943</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Желих Наталія Михайлівна</dc:creator>
  <cp:lastModifiedBy>Чілікіна Алла Василівна</cp:lastModifiedBy>
  <cp:revision>2</cp:revision>
  <dcterms:created xsi:type="dcterms:W3CDTF">2020-09-29T06:59:00Z</dcterms:created>
  <dcterms:modified xsi:type="dcterms:W3CDTF">2020-09-29T06:59:00Z</dcterms:modified>
</cp:coreProperties>
</file>