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0A30" w:rsidRPr="0034254A" w:rsidRDefault="00E10A30" w:rsidP="00705EBD">
      <w:pPr>
        <w:pStyle w:val="Nazva"/>
        <w:rPr>
          <w:b w:val="0"/>
          <w:sz w:val="28"/>
          <w:szCs w:val="28"/>
          <w:lang w:val="uk-UA"/>
        </w:rPr>
      </w:pPr>
    </w:p>
    <w:p w:rsidR="00E10A30" w:rsidRPr="0034254A" w:rsidRDefault="00E10A30" w:rsidP="00705EBD">
      <w:pPr>
        <w:pStyle w:val="Nazva"/>
        <w:rPr>
          <w:b w:val="0"/>
          <w:sz w:val="28"/>
          <w:szCs w:val="28"/>
          <w:lang w:val="uk-UA"/>
        </w:rPr>
      </w:pPr>
    </w:p>
    <w:p w:rsidR="00E10A30" w:rsidRPr="0034254A" w:rsidRDefault="00E10A30" w:rsidP="00B13DD7">
      <w:pPr>
        <w:pStyle w:val="Nazva"/>
        <w:jc w:val="left"/>
        <w:rPr>
          <w:b w:val="0"/>
          <w:sz w:val="28"/>
          <w:szCs w:val="28"/>
          <w:lang w:val="uk-UA"/>
        </w:rPr>
      </w:pPr>
    </w:p>
    <w:p w:rsidR="00E10A30" w:rsidRPr="0034254A" w:rsidRDefault="00E10A30" w:rsidP="00705EBD">
      <w:pPr>
        <w:pStyle w:val="Nazva"/>
        <w:rPr>
          <w:b w:val="0"/>
          <w:sz w:val="28"/>
          <w:szCs w:val="28"/>
          <w:lang w:val="uk-UA"/>
        </w:rPr>
      </w:pPr>
    </w:p>
    <w:p w:rsidR="00E10A30" w:rsidRPr="0034254A" w:rsidRDefault="00E10A30" w:rsidP="00705EBD">
      <w:pPr>
        <w:pStyle w:val="Nazva"/>
        <w:rPr>
          <w:b w:val="0"/>
          <w:sz w:val="28"/>
          <w:szCs w:val="28"/>
          <w:lang w:val="uk-UA"/>
        </w:rPr>
      </w:pPr>
    </w:p>
    <w:p w:rsidR="00E10A30" w:rsidRPr="0034254A" w:rsidRDefault="00E10A30" w:rsidP="00705EBD">
      <w:pPr>
        <w:pStyle w:val="Nazva"/>
        <w:rPr>
          <w:b w:val="0"/>
          <w:sz w:val="28"/>
          <w:szCs w:val="28"/>
          <w:lang w:val="uk-UA"/>
        </w:rPr>
      </w:pPr>
    </w:p>
    <w:p w:rsidR="00E10A30" w:rsidRPr="0034254A" w:rsidRDefault="00E10A30" w:rsidP="00705EBD">
      <w:pPr>
        <w:pStyle w:val="Nazva"/>
        <w:rPr>
          <w:b w:val="0"/>
          <w:sz w:val="28"/>
          <w:szCs w:val="28"/>
          <w:lang w:val="uk-UA"/>
        </w:rPr>
      </w:pPr>
    </w:p>
    <w:p w:rsidR="00E10A30" w:rsidRPr="0034254A" w:rsidRDefault="00E10A30" w:rsidP="00705EBD">
      <w:pPr>
        <w:pStyle w:val="Nazva"/>
        <w:rPr>
          <w:sz w:val="28"/>
          <w:szCs w:val="28"/>
          <w:lang w:val="uk-UA"/>
        </w:rPr>
      </w:pPr>
      <w:r w:rsidRPr="0034254A">
        <w:rPr>
          <w:sz w:val="28"/>
          <w:szCs w:val="28"/>
          <w:lang w:val="uk-UA"/>
        </w:rPr>
        <w:t>ВИСНОВОК</w:t>
      </w:r>
    </w:p>
    <w:p w:rsidR="00E10A30" w:rsidRPr="0034254A" w:rsidRDefault="00E10A30" w:rsidP="00705EBD">
      <w:pPr>
        <w:pStyle w:val="Nazva"/>
        <w:rPr>
          <w:sz w:val="28"/>
          <w:szCs w:val="28"/>
          <w:lang w:val="uk-UA"/>
        </w:rPr>
      </w:pPr>
      <w:r w:rsidRPr="0034254A">
        <w:rPr>
          <w:sz w:val="28"/>
          <w:szCs w:val="28"/>
          <w:lang w:val="uk-UA"/>
        </w:rPr>
        <w:t xml:space="preserve">на проект Закону України «Про медіацію» </w:t>
      </w:r>
      <w:r w:rsidRPr="0034254A">
        <w:rPr>
          <w:sz w:val="28"/>
          <w:szCs w:val="28"/>
          <w:lang w:val="uk-UA"/>
        </w:rPr>
        <w:br/>
      </w:r>
    </w:p>
    <w:p w:rsidR="00E10A30" w:rsidRPr="0034254A" w:rsidRDefault="009E1C2A" w:rsidP="003169E0">
      <w:pPr>
        <w:pStyle w:val="af7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F7AD9">
        <w:rPr>
          <w:rFonts w:ascii="Times New Roman" w:hAnsi="Times New Roman"/>
          <w:sz w:val="28"/>
          <w:szCs w:val="28"/>
        </w:rPr>
        <w:t xml:space="preserve">Як вказано у преамбулі проекту, «цей </w:t>
      </w:r>
      <w:r w:rsidR="00E10A30" w:rsidRPr="004F7AD9">
        <w:rPr>
          <w:rFonts w:ascii="Times New Roman" w:hAnsi="Times New Roman"/>
          <w:sz w:val="28"/>
          <w:szCs w:val="28"/>
        </w:rPr>
        <w:t>Закон</w:t>
      </w:r>
      <w:r w:rsidRPr="004F7AD9">
        <w:rPr>
          <w:rFonts w:ascii="Times New Roman" w:hAnsi="Times New Roman"/>
          <w:sz w:val="28"/>
          <w:szCs w:val="28"/>
        </w:rPr>
        <w:t xml:space="preserve"> визначає правові засади </w:t>
      </w:r>
      <w:r w:rsidR="006C2D62" w:rsidRPr="004F7AD9">
        <w:rPr>
          <w:rFonts w:ascii="Times New Roman" w:hAnsi="Times New Roman"/>
          <w:sz w:val="28"/>
          <w:szCs w:val="28"/>
        </w:rPr>
        <w:t>та порядок проведення медіації</w:t>
      </w:r>
      <w:r w:rsidRPr="004F7AD9">
        <w:rPr>
          <w:rFonts w:ascii="Times New Roman" w:hAnsi="Times New Roman"/>
          <w:sz w:val="28"/>
          <w:szCs w:val="28"/>
        </w:rPr>
        <w:t xml:space="preserve"> в Україні», «яка полягатиме у добровільному позасудовому врегулюванні конфлікту (спору) шляхом переговорів між його сторонами, за допомогою медіатора» (</w:t>
      </w:r>
      <w:r w:rsidR="00F44AB1" w:rsidRPr="004F7AD9">
        <w:rPr>
          <w:rFonts w:ascii="Times New Roman" w:hAnsi="Times New Roman"/>
          <w:sz w:val="28"/>
          <w:szCs w:val="28"/>
        </w:rPr>
        <w:t xml:space="preserve">п. 1 </w:t>
      </w:r>
      <w:r w:rsidR="00E10A30" w:rsidRPr="004F7AD9">
        <w:rPr>
          <w:rFonts w:ascii="Times New Roman" w:hAnsi="Times New Roman"/>
          <w:sz w:val="28"/>
          <w:szCs w:val="28"/>
        </w:rPr>
        <w:t>пояснювальн</w:t>
      </w:r>
      <w:r w:rsidR="00F44AB1" w:rsidRPr="004F7AD9">
        <w:rPr>
          <w:rFonts w:ascii="Times New Roman" w:hAnsi="Times New Roman"/>
          <w:sz w:val="28"/>
          <w:szCs w:val="28"/>
        </w:rPr>
        <w:t>ої</w:t>
      </w:r>
      <w:r w:rsidR="00E10A30" w:rsidRPr="004F7AD9">
        <w:rPr>
          <w:rFonts w:ascii="Times New Roman" w:hAnsi="Times New Roman"/>
          <w:sz w:val="28"/>
          <w:szCs w:val="28"/>
        </w:rPr>
        <w:t xml:space="preserve"> запис</w:t>
      </w:r>
      <w:proofErr w:type="spellStart"/>
      <w:r w:rsidR="006C2D62" w:rsidRPr="00D9544B">
        <w:rPr>
          <w:rFonts w:ascii="Times New Roman" w:hAnsi="Times New Roman"/>
          <w:sz w:val="28"/>
          <w:szCs w:val="28"/>
          <w:lang w:val="ru-RU"/>
        </w:rPr>
        <w:t>ки</w:t>
      </w:r>
      <w:proofErr w:type="spellEnd"/>
      <w:r w:rsidR="00E10A30" w:rsidRPr="004F7AD9">
        <w:rPr>
          <w:rFonts w:ascii="Times New Roman" w:hAnsi="Times New Roman"/>
          <w:sz w:val="28"/>
          <w:szCs w:val="28"/>
        </w:rPr>
        <w:t xml:space="preserve"> до нього</w:t>
      </w:r>
      <w:r w:rsidRPr="0034254A">
        <w:rPr>
          <w:rFonts w:ascii="Times New Roman" w:hAnsi="Times New Roman"/>
          <w:sz w:val="28"/>
          <w:szCs w:val="28"/>
        </w:rPr>
        <w:t>). У</w:t>
      </w:r>
      <w:r w:rsidR="00E10A30" w:rsidRPr="0034254A">
        <w:rPr>
          <w:rFonts w:ascii="Times New Roman" w:hAnsi="Times New Roman"/>
          <w:sz w:val="28"/>
          <w:szCs w:val="28"/>
        </w:rPr>
        <w:t xml:space="preserve"> законопроекті </w:t>
      </w:r>
      <w:r w:rsidRPr="0034254A">
        <w:rPr>
          <w:rFonts w:ascii="Times New Roman" w:hAnsi="Times New Roman"/>
          <w:sz w:val="28"/>
          <w:szCs w:val="28"/>
        </w:rPr>
        <w:t xml:space="preserve">для цього </w:t>
      </w:r>
      <w:r w:rsidR="00E10A30" w:rsidRPr="0034254A">
        <w:rPr>
          <w:rFonts w:ascii="Times New Roman" w:hAnsi="Times New Roman"/>
          <w:sz w:val="28"/>
          <w:szCs w:val="28"/>
        </w:rPr>
        <w:t>пропонується</w:t>
      </w:r>
      <w:r w:rsidRPr="0034254A">
        <w:rPr>
          <w:rFonts w:ascii="Times New Roman" w:hAnsi="Times New Roman"/>
          <w:sz w:val="28"/>
          <w:szCs w:val="28"/>
        </w:rPr>
        <w:t xml:space="preserve">, </w:t>
      </w:r>
      <w:r w:rsidR="00F4006A" w:rsidRPr="0034254A">
        <w:rPr>
          <w:rFonts w:ascii="Times New Roman" w:hAnsi="Times New Roman"/>
          <w:sz w:val="28"/>
          <w:szCs w:val="28"/>
        </w:rPr>
        <w:t>зокрема</w:t>
      </w:r>
      <w:r w:rsidRPr="0034254A">
        <w:rPr>
          <w:rFonts w:ascii="Times New Roman" w:hAnsi="Times New Roman"/>
          <w:sz w:val="28"/>
          <w:szCs w:val="28"/>
        </w:rPr>
        <w:t>,</w:t>
      </w:r>
      <w:r w:rsidR="00F4006A" w:rsidRPr="0034254A">
        <w:rPr>
          <w:rFonts w:ascii="Times New Roman" w:hAnsi="Times New Roman"/>
          <w:sz w:val="28"/>
          <w:szCs w:val="28"/>
        </w:rPr>
        <w:t xml:space="preserve"> </w:t>
      </w:r>
      <w:r w:rsidR="00E10A30" w:rsidRPr="0034254A">
        <w:rPr>
          <w:rFonts w:ascii="Times New Roman" w:hAnsi="Times New Roman"/>
          <w:sz w:val="28"/>
          <w:szCs w:val="28"/>
        </w:rPr>
        <w:t>визначити</w:t>
      </w:r>
      <w:r w:rsidRPr="0034254A">
        <w:rPr>
          <w:rFonts w:ascii="Times New Roman" w:hAnsi="Times New Roman"/>
          <w:sz w:val="28"/>
          <w:szCs w:val="28"/>
        </w:rPr>
        <w:t>: термінологію, яка</w:t>
      </w:r>
      <w:r w:rsidR="00F4006A" w:rsidRPr="0034254A">
        <w:rPr>
          <w:rFonts w:ascii="Times New Roman" w:hAnsi="Times New Roman"/>
          <w:sz w:val="28"/>
          <w:szCs w:val="28"/>
        </w:rPr>
        <w:t xml:space="preserve"> в ньому вживається;</w:t>
      </w:r>
      <w:r w:rsidR="00E10A30" w:rsidRPr="0034254A">
        <w:rPr>
          <w:rFonts w:ascii="Times New Roman" w:hAnsi="Times New Roman"/>
          <w:sz w:val="28"/>
          <w:szCs w:val="28"/>
        </w:rPr>
        <w:t xml:space="preserve"> </w:t>
      </w:r>
      <w:r w:rsidR="00F4006A" w:rsidRPr="0034254A">
        <w:rPr>
          <w:rFonts w:ascii="Times New Roman" w:hAnsi="Times New Roman"/>
          <w:sz w:val="28"/>
          <w:szCs w:val="28"/>
        </w:rPr>
        <w:t xml:space="preserve">статус медіатора; </w:t>
      </w:r>
      <w:r w:rsidR="00E10A30" w:rsidRPr="0034254A">
        <w:rPr>
          <w:rFonts w:ascii="Times New Roman" w:hAnsi="Times New Roman"/>
          <w:sz w:val="28"/>
          <w:szCs w:val="28"/>
        </w:rPr>
        <w:t xml:space="preserve"> права та обов’яз</w:t>
      </w:r>
      <w:r w:rsidR="00F4006A" w:rsidRPr="0034254A">
        <w:rPr>
          <w:rFonts w:ascii="Times New Roman" w:hAnsi="Times New Roman"/>
          <w:sz w:val="28"/>
          <w:szCs w:val="28"/>
        </w:rPr>
        <w:t>ки медіатора та сторін медіації;</w:t>
      </w:r>
      <w:r w:rsidR="00E10A30" w:rsidRPr="0034254A">
        <w:rPr>
          <w:rFonts w:ascii="Times New Roman" w:hAnsi="Times New Roman"/>
          <w:sz w:val="28"/>
          <w:szCs w:val="28"/>
        </w:rPr>
        <w:t xml:space="preserve"> вимоги до договору про медіацію та до угоди про врегулювання конфлікту (спору) за результатами медіації тощо. </w:t>
      </w:r>
    </w:p>
    <w:p w:rsidR="00E10A30" w:rsidRPr="0034254A" w:rsidRDefault="00E10A30" w:rsidP="003169E0">
      <w:pPr>
        <w:pStyle w:val="Igor"/>
      </w:pPr>
      <w:r w:rsidRPr="0034254A">
        <w:t xml:space="preserve">На думку суб’єкта права законодавчої ініціативи, прийняття проекту, «матиме безпосередній позитивний вплив на сферу правовідносин, пов’язаних із вирішенням конфліктів (спорів), які виникають з цивільних, сімейних, трудових, господарських, адміністративних правовідносин, а також у кримінальних провадженнях при укладенні угод про примирення між потерпілим та підозрюваним, обвинуваченим та в інших сферах суспільних відносин» (п. 6 пояснювальної записки до проекту). </w:t>
      </w:r>
    </w:p>
    <w:p w:rsidR="00E10A30" w:rsidRPr="004F7AD9" w:rsidRDefault="00E10A30" w:rsidP="003169E0">
      <w:pPr>
        <w:pStyle w:val="Igor"/>
      </w:pPr>
      <w:r w:rsidRPr="0034254A">
        <w:t xml:space="preserve">Головне управління, підтримуючи необхідність законодавчого врегулювання медіації як ефективного позасудового способу вирішення певних спорів (конфліктів), </w:t>
      </w:r>
      <w:r w:rsidRPr="004F7AD9">
        <w:t>вважає за доцільне висловити  щодо змісту проекту наступні зауваження та пропозиції.</w:t>
      </w:r>
    </w:p>
    <w:p w:rsidR="00E10A30" w:rsidRPr="0034254A" w:rsidRDefault="00E10A30" w:rsidP="003169E0">
      <w:pPr>
        <w:pStyle w:val="Igor"/>
      </w:pPr>
      <w:r w:rsidRPr="004F7AD9">
        <w:rPr>
          <w:b/>
        </w:rPr>
        <w:t>1.</w:t>
      </w:r>
      <w:r w:rsidRPr="004F7AD9">
        <w:t xml:space="preserve"> </w:t>
      </w:r>
      <w:r w:rsidR="0034254A" w:rsidRPr="004F7AD9">
        <w:t xml:space="preserve"> Значна частина термінів,  зміст яких визначається у ст. 1 проекту,  не наповнена пов’язаним з цим проектом специфічним змістом. Зокрема, це стосується таких термінів, як</w:t>
      </w:r>
      <w:r w:rsidR="006C2D62" w:rsidRPr="004F7AD9">
        <w:t>:</w:t>
      </w:r>
      <w:r w:rsidR="0034254A" w:rsidRPr="004F7AD9">
        <w:t xml:space="preserve"> «сторони медіації», «учасники медіації», «правила проведення медіації» тощо, які до того ж за своїм змістом виглядають як перерахування певних елементів без з’ясування їх сутності. За цих умов, на нашу думку, </w:t>
      </w:r>
      <w:r w:rsidR="00F4006A" w:rsidRPr="004F7AD9">
        <w:t>більш юридично коректним було б визначення змісту базових термінів (таких як</w:t>
      </w:r>
      <w:r w:rsidR="006C2D62" w:rsidRPr="004F7AD9">
        <w:t>:</w:t>
      </w:r>
      <w:r w:rsidR="00F4006A" w:rsidRPr="004F7AD9">
        <w:t xml:space="preserve"> «медіація», «медіатор», «об’єднання медіаторів»</w:t>
      </w:r>
      <w:r w:rsidR="003C48E3" w:rsidRPr="004F7AD9">
        <w:t xml:space="preserve">) </w:t>
      </w:r>
      <w:r w:rsidR="00F4006A" w:rsidRPr="004F7AD9">
        <w:t>у тих статтях проекту, які присвячені</w:t>
      </w:r>
      <w:r w:rsidR="00F4006A" w:rsidRPr="0034254A">
        <w:t xml:space="preserve"> </w:t>
      </w:r>
      <w:r w:rsidRPr="0034254A">
        <w:t>регулюванню відповідних питань (як це зроблено</w:t>
      </w:r>
      <w:r w:rsidR="003C48E3" w:rsidRPr="0034254A">
        <w:t xml:space="preserve"> щодо термінології</w:t>
      </w:r>
      <w:r w:rsidRPr="0034254A">
        <w:t>, наприклад, у Цивільному кодексі України).</w:t>
      </w:r>
    </w:p>
    <w:p w:rsidR="003C48E3" w:rsidRPr="0034254A" w:rsidRDefault="00E10A30" w:rsidP="003169E0">
      <w:pPr>
        <w:ind w:firstLine="709"/>
        <w:jc w:val="both"/>
        <w:rPr>
          <w:sz w:val="28"/>
          <w:szCs w:val="28"/>
          <w:lang w:val="uk-UA"/>
        </w:rPr>
      </w:pPr>
      <w:r w:rsidRPr="0034254A">
        <w:rPr>
          <w:b/>
          <w:sz w:val="28"/>
          <w:szCs w:val="28"/>
          <w:lang w:val="uk-UA"/>
        </w:rPr>
        <w:t>2.</w:t>
      </w:r>
      <w:r w:rsidRPr="0034254A">
        <w:rPr>
          <w:lang w:val="uk-UA"/>
        </w:rPr>
        <w:t xml:space="preserve"> </w:t>
      </w:r>
      <w:r w:rsidRPr="0034254A">
        <w:rPr>
          <w:sz w:val="28"/>
          <w:szCs w:val="28"/>
          <w:lang w:val="uk-UA"/>
        </w:rPr>
        <w:t>Значна кількість питань, що мають суттєве значення для належного регулювання медіації у проекті визначені недостатньо чітко та потребують подальшої деталізації. Зокрема, йдеться про: необхідність визначення у проекті правового статусу «об’єднання медіаторів» та «організації, що забезпечує проведення медіації» (не обмежуючись визначенням змісту цих термінів); змісту та основних умов «медіаційної угоди»</w:t>
      </w:r>
      <w:r w:rsidR="003C48E3" w:rsidRPr="0034254A">
        <w:rPr>
          <w:sz w:val="28"/>
          <w:szCs w:val="28"/>
          <w:lang w:val="uk-UA"/>
        </w:rPr>
        <w:t xml:space="preserve"> тощо. Зазначимо</w:t>
      </w:r>
      <w:r w:rsidR="0034254A">
        <w:rPr>
          <w:sz w:val="28"/>
          <w:szCs w:val="28"/>
          <w:lang w:val="uk-UA"/>
        </w:rPr>
        <w:t xml:space="preserve">, </w:t>
      </w:r>
      <w:r w:rsidR="003C48E3" w:rsidRPr="0034254A">
        <w:rPr>
          <w:sz w:val="28"/>
          <w:szCs w:val="28"/>
          <w:lang w:val="uk-UA"/>
        </w:rPr>
        <w:t xml:space="preserve"> </w:t>
      </w:r>
      <w:r w:rsidR="0034254A">
        <w:rPr>
          <w:sz w:val="28"/>
          <w:szCs w:val="28"/>
          <w:lang w:val="uk-UA"/>
        </w:rPr>
        <w:t xml:space="preserve">що </w:t>
      </w:r>
      <w:r w:rsidR="003C48E3" w:rsidRPr="0034254A">
        <w:rPr>
          <w:sz w:val="28"/>
          <w:szCs w:val="28"/>
          <w:lang w:val="uk-UA"/>
        </w:rPr>
        <w:t xml:space="preserve"> правове регулювання суспільних відносин законом має забезпечувати </w:t>
      </w:r>
      <w:r w:rsidR="003C48E3" w:rsidRPr="0034254A">
        <w:rPr>
          <w:sz w:val="28"/>
          <w:szCs w:val="28"/>
          <w:lang w:val="uk-UA"/>
        </w:rPr>
        <w:lastRenderedPageBreak/>
        <w:t xml:space="preserve">необхідний рівень повноти та деталізації такого регулювання. Це, зокрема, випливає з закріпленого у ст. 8 Конституції України принципу верховенства права, згідно з яким юридичні норми мають бути чіткими, ясними і недвозначними, оскільки інше не може забезпечити їх неоднакове застосування, не виключає неоднакового трактування у правозастосовній практиці (Рішення Конституційного Суду України від 22.09.2005 № 5-рп).  </w:t>
      </w:r>
    </w:p>
    <w:p w:rsidR="003C48E3" w:rsidRPr="004F7AD9" w:rsidRDefault="003C48E3" w:rsidP="003169E0">
      <w:pPr>
        <w:ind w:firstLine="709"/>
        <w:jc w:val="both"/>
        <w:rPr>
          <w:sz w:val="28"/>
          <w:szCs w:val="28"/>
          <w:lang w:val="uk-UA"/>
        </w:rPr>
      </w:pPr>
      <w:r w:rsidRPr="0034254A">
        <w:rPr>
          <w:sz w:val="28"/>
          <w:szCs w:val="28"/>
          <w:lang w:val="uk-UA"/>
        </w:rPr>
        <w:t>Слід вказати, що, наприклад, відсутність визначення у проекті граничного строку медіації</w:t>
      </w:r>
      <w:r w:rsidR="00E10A30" w:rsidRPr="0034254A">
        <w:rPr>
          <w:sz w:val="28"/>
          <w:szCs w:val="28"/>
          <w:lang w:val="uk-UA"/>
        </w:rPr>
        <w:t xml:space="preserve"> може призвести до того, що медіація буде використовуватися для штучного затягування вирішення спору</w:t>
      </w:r>
      <w:r w:rsidR="005A7053" w:rsidRPr="0034254A">
        <w:rPr>
          <w:sz w:val="28"/>
          <w:szCs w:val="28"/>
          <w:lang w:val="uk-UA"/>
        </w:rPr>
        <w:t>. З</w:t>
      </w:r>
      <w:r w:rsidRPr="0034254A">
        <w:rPr>
          <w:sz w:val="28"/>
          <w:szCs w:val="28"/>
          <w:lang w:val="uk-UA"/>
        </w:rPr>
        <w:t xml:space="preserve">окрема, можливе умисне </w:t>
      </w:r>
      <w:r w:rsidRPr="004F7AD9">
        <w:rPr>
          <w:sz w:val="28"/>
          <w:szCs w:val="28"/>
          <w:lang w:val="uk-UA"/>
        </w:rPr>
        <w:t>затягування часу медіації однією з сторін, яка насправді не маючи бажання домовлятися, буде використовувати медіацію для відтягування розгляду спору по су</w:t>
      </w:r>
      <w:r w:rsidR="006C2D62" w:rsidRPr="004F7AD9">
        <w:rPr>
          <w:sz w:val="28"/>
          <w:szCs w:val="28"/>
          <w:lang w:val="uk-UA"/>
        </w:rPr>
        <w:t>т</w:t>
      </w:r>
      <w:r w:rsidRPr="004F7AD9">
        <w:rPr>
          <w:sz w:val="28"/>
          <w:szCs w:val="28"/>
          <w:lang w:val="uk-UA"/>
        </w:rPr>
        <w:t xml:space="preserve">і у суді. </w:t>
      </w:r>
    </w:p>
    <w:p w:rsidR="00E10A30" w:rsidRPr="0034254A" w:rsidRDefault="00E10A30" w:rsidP="003169E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F7AD9">
        <w:rPr>
          <w:sz w:val="28"/>
          <w:szCs w:val="28"/>
          <w:lang w:val="uk-UA"/>
        </w:rPr>
        <w:t xml:space="preserve">Крім того, у проекті не врахована можливість проведення медіації колегіально декількома медіаторами, не врегульовано питання відповідальності медіатора за шкоду, завдану ним під час медіації тощо. Необхідність конкретизувати відповідальність медіатора за </w:t>
      </w:r>
      <w:r w:rsidR="005A7053" w:rsidRPr="004F7AD9">
        <w:rPr>
          <w:sz w:val="28"/>
          <w:szCs w:val="28"/>
          <w:lang w:val="uk-UA"/>
        </w:rPr>
        <w:t xml:space="preserve">це </w:t>
      </w:r>
      <w:r w:rsidRPr="004F7AD9">
        <w:rPr>
          <w:sz w:val="28"/>
          <w:szCs w:val="28"/>
          <w:lang w:val="uk-UA"/>
        </w:rPr>
        <w:t xml:space="preserve">безпосередньо у законі </w:t>
      </w:r>
      <w:r w:rsidRPr="004F7AD9">
        <w:rPr>
          <w:color w:val="000000"/>
          <w:sz w:val="28"/>
          <w:szCs w:val="28"/>
          <w:lang w:val="uk-UA"/>
        </w:rPr>
        <w:t>пояснюється</w:t>
      </w:r>
      <w:r w:rsidR="005A7053" w:rsidRPr="004F7AD9">
        <w:rPr>
          <w:color w:val="000000"/>
          <w:sz w:val="28"/>
          <w:szCs w:val="28"/>
          <w:lang w:val="uk-UA"/>
        </w:rPr>
        <w:t>, зокрема,</w:t>
      </w:r>
      <w:r w:rsidRPr="004F7AD9">
        <w:rPr>
          <w:color w:val="000000"/>
          <w:sz w:val="28"/>
          <w:szCs w:val="28"/>
          <w:lang w:val="uk-UA"/>
        </w:rPr>
        <w:t xml:space="preserve"> й тим, </w:t>
      </w:r>
      <w:r w:rsidR="005A7053" w:rsidRPr="004F7AD9">
        <w:rPr>
          <w:color w:val="000000"/>
          <w:sz w:val="28"/>
          <w:szCs w:val="28"/>
          <w:lang w:val="uk-UA"/>
        </w:rPr>
        <w:t xml:space="preserve">що </w:t>
      </w:r>
      <w:r w:rsidRPr="004F7AD9">
        <w:rPr>
          <w:color w:val="000000"/>
          <w:sz w:val="28"/>
          <w:szCs w:val="28"/>
          <w:lang w:val="uk-UA"/>
        </w:rPr>
        <w:t xml:space="preserve">медіатор може завдати шкоди сторонам медіації шляхом розголошення конфіденційної інформації. </w:t>
      </w:r>
      <w:r w:rsidR="005A7053" w:rsidRPr="004F7AD9">
        <w:rPr>
          <w:color w:val="000000"/>
          <w:sz w:val="28"/>
          <w:szCs w:val="28"/>
          <w:lang w:val="uk-UA"/>
        </w:rPr>
        <w:t xml:space="preserve">Крім цього, </w:t>
      </w:r>
      <w:r w:rsidRPr="004F7AD9">
        <w:rPr>
          <w:color w:val="000000"/>
          <w:sz w:val="28"/>
          <w:szCs w:val="28"/>
          <w:lang w:val="uk-UA"/>
        </w:rPr>
        <w:t>згідно зі ст. 15 проекту процедура медіації може розпочатися до укладення відповідного договору. У цьому випадку  у разі розголошення медіатором конфіденційної інформації його не можна буде притягти до відповід</w:t>
      </w:r>
      <w:r w:rsidR="006C2D62" w:rsidRPr="004F7AD9">
        <w:rPr>
          <w:color w:val="000000"/>
          <w:sz w:val="28"/>
          <w:szCs w:val="28"/>
          <w:lang w:val="uk-UA"/>
        </w:rPr>
        <w:t>аль</w:t>
      </w:r>
      <w:r w:rsidRPr="004F7AD9">
        <w:rPr>
          <w:color w:val="000000"/>
          <w:sz w:val="28"/>
          <w:szCs w:val="28"/>
          <w:lang w:val="uk-UA"/>
        </w:rPr>
        <w:t>ності</w:t>
      </w:r>
      <w:r w:rsidR="005A7053" w:rsidRPr="004F7AD9">
        <w:rPr>
          <w:color w:val="000000"/>
          <w:sz w:val="28"/>
          <w:szCs w:val="28"/>
          <w:lang w:val="uk-UA"/>
        </w:rPr>
        <w:t xml:space="preserve"> на підставі</w:t>
      </w:r>
      <w:r w:rsidR="005A7053" w:rsidRPr="0034254A">
        <w:rPr>
          <w:color w:val="000000"/>
          <w:sz w:val="28"/>
          <w:szCs w:val="28"/>
          <w:lang w:val="uk-UA"/>
        </w:rPr>
        <w:t xml:space="preserve"> відповідного догово</w:t>
      </w:r>
      <w:r w:rsidRPr="0034254A">
        <w:rPr>
          <w:color w:val="000000"/>
          <w:sz w:val="28"/>
          <w:szCs w:val="28"/>
          <w:lang w:val="uk-UA"/>
        </w:rPr>
        <w:t>р</w:t>
      </w:r>
      <w:r w:rsidR="005A7053" w:rsidRPr="0034254A">
        <w:rPr>
          <w:color w:val="000000"/>
          <w:sz w:val="28"/>
          <w:szCs w:val="28"/>
          <w:lang w:val="uk-UA"/>
        </w:rPr>
        <w:t>у, оскільки останній</w:t>
      </w:r>
      <w:r w:rsidRPr="0034254A">
        <w:rPr>
          <w:color w:val="000000"/>
          <w:sz w:val="28"/>
          <w:szCs w:val="28"/>
          <w:lang w:val="uk-UA"/>
        </w:rPr>
        <w:t xml:space="preserve"> ще не </w:t>
      </w:r>
      <w:r w:rsidR="005A7053" w:rsidRPr="0034254A">
        <w:rPr>
          <w:color w:val="000000"/>
          <w:sz w:val="28"/>
          <w:szCs w:val="28"/>
          <w:lang w:val="uk-UA"/>
        </w:rPr>
        <w:t xml:space="preserve">буде </w:t>
      </w:r>
      <w:r w:rsidRPr="0034254A">
        <w:rPr>
          <w:color w:val="000000"/>
          <w:sz w:val="28"/>
          <w:szCs w:val="28"/>
          <w:lang w:val="uk-UA"/>
        </w:rPr>
        <w:t xml:space="preserve">укладений. </w:t>
      </w:r>
    </w:p>
    <w:p w:rsidR="00E10A30" w:rsidRPr="0034254A" w:rsidRDefault="00E10A30" w:rsidP="003169E0">
      <w:pPr>
        <w:ind w:firstLine="709"/>
        <w:jc w:val="both"/>
        <w:rPr>
          <w:sz w:val="28"/>
          <w:szCs w:val="28"/>
          <w:lang w:val="uk-UA"/>
        </w:rPr>
      </w:pPr>
      <w:r w:rsidRPr="0034254A">
        <w:rPr>
          <w:color w:val="000000"/>
          <w:sz w:val="28"/>
          <w:szCs w:val="28"/>
          <w:lang w:val="uk-UA"/>
        </w:rPr>
        <w:t xml:space="preserve">Можливість завдання медіатором шкоди сторонам медіації випливає також із передбаченої у </w:t>
      </w:r>
      <w:r w:rsidRPr="0034254A">
        <w:rPr>
          <w:sz w:val="28"/>
          <w:szCs w:val="28"/>
          <w:lang w:val="uk-UA"/>
        </w:rPr>
        <w:t>ч. 3 ст. 7 проекту</w:t>
      </w:r>
      <w:r w:rsidRPr="0034254A">
        <w:rPr>
          <w:color w:val="000000"/>
          <w:sz w:val="28"/>
          <w:szCs w:val="28"/>
          <w:lang w:val="uk-UA"/>
        </w:rPr>
        <w:t xml:space="preserve"> заборони медіатору </w:t>
      </w:r>
      <w:r w:rsidRPr="0034254A">
        <w:rPr>
          <w:sz w:val="28"/>
          <w:szCs w:val="28"/>
          <w:lang w:val="uk-UA"/>
        </w:rPr>
        <w:t xml:space="preserve">спонукати сторони до прийняття конкретного рішення по суті конфлікту (спору), бо інакше така заборона немає сенсу. </w:t>
      </w:r>
    </w:p>
    <w:p w:rsidR="001D1DDC" w:rsidRPr="0034254A" w:rsidRDefault="001D1DDC" w:rsidP="003169E0">
      <w:pPr>
        <w:pStyle w:val="Igor"/>
      </w:pPr>
      <w:r w:rsidRPr="0034254A">
        <w:t>Водночас Головне управління не вбачає необхідності у визначенні на рівні закону (ст. 10 проекту) конкретної кількості годин навчання медіатора (не менше 90 годин, у тому числі 45 годин практичного навчання), а також інформації, що визначається у документі, який видається після проходження підготовки, оскільки це питання доцільніше визначати на підзаконному рівні.</w:t>
      </w:r>
    </w:p>
    <w:p w:rsidR="00E10A30" w:rsidRPr="0034254A" w:rsidRDefault="00E10A30" w:rsidP="003169E0">
      <w:pPr>
        <w:pStyle w:val="11"/>
        <w:ind w:firstLine="709"/>
        <w:jc w:val="both"/>
        <w:rPr>
          <w:color w:val="000000"/>
          <w:szCs w:val="28"/>
          <w:lang w:val="uk-UA"/>
        </w:rPr>
      </w:pPr>
      <w:r w:rsidRPr="0034254A">
        <w:rPr>
          <w:b/>
          <w:szCs w:val="28"/>
          <w:lang w:val="uk-UA"/>
        </w:rPr>
        <w:t>3.</w:t>
      </w:r>
      <w:r w:rsidRPr="0034254A">
        <w:rPr>
          <w:szCs w:val="28"/>
          <w:lang w:val="uk-UA"/>
        </w:rPr>
        <w:t xml:space="preserve"> </w:t>
      </w:r>
      <w:r w:rsidR="0034254A">
        <w:rPr>
          <w:szCs w:val="28"/>
          <w:lang w:val="uk-UA"/>
        </w:rPr>
        <w:t xml:space="preserve">Унормовуючи </w:t>
      </w:r>
      <w:r w:rsidRPr="0034254A">
        <w:rPr>
          <w:szCs w:val="28"/>
          <w:lang w:val="uk-UA"/>
        </w:rPr>
        <w:t>сфер</w:t>
      </w:r>
      <w:r w:rsidR="0034254A">
        <w:rPr>
          <w:szCs w:val="28"/>
          <w:lang w:val="uk-UA"/>
        </w:rPr>
        <w:t>у</w:t>
      </w:r>
      <w:r w:rsidRPr="0034254A">
        <w:rPr>
          <w:szCs w:val="28"/>
          <w:lang w:val="uk-UA"/>
        </w:rPr>
        <w:t xml:space="preserve"> застосування медіації (ст. 2 проекту)</w:t>
      </w:r>
      <w:r w:rsidR="0034254A">
        <w:rPr>
          <w:szCs w:val="28"/>
          <w:lang w:val="uk-UA"/>
        </w:rPr>
        <w:t>,</w:t>
      </w:r>
      <w:r w:rsidRPr="0034254A">
        <w:rPr>
          <w:szCs w:val="28"/>
          <w:lang w:val="uk-UA"/>
        </w:rPr>
        <w:t xml:space="preserve"> </w:t>
      </w:r>
      <w:r w:rsidR="009F63C6" w:rsidRPr="0034254A">
        <w:rPr>
          <w:szCs w:val="28"/>
          <w:lang w:val="uk-UA"/>
        </w:rPr>
        <w:t xml:space="preserve">слід більш чітко визначити спори, у яких медіація не застосовується, оскільки відсутність такої чіткості </w:t>
      </w:r>
      <w:r w:rsidRPr="0034254A">
        <w:rPr>
          <w:szCs w:val="28"/>
          <w:lang w:val="uk-UA"/>
        </w:rPr>
        <w:t>може сприяти дискредитації медіації як ефективного позасудового способу вирішення спорів,</w:t>
      </w:r>
      <w:r w:rsidR="00315EA6" w:rsidRPr="0034254A">
        <w:rPr>
          <w:szCs w:val="28"/>
          <w:lang w:val="uk-UA"/>
        </w:rPr>
        <w:t xml:space="preserve"> </w:t>
      </w:r>
      <w:r w:rsidRPr="0034254A">
        <w:rPr>
          <w:szCs w:val="28"/>
          <w:lang w:val="uk-UA"/>
        </w:rPr>
        <w:t>як це свого часу відбулось щодо третейських судів, сфера діяльності яких була су</w:t>
      </w:r>
      <w:r w:rsidR="006C2D62">
        <w:rPr>
          <w:szCs w:val="28"/>
          <w:lang w:val="uk-UA"/>
        </w:rPr>
        <w:t xml:space="preserve">ттєво обмежена Законом України </w:t>
      </w:r>
      <w:r w:rsidRPr="0034254A">
        <w:rPr>
          <w:szCs w:val="28"/>
          <w:lang w:val="uk-UA"/>
        </w:rPr>
        <w:t xml:space="preserve">«Про внесення змін до деяких законодавчих актів України щодо діяльності третейських судів та виконання рішень третейських судів» </w:t>
      </w:r>
      <w:r w:rsidR="00D9544B">
        <w:rPr>
          <w:szCs w:val="28"/>
          <w:lang w:val="uk-UA"/>
        </w:rPr>
        <w:br/>
      </w:r>
      <w:r w:rsidRPr="0034254A">
        <w:rPr>
          <w:szCs w:val="28"/>
          <w:lang w:val="uk-UA"/>
        </w:rPr>
        <w:t>від 05.03.2009</w:t>
      </w:r>
      <w:r w:rsidR="009F63C6" w:rsidRPr="0034254A">
        <w:rPr>
          <w:szCs w:val="28"/>
          <w:lang w:val="uk-UA"/>
        </w:rPr>
        <w:t xml:space="preserve"> з урахуванням того, що </w:t>
      </w:r>
      <w:r w:rsidRPr="0034254A">
        <w:rPr>
          <w:color w:val="000000"/>
          <w:szCs w:val="28"/>
          <w:lang w:val="uk-UA"/>
        </w:rPr>
        <w:t xml:space="preserve">медіація, як і третейське судочинство є </w:t>
      </w:r>
      <w:r w:rsidR="005A7053" w:rsidRPr="0034254A">
        <w:rPr>
          <w:color w:val="000000"/>
          <w:szCs w:val="28"/>
          <w:lang w:val="uk-UA"/>
        </w:rPr>
        <w:t xml:space="preserve">альтернативними </w:t>
      </w:r>
      <w:r w:rsidRPr="0034254A">
        <w:rPr>
          <w:color w:val="000000"/>
          <w:szCs w:val="28"/>
          <w:lang w:val="uk-UA"/>
        </w:rPr>
        <w:t xml:space="preserve">способами вирішення спорів </w:t>
      </w:r>
      <w:r w:rsidR="005A7053" w:rsidRPr="0034254A">
        <w:rPr>
          <w:color w:val="000000"/>
          <w:szCs w:val="28"/>
          <w:lang w:val="uk-UA"/>
        </w:rPr>
        <w:t>їх вирішенню у «</w:t>
      </w:r>
      <w:r w:rsidRPr="0034254A">
        <w:rPr>
          <w:color w:val="000000"/>
          <w:szCs w:val="28"/>
          <w:lang w:val="uk-UA"/>
        </w:rPr>
        <w:t>державних» судах</w:t>
      </w:r>
      <w:r w:rsidR="009F63C6" w:rsidRPr="0034254A">
        <w:rPr>
          <w:color w:val="000000"/>
          <w:szCs w:val="28"/>
          <w:lang w:val="uk-UA"/>
        </w:rPr>
        <w:t xml:space="preserve">. </w:t>
      </w:r>
    </w:p>
    <w:p w:rsidR="00E10A30" w:rsidRPr="0034254A" w:rsidRDefault="009F63C6" w:rsidP="003169E0">
      <w:pPr>
        <w:pStyle w:val="Igor"/>
        <w:rPr>
          <w:color w:val="auto"/>
          <w:spacing w:val="0"/>
        </w:rPr>
      </w:pPr>
      <w:r w:rsidRPr="0034254A">
        <w:t xml:space="preserve">З огляду на це дискусійним </w:t>
      </w:r>
      <w:r w:rsidR="00E10A30" w:rsidRPr="0034254A">
        <w:t xml:space="preserve">виглядає застосування досудової медіації у цивільно-правових спорах, стороною яких є держава, територіальна громада, їх органи, державні та комунальні підприємства, неповнолітні особи, особи з </w:t>
      </w:r>
      <w:r w:rsidR="00E10A30" w:rsidRPr="0034254A">
        <w:lastRenderedPageBreak/>
        <w:t>обмеженою дієздатністю, в спорах, пов’язаних з державною таємницею тощо. Також навряд чи є доцільним використання медіації у справах про адміністративні правопорушення</w:t>
      </w:r>
      <w:r w:rsidR="005A7053" w:rsidRPr="0034254A">
        <w:t xml:space="preserve">. </w:t>
      </w:r>
    </w:p>
    <w:p w:rsidR="00E10A30" w:rsidRPr="0034254A" w:rsidRDefault="00E10A30" w:rsidP="003169E0">
      <w:pPr>
        <w:pStyle w:val="Igor"/>
      </w:pPr>
      <w:r w:rsidRPr="0034254A">
        <w:t xml:space="preserve">При визначенні сфери застосування медіації слід також визначитись зі співвідношенням між положеннями проекту та положеннями Закону України «Про порядок вирішення колективних трудових спорів (конфліктів)», в якому передбачено використання окремих елементів медіації для вирішення таких  спорів, зокрема, участь у їх вирішенні незалежних посередників, а також зі співвідношенням медіації з врегулюванням спорів за участю судді, яке передбачено, зокрема, у ст. ст. 201-205 Цивільного процесуального кодексу України (далі – ЦПК). </w:t>
      </w:r>
    </w:p>
    <w:p w:rsidR="00E10A30" w:rsidRPr="0034254A" w:rsidRDefault="00E10A30" w:rsidP="003169E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4254A">
        <w:rPr>
          <w:color w:val="000000"/>
          <w:sz w:val="28"/>
          <w:szCs w:val="28"/>
          <w:lang w:val="uk-UA"/>
        </w:rPr>
        <w:t>Крім того, варто зазначити, що відповідно до положень ст. 1 Директиви 2008/52/EC Європейського Парламенту та Ради з певних аспектів медіації у цивільних та комерційних справах, Директива не поширюється, зокрема, на податкові, митні та адміністративні спори чи відповідальність держави за дії чи упущення при здійсненні державної влади.</w:t>
      </w:r>
    </w:p>
    <w:p w:rsidR="003169E0" w:rsidRPr="0034254A" w:rsidRDefault="003169E0" w:rsidP="003169E0">
      <w:pPr>
        <w:pStyle w:val="11"/>
        <w:ind w:firstLine="709"/>
        <w:jc w:val="both"/>
        <w:rPr>
          <w:szCs w:val="28"/>
          <w:lang w:val="uk-UA"/>
        </w:rPr>
      </w:pPr>
      <w:r w:rsidRPr="0034254A">
        <w:rPr>
          <w:szCs w:val="28"/>
          <w:lang w:val="uk-UA"/>
        </w:rPr>
        <w:t xml:space="preserve">Зазначимо також, що </w:t>
      </w:r>
      <w:r w:rsidR="00CC7436" w:rsidRPr="0034254A">
        <w:rPr>
          <w:szCs w:val="28"/>
          <w:lang w:val="uk-UA"/>
        </w:rPr>
        <w:t>у ч. 1 ст. 2</w:t>
      </w:r>
      <w:r w:rsidRPr="0034254A">
        <w:rPr>
          <w:szCs w:val="28"/>
          <w:lang w:val="uk-UA"/>
        </w:rPr>
        <w:t xml:space="preserve"> проекту </w:t>
      </w:r>
      <w:r w:rsidR="00CC7436" w:rsidRPr="0034254A">
        <w:rPr>
          <w:szCs w:val="28"/>
          <w:lang w:val="uk-UA"/>
        </w:rPr>
        <w:t>передбачається</w:t>
      </w:r>
      <w:r w:rsidRPr="0034254A">
        <w:rPr>
          <w:szCs w:val="28"/>
          <w:lang w:val="uk-UA"/>
        </w:rPr>
        <w:t>, що «медіація може застосовуватися у будь-яких конфліктах (спорах), які виникають у цивільних, сімейних, трудових, господарських, адміністративних правовідносина</w:t>
      </w:r>
      <w:r w:rsidR="005A7053" w:rsidRPr="0034254A">
        <w:rPr>
          <w:szCs w:val="28"/>
          <w:lang w:val="uk-UA"/>
        </w:rPr>
        <w:t>х</w:t>
      </w:r>
      <w:r w:rsidRPr="0034254A">
        <w:rPr>
          <w:szCs w:val="28"/>
          <w:lang w:val="uk-UA"/>
        </w:rPr>
        <w:t>». Проте, якщо йдеться про цивільні, сімейні, трудові, господарські, адміністративні спори, то доцільно з цього формулювання виключити слово «конфлікти», оскільки згідно з відповідними процесуальними кодексами розглядаються саме «спори», а не «конфлікти».</w:t>
      </w:r>
    </w:p>
    <w:p w:rsidR="001D1DDC" w:rsidRPr="0034254A" w:rsidRDefault="003169E0" w:rsidP="003169E0">
      <w:pPr>
        <w:pStyle w:val="Igor"/>
      </w:pPr>
      <w:r w:rsidRPr="0034254A">
        <w:rPr>
          <w:b/>
        </w:rPr>
        <w:t>4</w:t>
      </w:r>
      <w:r w:rsidR="00E10A30" w:rsidRPr="0034254A">
        <w:rPr>
          <w:b/>
        </w:rPr>
        <w:t>.</w:t>
      </w:r>
      <w:r w:rsidR="00E10A30" w:rsidRPr="0034254A">
        <w:t xml:space="preserve"> У п. 3 ч. 2 ст. 6 проекту з метою забезпечення незалежності та нейтральності медіатора передбачено, що медіатор не може бути</w:t>
      </w:r>
      <w:r w:rsidR="006C2D62">
        <w:t xml:space="preserve">  представником або захисником </w:t>
      </w:r>
      <w:r w:rsidR="00E10A30" w:rsidRPr="0034254A">
        <w:t xml:space="preserve">будь-якої зі сторін у досудовому розслідуванні, судовому, третейському чи арбітражному провадженні у конфлікті (спорі), в якому він був медіатором. </w:t>
      </w:r>
      <w:r w:rsidR="001D1DDC" w:rsidRPr="0034254A">
        <w:t>Водночас</w:t>
      </w:r>
      <w:r w:rsidR="00E10A30" w:rsidRPr="0034254A">
        <w:t xml:space="preserve"> не враховано, що його участь, наприклад, у судовом</w:t>
      </w:r>
      <w:r w:rsidR="001D1DDC" w:rsidRPr="0034254A">
        <w:t>у провадженні як судді (арбітра</w:t>
      </w:r>
      <w:r w:rsidR="00E10A30" w:rsidRPr="0034254A">
        <w:t>), експерта, спеціаліста або іншо</w:t>
      </w:r>
      <w:r w:rsidR="005A7053" w:rsidRPr="0034254A">
        <w:t>го відповідного учасника справи</w:t>
      </w:r>
      <w:r w:rsidR="00E10A30" w:rsidRPr="0034254A">
        <w:t xml:space="preserve"> також може негативно відобразитися на  забезпеченні його нейтральності.</w:t>
      </w:r>
      <w:r w:rsidR="001D1DDC" w:rsidRPr="0034254A">
        <w:t xml:space="preserve"> Причому слід врахувати, що відповідне процесуальне законодавство не забезпечує гарантії «неучасті» медіатора у судовому розгляді відповідного спору як такого учасника справи. </w:t>
      </w:r>
    </w:p>
    <w:p w:rsidR="00E10A30" w:rsidRPr="0034254A" w:rsidRDefault="003169E0" w:rsidP="003169E0">
      <w:pPr>
        <w:pStyle w:val="Igor"/>
        <w:rPr>
          <w:lang w:eastAsia="en-US"/>
        </w:rPr>
      </w:pPr>
      <w:r w:rsidRPr="0034254A">
        <w:rPr>
          <w:b/>
        </w:rPr>
        <w:t>5</w:t>
      </w:r>
      <w:r w:rsidR="00E10A30" w:rsidRPr="0034254A">
        <w:rPr>
          <w:b/>
        </w:rPr>
        <w:t xml:space="preserve">. </w:t>
      </w:r>
      <w:r w:rsidR="00E10A30" w:rsidRPr="0034254A">
        <w:t xml:space="preserve">У ст. 13 проекту передбачається існування </w:t>
      </w:r>
      <w:r w:rsidR="00B00CD0" w:rsidRPr="0034254A">
        <w:t xml:space="preserve">певної кількості </w:t>
      </w:r>
      <w:r w:rsidR="00E10A30" w:rsidRPr="0034254A">
        <w:rPr>
          <w:lang w:eastAsia="en-US"/>
        </w:rPr>
        <w:t xml:space="preserve">окремих реєстрів медіаторів. Такі реєстри можуть створюватися кожним об’єднанням медіаторів чи кожною організацією, що забезпечує проведення медіації, а також державними органами та органами місцевого самоврядування, які можуть вести та оприлюднювати реєстри тих медіаторів, яких вони залучають або послугами яких користуються. </w:t>
      </w:r>
    </w:p>
    <w:p w:rsidR="00B00CD0" w:rsidRPr="004F7AD9" w:rsidRDefault="00E10A30" w:rsidP="003169E0">
      <w:pPr>
        <w:pStyle w:val="Igor"/>
        <w:rPr>
          <w:lang w:eastAsia="en-US"/>
        </w:rPr>
      </w:pPr>
      <w:r w:rsidRPr="0034254A">
        <w:rPr>
          <w:lang w:eastAsia="en-US"/>
        </w:rPr>
        <w:t xml:space="preserve">Вважаємо, що для забезпечення більш широкого доступу до інформації про медіаторів було б доцільним запровадження єдиного реєстру </w:t>
      </w:r>
      <w:r w:rsidRPr="004F7AD9">
        <w:rPr>
          <w:lang w:eastAsia="en-US"/>
        </w:rPr>
        <w:t>медіаторів як загальної інформаційної системи для надання відомостей про всіх медіаторів. Щодо витрат на ведення загального реєстру медіаторів, то</w:t>
      </w:r>
      <w:r w:rsidR="00B13DD7" w:rsidRPr="004F7AD9">
        <w:rPr>
          <w:lang w:eastAsia="en-US"/>
        </w:rPr>
        <w:t>,</w:t>
      </w:r>
      <w:r w:rsidRPr="004F7AD9">
        <w:rPr>
          <w:lang w:eastAsia="en-US"/>
        </w:rPr>
        <w:t xml:space="preserve"> на нашу думку, наприклад, </w:t>
      </w:r>
      <w:r w:rsidR="005A7053" w:rsidRPr="004F7AD9">
        <w:rPr>
          <w:lang w:eastAsia="en-US"/>
        </w:rPr>
        <w:t>відповідні витрати Національної асоціації</w:t>
      </w:r>
      <w:r w:rsidRPr="004F7AD9">
        <w:rPr>
          <w:lang w:eastAsia="en-US"/>
        </w:rPr>
        <w:t xml:space="preserve"> м</w:t>
      </w:r>
      <w:r w:rsidR="0034254A" w:rsidRPr="004F7AD9">
        <w:rPr>
          <w:lang w:eastAsia="en-US"/>
        </w:rPr>
        <w:t>едіат</w:t>
      </w:r>
      <w:r w:rsidRPr="004F7AD9">
        <w:rPr>
          <w:lang w:eastAsia="en-US"/>
        </w:rPr>
        <w:t>о</w:t>
      </w:r>
      <w:r w:rsidR="0034254A" w:rsidRPr="004F7AD9">
        <w:rPr>
          <w:lang w:eastAsia="en-US"/>
        </w:rPr>
        <w:t>рів</w:t>
      </w:r>
      <w:r w:rsidRPr="004F7AD9">
        <w:rPr>
          <w:lang w:eastAsia="en-US"/>
        </w:rPr>
        <w:t>,</w:t>
      </w:r>
      <w:r w:rsidRPr="0034254A">
        <w:rPr>
          <w:lang w:eastAsia="en-US"/>
        </w:rPr>
        <w:t xml:space="preserve"> можуть бути </w:t>
      </w:r>
      <w:r w:rsidRPr="0034254A">
        <w:rPr>
          <w:lang w:eastAsia="en-US"/>
        </w:rPr>
        <w:lastRenderedPageBreak/>
        <w:t xml:space="preserve">співрозмірними з витратами на ведення невизначеної кількості </w:t>
      </w:r>
      <w:r w:rsidRPr="004F7AD9">
        <w:rPr>
          <w:lang w:eastAsia="en-US"/>
        </w:rPr>
        <w:t>окремих реєстрів невизначеною кількістю реєстраторів.</w:t>
      </w:r>
      <w:r w:rsidR="00B00CD0" w:rsidRPr="004F7AD9">
        <w:rPr>
          <w:lang w:eastAsia="en-US"/>
        </w:rPr>
        <w:t xml:space="preserve"> </w:t>
      </w:r>
    </w:p>
    <w:p w:rsidR="00E10A30" w:rsidRPr="004F7AD9" w:rsidRDefault="00B00CD0" w:rsidP="003169E0">
      <w:pPr>
        <w:pStyle w:val="Igor"/>
        <w:rPr>
          <w:lang w:eastAsia="en-US"/>
        </w:rPr>
      </w:pPr>
      <w:r w:rsidRPr="004F7AD9">
        <w:rPr>
          <w:lang w:eastAsia="en-US"/>
        </w:rPr>
        <w:t xml:space="preserve">Крім цього, у проекті не вирішено  питання  порядку ведення вказаних реєстрів, </w:t>
      </w:r>
      <w:r w:rsidRPr="004F7AD9">
        <w:rPr>
          <w:szCs w:val="22"/>
          <w:lang w:eastAsia="en-US"/>
        </w:rPr>
        <w:t>безоплатності доступу до них тощо.</w:t>
      </w:r>
    </w:p>
    <w:p w:rsidR="00E10A30" w:rsidRPr="0034254A" w:rsidRDefault="00B13DD7" w:rsidP="003169E0">
      <w:pPr>
        <w:pStyle w:val="Igor"/>
        <w:rPr>
          <w:bCs/>
          <w:lang w:eastAsia="en-US"/>
        </w:rPr>
      </w:pPr>
      <w:r w:rsidRPr="004F7AD9">
        <w:rPr>
          <w:b/>
        </w:rPr>
        <w:t>6</w:t>
      </w:r>
      <w:r w:rsidR="00E10A30" w:rsidRPr="004F7AD9">
        <w:rPr>
          <w:b/>
        </w:rPr>
        <w:t xml:space="preserve">. </w:t>
      </w:r>
      <w:r w:rsidR="00E10A30" w:rsidRPr="004F7AD9">
        <w:t>У ст. 20 «Медіація під час судового, третейського, арбітражного провадження» проекту</w:t>
      </w:r>
      <w:r w:rsidR="00E10A30" w:rsidRPr="0034254A">
        <w:t xml:space="preserve"> не визначені з</w:t>
      </w:r>
      <w:r w:rsidR="00E10A30" w:rsidRPr="0034254A">
        <w:rPr>
          <w:lang w:eastAsia="en-US"/>
        </w:rPr>
        <w:t xml:space="preserve">асади взаємодії медіаторів та відповідних судових органів,  а також не передбачено забезпечення наявності у відповідних судах інформації про медіаторів. </w:t>
      </w:r>
    </w:p>
    <w:p w:rsidR="00D2415C" w:rsidRPr="004F7AD9" w:rsidRDefault="00E10A30" w:rsidP="003169E0">
      <w:pPr>
        <w:pStyle w:val="Igor"/>
        <w:rPr>
          <w:lang w:eastAsia="en-US"/>
        </w:rPr>
      </w:pPr>
      <w:r w:rsidRPr="0034254A">
        <w:rPr>
          <w:lang w:eastAsia="en-US"/>
        </w:rPr>
        <w:t xml:space="preserve">Згідно з ч. 2 ст. 20 проекту спільне рішення сторін медіації про врегулювання конфлікту (спору) за результатами медіації (яке оформлено угодою </w:t>
      </w:r>
      <w:r w:rsidRPr="0034254A">
        <w:rPr>
          <w:rFonts w:ascii="Times New Roman CYR" w:hAnsi="Times New Roman CYR"/>
        </w:rPr>
        <w:t>про врегулювання конфлікту (спору) за результатами медіації</w:t>
      </w:r>
      <w:r w:rsidRPr="0034254A">
        <w:rPr>
          <w:lang w:eastAsia="en-US"/>
        </w:rPr>
        <w:t xml:space="preserve">) </w:t>
      </w:r>
      <w:r w:rsidRPr="0034254A">
        <w:rPr>
          <w:i/>
          <w:lang w:eastAsia="en-US"/>
        </w:rPr>
        <w:t>може затверджуватися судом</w:t>
      </w:r>
      <w:r w:rsidRPr="0034254A">
        <w:rPr>
          <w:lang w:eastAsia="en-US"/>
        </w:rPr>
        <w:t xml:space="preserve">, третейським судом, міжнародним комерційним арбітражем в установленому законодавством порядку. </w:t>
      </w:r>
      <w:r w:rsidR="00B00CD0" w:rsidRPr="0034254A">
        <w:rPr>
          <w:lang w:eastAsia="en-US"/>
        </w:rPr>
        <w:t xml:space="preserve">Проте у певних випадках, </w:t>
      </w:r>
      <w:r w:rsidR="00B00CD0" w:rsidRPr="004F7AD9">
        <w:rPr>
          <w:lang w:eastAsia="en-US"/>
        </w:rPr>
        <w:t xml:space="preserve">наприклад, якщо </w:t>
      </w:r>
      <w:r w:rsidR="00D2415C" w:rsidRPr="004F7AD9">
        <w:rPr>
          <w:lang w:eastAsia="en-US"/>
        </w:rPr>
        <w:t>за результатами медіації сторони прийняли рішення про часткове задоволення вимог, відповідну угоду доцільніше затверджувати судом.</w:t>
      </w:r>
    </w:p>
    <w:p w:rsidR="00C0484A" w:rsidRPr="004F7AD9" w:rsidRDefault="00B13DD7" w:rsidP="003169E0">
      <w:pPr>
        <w:pStyle w:val="Igor"/>
        <w:rPr>
          <w:rFonts w:eastAsia="Calibri"/>
          <w:lang w:eastAsia="en-US"/>
        </w:rPr>
      </w:pPr>
      <w:r w:rsidRPr="004F7AD9">
        <w:rPr>
          <w:b/>
        </w:rPr>
        <w:t>7</w:t>
      </w:r>
      <w:r w:rsidR="00E10A30" w:rsidRPr="004F7AD9">
        <w:rPr>
          <w:b/>
        </w:rPr>
        <w:t xml:space="preserve">. </w:t>
      </w:r>
      <w:r w:rsidR="00C0484A" w:rsidRPr="004F7AD9">
        <w:rPr>
          <w:rFonts w:eastAsia="Calibri"/>
          <w:lang w:eastAsia="en-US"/>
        </w:rPr>
        <w:t xml:space="preserve">Законопроектом пропонується доповнити ч. 2 ст. 65 </w:t>
      </w:r>
      <w:r w:rsidR="00C0484A" w:rsidRPr="004F7AD9">
        <w:rPr>
          <w:rFonts w:eastAsia="Calibri"/>
          <w:bCs/>
          <w:iCs/>
          <w:lang w:eastAsia="en-US"/>
        </w:rPr>
        <w:t>Кримінального процесуального кодексу України (далі – КПК)</w:t>
      </w:r>
      <w:r w:rsidR="00C0484A" w:rsidRPr="004F7AD9">
        <w:rPr>
          <w:rFonts w:eastAsia="Calibri"/>
          <w:lang w:eastAsia="en-US"/>
        </w:rPr>
        <w:t xml:space="preserve"> новим п. 8-1, розширивши</w:t>
      </w:r>
      <w:r w:rsidRPr="004F7AD9">
        <w:rPr>
          <w:rFonts w:eastAsia="Calibri"/>
          <w:lang w:eastAsia="en-US"/>
        </w:rPr>
        <w:t>,</w:t>
      </w:r>
      <w:r w:rsidR="00C0484A" w:rsidRPr="004F7AD9">
        <w:rPr>
          <w:rFonts w:eastAsia="Calibri"/>
          <w:lang w:eastAsia="en-US"/>
        </w:rPr>
        <w:t xml:space="preserve"> при цьому</w:t>
      </w:r>
      <w:r w:rsidRPr="004F7AD9">
        <w:rPr>
          <w:rFonts w:eastAsia="Calibri"/>
          <w:lang w:eastAsia="en-US"/>
        </w:rPr>
        <w:t>,</w:t>
      </w:r>
      <w:r w:rsidR="00C0484A" w:rsidRPr="004F7AD9">
        <w:rPr>
          <w:rFonts w:eastAsia="Calibri"/>
          <w:lang w:eastAsia="en-US"/>
        </w:rPr>
        <w:t xml:space="preserve"> перелік осіб, які не можуть бути допитані як сві</w:t>
      </w:r>
      <w:r w:rsidR="005A7053" w:rsidRPr="004F7AD9">
        <w:rPr>
          <w:rFonts w:eastAsia="Calibri"/>
          <w:lang w:eastAsia="en-US"/>
        </w:rPr>
        <w:t>дки. Зокрема, згідно з проектом</w:t>
      </w:r>
      <w:r w:rsidR="00C0484A" w:rsidRPr="004F7AD9">
        <w:rPr>
          <w:rFonts w:eastAsia="Calibri"/>
          <w:lang w:eastAsia="en-US"/>
        </w:rPr>
        <w:t xml:space="preserve"> заборона допиту в якості свідків поширюється також на медіаторів. Крім того, в ч. 1 ст. 469 КПК (</w:t>
      </w:r>
      <w:r w:rsidRPr="004F7AD9">
        <w:rPr>
          <w:rFonts w:eastAsia="Calibri"/>
          <w:lang w:eastAsia="en-US"/>
        </w:rPr>
        <w:t>у</w:t>
      </w:r>
      <w:r w:rsidR="00C0484A" w:rsidRPr="004F7AD9">
        <w:rPr>
          <w:rFonts w:eastAsia="Calibri"/>
          <w:lang w:eastAsia="en-US"/>
        </w:rPr>
        <w:t xml:space="preserve"> редакції проекту) зазначається, що домовленості стосовно угоди про примирення можуть проводитися самостійно потерпілим і підозрюваним чи обвинуваченим, захисником і представником або за допомогою </w:t>
      </w:r>
      <w:r w:rsidR="00C0484A" w:rsidRPr="004F7AD9">
        <w:rPr>
          <w:rFonts w:eastAsia="Calibri"/>
          <w:i/>
          <w:iCs/>
          <w:lang w:eastAsia="en-US"/>
        </w:rPr>
        <w:t>медіатора (медіаторів)</w:t>
      </w:r>
      <w:r w:rsidR="00C0484A" w:rsidRPr="004F7AD9">
        <w:rPr>
          <w:rFonts w:eastAsia="Calibri"/>
          <w:lang w:eastAsia="en-US"/>
        </w:rPr>
        <w:t>, іншої особи, погодженої сторонами кримінального провадження (крім слідчого, прокурора або судді).</w:t>
      </w:r>
    </w:p>
    <w:p w:rsidR="00C0484A" w:rsidRPr="0034254A" w:rsidRDefault="00C0484A" w:rsidP="003169E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F7AD9">
        <w:rPr>
          <w:rFonts w:eastAsia="Calibri"/>
          <w:sz w:val="28"/>
          <w:szCs w:val="28"/>
          <w:lang w:val="uk-UA" w:eastAsia="en-US"/>
        </w:rPr>
        <w:t>При цьому</w:t>
      </w:r>
      <w:r w:rsidR="00B13DD7" w:rsidRPr="004F7AD9">
        <w:rPr>
          <w:rFonts w:eastAsia="Calibri"/>
          <w:sz w:val="28"/>
          <w:szCs w:val="28"/>
          <w:lang w:val="uk-UA" w:eastAsia="en-US"/>
        </w:rPr>
        <w:t>,</w:t>
      </w:r>
      <w:r w:rsidRPr="004F7AD9">
        <w:rPr>
          <w:rFonts w:eastAsia="Calibri"/>
          <w:sz w:val="28"/>
          <w:szCs w:val="28"/>
          <w:lang w:val="uk-UA" w:eastAsia="en-US"/>
        </w:rPr>
        <w:t xml:space="preserve"> не враховано, що в чинному КПК вже врегульовано, що не можуть бути допитані як свідки </w:t>
      </w:r>
      <w:r w:rsidRPr="004F7AD9">
        <w:rPr>
          <w:rFonts w:eastAsia="Calibri"/>
          <w:i/>
          <w:iCs/>
          <w:sz w:val="28"/>
          <w:szCs w:val="28"/>
          <w:lang w:val="uk-UA" w:eastAsia="en-US"/>
        </w:rPr>
        <w:t>особи, які брали участь в укладенні та виконанні угоди про примирення в кримінальному провадженні</w:t>
      </w:r>
      <w:r w:rsidRPr="004F7AD9">
        <w:rPr>
          <w:rFonts w:eastAsia="Calibri"/>
          <w:sz w:val="28"/>
          <w:szCs w:val="28"/>
          <w:lang w:val="uk-UA" w:eastAsia="en-US"/>
        </w:rPr>
        <w:t>, – про обставини, які стали їм відомі у зв’язку з участю в укладенні та виконанні угоди про примирення (п. 8 ч. 2 ст. 65</w:t>
      </w:r>
      <w:r w:rsidRPr="0034254A">
        <w:rPr>
          <w:rFonts w:eastAsia="Calibri"/>
          <w:sz w:val="28"/>
          <w:szCs w:val="28"/>
          <w:lang w:val="uk-UA" w:eastAsia="en-US"/>
        </w:rPr>
        <w:t xml:space="preserve"> КПК). У свою чергу, згідно з ч. 1 </w:t>
      </w:r>
      <w:r w:rsidR="00D2415C" w:rsidRPr="0034254A">
        <w:rPr>
          <w:rFonts w:eastAsia="Calibri"/>
          <w:sz w:val="28"/>
          <w:szCs w:val="28"/>
          <w:lang w:val="uk-UA" w:eastAsia="en-US"/>
        </w:rPr>
        <w:br/>
      </w:r>
      <w:r w:rsidRPr="0034254A">
        <w:rPr>
          <w:rFonts w:eastAsia="Calibri"/>
          <w:sz w:val="28"/>
          <w:szCs w:val="28"/>
          <w:lang w:val="uk-UA" w:eastAsia="en-US"/>
        </w:rPr>
        <w:t xml:space="preserve">ст. 469 КПК домовленості стосовно угоди про примирення можуть проводитися самостійно потерпілим і підозрюваним чи обвинуваченим, захисником і представником </w:t>
      </w:r>
      <w:r w:rsidRPr="0034254A">
        <w:rPr>
          <w:rFonts w:eastAsia="Calibri"/>
          <w:i/>
          <w:iCs/>
          <w:sz w:val="28"/>
          <w:szCs w:val="28"/>
          <w:lang w:val="uk-UA" w:eastAsia="en-US"/>
        </w:rPr>
        <w:t>або за допомогою іншої особи, погодженої сторонами кримінального провадження</w:t>
      </w:r>
      <w:r w:rsidRPr="0034254A">
        <w:rPr>
          <w:rFonts w:eastAsia="Calibri"/>
          <w:sz w:val="28"/>
          <w:szCs w:val="28"/>
          <w:lang w:val="uk-UA" w:eastAsia="en-US"/>
        </w:rPr>
        <w:t xml:space="preserve"> (крім слідчого, прокурора або судді). До інших осіб, які можуть брати участь у примирних процедурах, можна віднести </w:t>
      </w:r>
      <w:r w:rsidRPr="0034254A">
        <w:rPr>
          <w:rFonts w:eastAsia="Calibri"/>
          <w:i/>
          <w:iCs/>
          <w:sz w:val="28"/>
          <w:szCs w:val="28"/>
          <w:u w:val="single"/>
          <w:lang w:val="uk-UA" w:eastAsia="en-US"/>
        </w:rPr>
        <w:t>представників медіаційних центрів</w:t>
      </w:r>
      <w:r w:rsidRPr="0034254A">
        <w:rPr>
          <w:rFonts w:eastAsia="Calibri"/>
          <w:sz w:val="28"/>
          <w:szCs w:val="28"/>
          <w:lang w:val="uk-UA" w:eastAsia="en-US"/>
        </w:rPr>
        <w:t>; осіб, які мають авторитет на певній території (священиків, лікарів, громадських діячів та інших)</w:t>
      </w:r>
      <w:r w:rsidRPr="0034254A">
        <w:rPr>
          <w:rFonts w:eastAsia="Calibri"/>
          <w:sz w:val="28"/>
          <w:szCs w:val="28"/>
          <w:vertAlign w:val="superscript"/>
          <w:lang w:val="uk-UA" w:eastAsia="en-US"/>
        </w:rPr>
        <w:footnoteReference w:id="1"/>
      </w:r>
      <w:r w:rsidRPr="0034254A">
        <w:rPr>
          <w:rFonts w:eastAsia="Calibri"/>
          <w:sz w:val="28"/>
          <w:szCs w:val="28"/>
          <w:lang w:val="uk-UA" w:eastAsia="en-US"/>
        </w:rPr>
        <w:t xml:space="preserve">. </w:t>
      </w:r>
    </w:p>
    <w:p w:rsidR="00C0484A" w:rsidRPr="004F7AD9" w:rsidRDefault="00C0484A" w:rsidP="003169E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4254A">
        <w:rPr>
          <w:rFonts w:eastAsia="Calibri"/>
          <w:sz w:val="28"/>
          <w:szCs w:val="28"/>
          <w:lang w:val="uk-UA" w:eastAsia="en-US"/>
        </w:rPr>
        <w:t xml:space="preserve">Відтак запропоновані у проекті положення вже врегульовані в нормах чинного КПК. З огляду це вважаємо, що внесення відповідних змін до </w:t>
      </w:r>
      <w:r w:rsidRPr="0034254A">
        <w:rPr>
          <w:rFonts w:eastAsia="Calibri"/>
          <w:sz w:val="28"/>
          <w:szCs w:val="28"/>
          <w:lang w:val="uk-UA" w:eastAsia="en-US"/>
        </w:rPr>
        <w:br/>
        <w:t xml:space="preserve">ч. 2 ст. 65 </w:t>
      </w:r>
      <w:r w:rsidRPr="004F7AD9">
        <w:rPr>
          <w:rFonts w:eastAsia="Calibri"/>
          <w:sz w:val="28"/>
          <w:szCs w:val="28"/>
          <w:lang w:val="uk-UA" w:eastAsia="en-US"/>
        </w:rPr>
        <w:t>та ч. 1 ст. 469 КП</w:t>
      </w:r>
      <w:r w:rsidR="00B3703C" w:rsidRPr="004F7AD9">
        <w:rPr>
          <w:rFonts w:eastAsia="Calibri"/>
          <w:sz w:val="28"/>
          <w:szCs w:val="28"/>
          <w:lang w:val="uk-UA" w:eastAsia="en-US"/>
        </w:rPr>
        <w:t>К є зайвим</w:t>
      </w:r>
      <w:r w:rsidR="00D2415C" w:rsidRPr="004F7AD9">
        <w:rPr>
          <w:rFonts w:eastAsia="Calibri"/>
          <w:sz w:val="28"/>
          <w:szCs w:val="28"/>
          <w:lang w:val="uk-UA" w:eastAsia="en-US"/>
        </w:rPr>
        <w:t>.</w:t>
      </w:r>
      <w:r w:rsidR="00B3703C" w:rsidRPr="004F7AD9">
        <w:rPr>
          <w:rFonts w:eastAsia="Calibri"/>
          <w:sz w:val="28"/>
          <w:szCs w:val="28"/>
          <w:lang w:val="uk-UA" w:eastAsia="en-US"/>
        </w:rPr>
        <w:t xml:space="preserve"> </w:t>
      </w:r>
    </w:p>
    <w:p w:rsidR="00B3703C" w:rsidRPr="0034254A" w:rsidRDefault="00B13DD7" w:rsidP="003169E0">
      <w:pPr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4F7AD9">
        <w:rPr>
          <w:rFonts w:eastAsia="Calibri"/>
          <w:b/>
          <w:sz w:val="28"/>
          <w:szCs w:val="28"/>
          <w:lang w:val="uk-UA" w:eastAsia="en-US"/>
        </w:rPr>
        <w:t>8</w:t>
      </w:r>
      <w:r w:rsidR="00B3703C" w:rsidRPr="004F7AD9">
        <w:rPr>
          <w:rFonts w:eastAsia="Calibri"/>
          <w:b/>
          <w:sz w:val="28"/>
          <w:szCs w:val="28"/>
          <w:lang w:val="uk-UA" w:eastAsia="en-US"/>
        </w:rPr>
        <w:t xml:space="preserve">. </w:t>
      </w:r>
      <w:r w:rsidR="00B3703C" w:rsidRPr="004F7AD9">
        <w:rPr>
          <w:rFonts w:eastAsia="Calibri"/>
          <w:bCs/>
          <w:sz w:val="28"/>
          <w:szCs w:val="28"/>
          <w:lang w:val="uk-UA" w:eastAsia="en-US"/>
        </w:rPr>
        <w:t xml:space="preserve">У п. 2 ч. 2 ст. 180 </w:t>
      </w:r>
      <w:r w:rsidR="00B3703C" w:rsidRPr="004F7AD9">
        <w:rPr>
          <w:iCs/>
          <w:sz w:val="28"/>
          <w:szCs w:val="28"/>
          <w:lang w:val="uk-UA"/>
        </w:rPr>
        <w:t>Кодексу адміністративного судочинства України (далі – КАСУ)</w:t>
      </w:r>
      <w:r w:rsidR="00B3703C" w:rsidRPr="004F7AD9">
        <w:rPr>
          <w:rFonts w:eastAsia="Calibri"/>
          <w:bCs/>
          <w:sz w:val="28"/>
          <w:szCs w:val="28"/>
          <w:lang w:val="uk-UA" w:eastAsia="en-US"/>
        </w:rPr>
        <w:t xml:space="preserve"> (в редакції проекту) визначається, що у підготовчому засіданні </w:t>
      </w:r>
      <w:r w:rsidR="00B3703C" w:rsidRPr="004F7AD9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суд з’ясовує, чи бажають сторони вирішити спір шляхом примирення, </w:t>
      </w:r>
      <w:r w:rsidR="00B3703C" w:rsidRPr="004F7AD9">
        <w:rPr>
          <w:rFonts w:eastAsia="Calibri"/>
          <w:bCs/>
          <w:i/>
          <w:iCs/>
          <w:sz w:val="28"/>
          <w:szCs w:val="28"/>
          <w:lang w:val="uk-UA" w:eastAsia="en-US"/>
        </w:rPr>
        <w:t>провести позасудове врегулювання спору шляхом медіації</w:t>
      </w:r>
      <w:r w:rsidR="00B3703C" w:rsidRPr="004F7AD9">
        <w:rPr>
          <w:rFonts w:eastAsia="Calibri"/>
          <w:bCs/>
          <w:sz w:val="28"/>
          <w:szCs w:val="28"/>
          <w:lang w:val="uk-UA" w:eastAsia="en-US"/>
        </w:rPr>
        <w:t xml:space="preserve"> або звернутися до суду для проведення врегулювання спору за участю судді. У разі, коли сторони прийняли рішення провести позасудове врегулювання спору шляхом медіації</w:t>
      </w:r>
      <w:r w:rsidRPr="004F7AD9">
        <w:rPr>
          <w:rFonts w:eastAsia="Calibri"/>
          <w:bCs/>
          <w:sz w:val="28"/>
          <w:szCs w:val="28"/>
          <w:lang w:val="uk-UA" w:eastAsia="en-US"/>
        </w:rPr>
        <w:t>,</w:t>
      </w:r>
      <w:r w:rsidR="00B3703C" w:rsidRPr="004F7AD9">
        <w:rPr>
          <w:rFonts w:eastAsia="Calibri"/>
          <w:bCs/>
          <w:sz w:val="28"/>
          <w:szCs w:val="28"/>
          <w:lang w:val="uk-UA" w:eastAsia="en-US"/>
        </w:rPr>
        <w:t xml:space="preserve"> суд, у разі необхідності, </w:t>
      </w:r>
      <w:r w:rsidR="00B3703C" w:rsidRPr="004F7AD9">
        <w:rPr>
          <w:rFonts w:eastAsia="Calibri"/>
          <w:bCs/>
          <w:i/>
          <w:sz w:val="28"/>
          <w:szCs w:val="28"/>
          <w:u w:val="single"/>
          <w:lang w:val="uk-UA" w:eastAsia="en-US"/>
        </w:rPr>
        <w:t>може</w:t>
      </w:r>
      <w:r w:rsidR="00B3703C" w:rsidRPr="004F7AD9">
        <w:rPr>
          <w:rFonts w:eastAsia="Calibri"/>
          <w:bCs/>
          <w:sz w:val="28"/>
          <w:szCs w:val="28"/>
          <w:lang w:val="uk-UA" w:eastAsia="en-US"/>
        </w:rPr>
        <w:t xml:space="preserve"> оголосити перерву у підготовчому засіданні </w:t>
      </w:r>
      <w:r w:rsidR="00F72E58">
        <w:rPr>
          <w:rFonts w:eastAsia="Calibri"/>
          <w:bCs/>
          <w:sz w:val="28"/>
          <w:szCs w:val="28"/>
          <w:lang w:val="uk-UA" w:eastAsia="en-US"/>
        </w:rPr>
        <w:br/>
      </w:r>
      <w:bookmarkStart w:id="0" w:name="_GoBack"/>
      <w:bookmarkEnd w:id="0"/>
      <w:r w:rsidR="00B3703C" w:rsidRPr="004F7AD9">
        <w:rPr>
          <w:rFonts w:eastAsia="Calibri"/>
          <w:bCs/>
          <w:sz w:val="28"/>
          <w:szCs w:val="28"/>
          <w:lang w:val="uk-UA" w:eastAsia="en-US"/>
        </w:rPr>
        <w:t>(п. 5 ч. 6 ст. 181 КАСУ в редакції проекту). Таким чином, оголошення перерви є правом, а не обов’язком суду. При цьому</w:t>
      </w:r>
      <w:r w:rsidRPr="004F7AD9">
        <w:rPr>
          <w:rFonts w:eastAsia="Calibri"/>
          <w:bCs/>
          <w:sz w:val="28"/>
          <w:szCs w:val="28"/>
          <w:lang w:val="uk-UA" w:eastAsia="en-US"/>
        </w:rPr>
        <w:t>,</w:t>
      </w:r>
      <w:r w:rsidR="00B3703C" w:rsidRPr="004F7AD9">
        <w:rPr>
          <w:rFonts w:eastAsia="Calibri"/>
          <w:bCs/>
          <w:sz w:val="28"/>
          <w:szCs w:val="28"/>
          <w:lang w:val="uk-UA" w:eastAsia="en-US"/>
        </w:rPr>
        <w:t xml:space="preserve"> незрозуміло, яким чином, у разі не оголошення перерви, має одночасно відбуватися і судовий розгляд, і врегулювання спору шляхом медіації.</w:t>
      </w:r>
    </w:p>
    <w:p w:rsidR="00B3703C" w:rsidRPr="0034254A" w:rsidRDefault="00B3703C" w:rsidP="003169E0">
      <w:pPr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4254A">
        <w:rPr>
          <w:rFonts w:eastAsia="Calibri"/>
          <w:bCs/>
          <w:sz w:val="28"/>
          <w:szCs w:val="28"/>
          <w:lang w:val="uk-UA" w:eastAsia="en-US"/>
        </w:rPr>
        <w:t xml:space="preserve">Одночасно із зазначеною вище нормою, законопроектом пропонується у п. 4 ч. 1 ст. 236 КАСУ визначити, що суд </w:t>
      </w:r>
      <w:r w:rsidRPr="0034254A">
        <w:rPr>
          <w:rFonts w:eastAsia="Calibri"/>
          <w:bCs/>
          <w:i/>
          <w:sz w:val="28"/>
          <w:szCs w:val="28"/>
          <w:u w:val="single"/>
          <w:lang w:val="uk-UA" w:eastAsia="en-US"/>
        </w:rPr>
        <w:t>зупиняє</w:t>
      </w:r>
      <w:r w:rsidRPr="0034254A">
        <w:rPr>
          <w:rFonts w:eastAsia="Calibri"/>
          <w:bCs/>
          <w:sz w:val="28"/>
          <w:szCs w:val="28"/>
          <w:lang w:val="uk-UA" w:eastAsia="en-US"/>
        </w:rPr>
        <w:t xml:space="preserve"> провадження у справі в разі звернення обох сторін з клопотанням про надання їм часу для примирення – до закінчення строку, про який сторони заявили у клопотанні, або </w:t>
      </w:r>
      <w:r w:rsidRPr="0034254A">
        <w:rPr>
          <w:rFonts w:eastAsia="Calibri"/>
          <w:bCs/>
          <w:i/>
          <w:iCs/>
          <w:sz w:val="28"/>
          <w:szCs w:val="28"/>
          <w:lang w:val="uk-UA" w:eastAsia="en-US"/>
        </w:rPr>
        <w:t xml:space="preserve">звернення обох сторін у зв’язку з проведенням медіації – на час проведення медіації, але не більше тридцяти днів з дня постановлення ухвали судом. </w:t>
      </w:r>
      <w:r w:rsidRPr="0034254A">
        <w:rPr>
          <w:rFonts w:eastAsia="Calibri"/>
          <w:bCs/>
          <w:sz w:val="28"/>
          <w:szCs w:val="28"/>
          <w:lang w:val="uk-UA" w:eastAsia="en-US"/>
        </w:rPr>
        <w:t xml:space="preserve">Тобто, зазначеною нормою встановлено </w:t>
      </w:r>
      <w:r w:rsidRPr="0034254A">
        <w:rPr>
          <w:rFonts w:eastAsia="Calibri"/>
          <w:bCs/>
          <w:i/>
          <w:iCs/>
          <w:sz w:val="28"/>
          <w:szCs w:val="28"/>
          <w:lang w:val="uk-UA" w:eastAsia="en-US"/>
        </w:rPr>
        <w:t>обов’язок суду</w:t>
      </w:r>
      <w:r w:rsidRPr="0034254A">
        <w:rPr>
          <w:rFonts w:eastAsia="Calibri"/>
          <w:bCs/>
          <w:sz w:val="28"/>
          <w:szCs w:val="28"/>
          <w:lang w:val="uk-UA" w:eastAsia="en-US"/>
        </w:rPr>
        <w:t xml:space="preserve"> зупинити провадження у справі у разі звернення обох сторін у зв’язку з проведенням медіації.</w:t>
      </w:r>
    </w:p>
    <w:p w:rsidR="00B3703C" w:rsidRPr="004F7AD9" w:rsidRDefault="00B3703C" w:rsidP="003169E0">
      <w:pPr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4254A">
        <w:rPr>
          <w:rFonts w:eastAsia="Calibri"/>
          <w:bCs/>
          <w:sz w:val="28"/>
          <w:szCs w:val="28"/>
          <w:lang w:val="uk-UA" w:eastAsia="en-US"/>
        </w:rPr>
        <w:t xml:space="preserve">На </w:t>
      </w:r>
      <w:r w:rsidRPr="004F7AD9">
        <w:rPr>
          <w:rFonts w:eastAsia="Calibri"/>
          <w:bCs/>
          <w:sz w:val="28"/>
          <w:szCs w:val="28"/>
          <w:lang w:val="uk-UA" w:eastAsia="en-US"/>
        </w:rPr>
        <w:t xml:space="preserve">наш погляд, у даному випадку вбачається суперечність положень п. 5 ч. 6 ст. 181 та п. 4 ч. 1 ст. 236 КАСУ (в редакції проекту). Адже в першому випадку </w:t>
      </w:r>
      <w:r w:rsidRPr="004F7AD9">
        <w:rPr>
          <w:rFonts w:eastAsia="Calibri"/>
          <w:bCs/>
          <w:sz w:val="28"/>
          <w:szCs w:val="28"/>
          <w:u w:val="single"/>
          <w:lang w:val="uk-UA" w:eastAsia="en-US"/>
        </w:rPr>
        <w:t>суд має право</w:t>
      </w:r>
      <w:r w:rsidRPr="004F7AD9">
        <w:rPr>
          <w:rFonts w:eastAsia="Calibri"/>
          <w:bCs/>
          <w:sz w:val="28"/>
          <w:szCs w:val="28"/>
          <w:lang w:val="uk-UA" w:eastAsia="en-US"/>
        </w:rPr>
        <w:t xml:space="preserve"> оголосити перерву у підготовчому засіданні (тобто</w:t>
      </w:r>
      <w:r w:rsidR="00B13DD7" w:rsidRPr="004F7AD9">
        <w:rPr>
          <w:rFonts w:eastAsia="Calibri"/>
          <w:bCs/>
          <w:color w:val="000000" w:themeColor="text1"/>
          <w:sz w:val="28"/>
          <w:szCs w:val="28"/>
          <w:lang w:val="uk-UA" w:eastAsia="en-US"/>
        </w:rPr>
        <w:t>,</w:t>
      </w:r>
      <w:r w:rsidRPr="004F7AD9">
        <w:rPr>
          <w:rFonts w:eastAsia="Calibri"/>
          <w:bCs/>
          <w:sz w:val="28"/>
          <w:szCs w:val="28"/>
          <w:lang w:val="uk-UA" w:eastAsia="en-US"/>
        </w:rPr>
        <w:t xml:space="preserve"> на початковому етапі стадії судового розгляду) у разі, коли сторони прийняли рішення провести позасудове врегулювання спору шляхом медіації, а в іншому випадку – </w:t>
      </w:r>
      <w:r w:rsidRPr="004F7AD9">
        <w:rPr>
          <w:rFonts w:eastAsia="Calibri"/>
          <w:bCs/>
          <w:sz w:val="28"/>
          <w:szCs w:val="28"/>
          <w:u w:val="single"/>
          <w:lang w:val="uk-UA" w:eastAsia="en-US"/>
        </w:rPr>
        <w:t>суд зобов’язаний</w:t>
      </w:r>
      <w:r w:rsidRPr="004F7AD9">
        <w:rPr>
          <w:rFonts w:eastAsia="Calibri"/>
          <w:bCs/>
          <w:sz w:val="28"/>
          <w:szCs w:val="28"/>
          <w:lang w:val="uk-UA" w:eastAsia="en-US"/>
        </w:rPr>
        <w:t xml:space="preserve"> зупинити провадження у справі за наявності звернення обох сторін у зв’язку з проведенням медіації. Відтак законопроект в цій частині потребує суттєвого концептуального уточнення.</w:t>
      </w:r>
    </w:p>
    <w:p w:rsidR="00E10A30" w:rsidRPr="0034254A" w:rsidRDefault="00B13DD7" w:rsidP="003169E0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4F7AD9">
        <w:rPr>
          <w:rFonts w:eastAsia="Calibri"/>
          <w:b/>
          <w:sz w:val="28"/>
          <w:szCs w:val="28"/>
          <w:lang w:val="uk-UA" w:eastAsia="en-US"/>
        </w:rPr>
        <w:t>9</w:t>
      </w:r>
      <w:r w:rsidR="00B3703C" w:rsidRPr="004F7AD9">
        <w:rPr>
          <w:rFonts w:eastAsia="Calibri"/>
          <w:b/>
          <w:sz w:val="28"/>
          <w:szCs w:val="28"/>
          <w:lang w:val="uk-UA" w:eastAsia="en-US"/>
        </w:rPr>
        <w:t xml:space="preserve">. </w:t>
      </w:r>
      <w:r w:rsidR="00E10A30" w:rsidRPr="004F7AD9">
        <w:rPr>
          <w:sz w:val="28"/>
          <w:szCs w:val="28"/>
          <w:lang w:val="uk-UA"/>
        </w:rPr>
        <w:t xml:space="preserve">У змінах до ст. 130 </w:t>
      </w:r>
      <w:r w:rsidR="00E10A30" w:rsidRPr="004F7AD9">
        <w:rPr>
          <w:sz w:val="28"/>
          <w:szCs w:val="28"/>
          <w:lang w:val="uk-UA" w:eastAsia="en-US"/>
        </w:rPr>
        <w:t>Господарського процесуального кодексу України</w:t>
      </w:r>
      <w:r w:rsidR="00E10A30" w:rsidRPr="004F7AD9">
        <w:rPr>
          <w:sz w:val="28"/>
          <w:szCs w:val="28"/>
          <w:lang w:val="uk-UA"/>
        </w:rPr>
        <w:t>, ст. 142 ЦПК, ст. 7 Закону України «Про судовий збір» пропонується</w:t>
      </w:r>
      <w:r w:rsidRPr="004F7AD9">
        <w:rPr>
          <w:sz w:val="28"/>
          <w:szCs w:val="28"/>
          <w:lang w:val="uk-UA"/>
        </w:rPr>
        <w:t xml:space="preserve"> встановити</w:t>
      </w:r>
      <w:r w:rsidR="00E10A30" w:rsidRPr="004F7AD9">
        <w:rPr>
          <w:sz w:val="28"/>
          <w:szCs w:val="28"/>
          <w:lang w:val="uk-UA"/>
        </w:rPr>
        <w:t>, що у разі укладання угоди про врегулювання конфлікту (спору) за результатами медіації</w:t>
      </w:r>
      <w:r w:rsidR="00E10A30" w:rsidRPr="0034254A">
        <w:rPr>
          <w:sz w:val="28"/>
          <w:szCs w:val="28"/>
          <w:lang w:val="uk-UA"/>
        </w:rPr>
        <w:t xml:space="preserve"> до прийняття рішення у справі судом, суд вирішує питання про повернення позивачу з державного бюджету </w:t>
      </w:r>
      <w:r w:rsidR="00E10A30" w:rsidRPr="0034254A">
        <w:rPr>
          <w:i/>
          <w:sz w:val="28"/>
          <w:szCs w:val="28"/>
          <w:lang w:val="uk-UA"/>
        </w:rPr>
        <w:t>60 відсотків судового збору,</w:t>
      </w:r>
      <w:r w:rsidR="00E10A30" w:rsidRPr="0034254A">
        <w:rPr>
          <w:sz w:val="28"/>
          <w:szCs w:val="28"/>
          <w:lang w:val="uk-UA"/>
        </w:rPr>
        <w:t xml:space="preserve"> сплаченого при поданні позову. В цих же статтях </w:t>
      </w:r>
      <w:r w:rsidR="0034254A">
        <w:rPr>
          <w:sz w:val="28"/>
          <w:szCs w:val="28"/>
          <w:lang w:val="uk-UA"/>
        </w:rPr>
        <w:t xml:space="preserve">вказаних законодавчих актів </w:t>
      </w:r>
      <w:r w:rsidR="00E10A30" w:rsidRPr="0034254A">
        <w:rPr>
          <w:sz w:val="28"/>
          <w:szCs w:val="28"/>
          <w:lang w:val="uk-UA"/>
        </w:rPr>
        <w:t xml:space="preserve">передбачено, що у разі укладення </w:t>
      </w:r>
      <w:r w:rsidR="00E10A30" w:rsidRPr="0034254A">
        <w:rPr>
          <w:i/>
          <w:sz w:val="28"/>
          <w:szCs w:val="28"/>
          <w:lang w:val="uk-UA"/>
        </w:rPr>
        <w:t>мирової угоди</w:t>
      </w:r>
      <w:r w:rsidR="00E10A30" w:rsidRPr="0034254A">
        <w:rPr>
          <w:sz w:val="28"/>
          <w:szCs w:val="28"/>
          <w:lang w:val="uk-UA"/>
        </w:rPr>
        <w:t xml:space="preserve">, суд вирішує питання про повернення позивачу з державного бюджету </w:t>
      </w:r>
      <w:r>
        <w:rPr>
          <w:sz w:val="28"/>
          <w:szCs w:val="28"/>
          <w:lang w:val="uk-UA"/>
        </w:rPr>
        <w:br/>
      </w:r>
      <w:r w:rsidR="00E10A30" w:rsidRPr="0034254A">
        <w:rPr>
          <w:i/>
          <w:sz w:val="28"/>
          <w:szCs w:val="28"/>
          <w:lang w:val="uk-UA"/>
        </w:rPr>
        <w:t>50 відсотків судового збору</w:t>
      </w:r>
      <w:r w:rsidR="00E10A30" w:rsidRPr="0034254A">
        <w:rPr>
          <w:sz w:val="28"/>
          <w:szCs w:val="28"/>
          <w:lang w:val="uk-UA"/>
        </w:rPr>
        <w:t xml:space="preserve">. </w:t>
      </w:r>
      <w:r w:rsidR="0034254A">
        <w:rPr>
          <w:sz w:val="28"/>
          <w:szCs w:val="28"/>
          <w:lang w:val="uk-UA"/>
        </w:rPr>
        <w:t xml:space="preserve">У зв’язку з цим, на нашу думку, було б доцільним уніфікувати вказані суми. </w:t>
      </w:r>
      <w:r w:rsidR="00E10A30" w:rsidRPr="0034254A">
        <w:rPr>
          <w:sz w:val="28"/>
          <w:szCs w:val="28"/>
          <w:lang w:val="uk-UA"/>
        </w:rPr>
        <w:t xml:space="preserve"> </w:t>
      </w:r>
    </w:p>
    <w:p w:rsidR="00E10A30" w:rsidRPr="0034254A" w:rsidRDefault="00E10A30" w:rsidP="003169E0">
      <w:pPr>
        <w:pStyle w:val="Igor"/>
        <w:tabs>
          <w:tab w:val="left" w:pos="1160"/>
        </w:tabs>
      </w:pPr>
    </w:p>
    <w:p w:rsidR="003169E0" w:rsidRPr="0034254A" w:rsidRDefault="003169E0" w:rsidP="003169E0">
      <w:pPr>
        <w:pStyle w:val="Igor"/>
        <w:tabs>
          <w:tab w:val="left" w:pos="1160"/>
        </w:tabs>
      </w:pPr>
    </w:p>
    <w:p w:rsidR="00E10A30" w:rsidRPr="0034254A" w:rsidRDefault="00E10A30" w:rsidP="003169E0">
      <w:pPr>
        <w:pStyle w:val="Igor"/>
      </w:pPr>
      <w:r w:rsidRPr="0034254A">
        <w:t xml:space="preserve">Керівник Головного управління                                                С. Тихонюк </w:t>
      </w:r>
    </w:p>
    <w:p w:rsidR="00E10A30" w:rsidRPr="0034254A" w:rsidRDefault="00E10A30" w:rsidP="003169E0">
      <w:pPr>
        <w:pStyle w:val="Igor"/>
      </w:pPr>
    </w:p>
    <w:p w:rsidR="003169E0" w:rsidRPr="0034254A" w:rsidRDefault="003169E0" w:rsidP="003169E0">
      <w:pPr>
        <w:pStyle w:val="Igor"/>
      </w:pPr>
    </w:p>
    <w:p w:rsidR="00E10A30" w:rsidRPr="00B13DD7" w:rsidRDefault="00E10A30" w:rsidP="00B13DD7">
      <w:pPr>
        <w:pStyle w:val="Igor"/>
        <w:rPr>
          <w:sz w:val="20"/>
          <w:szCs w:val="20"/>
        </w:rPr>
      </w:pPr>
      <w:r w:rsidRPr="0034254A">
        <w:rPr>
          <w:sz w:val="20"/>
          <w:szCs w:val="20"/>
        </w:rPr>
        <w:t>Вик.: О. Куціпак</w:t>
      </w:r>
      <w:r w:rsidR="00DA1042" w:rsidRPr="0034254A">
        <w:rPr>
          <w:sz w:val="20"/>
          <w:szCs w:val="20"/>
        </w:rPr>
        <w:t>, І. Кунець</w:t>
      </w:r>
      <w:r w:rsidR="00CC7436" w:rsidRPr="0034254A">
        <w:rPr>
          <w:sz w:val="20"/>
          <w:szCs w:val="20"/>
        </w:rPr>
        <w:t>, О. Когут</w:t>
      </w:r>
    </w:p>
    <w:sectPr w:rsidR="00E10A30" w:rsidRPr="00B13DD7" w:rsidSect="005940A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35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90" w:rsidRDefault="005D6590">
      <w:r>
        <w:separator/>
      </w:r>
    </w:p>
  </w:endnote>
  <w:endnote w:type="continuationSeparator" w:id="0">
    <w:p w:rsidR="005D6590" w:rsidRDefault="005D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A6" w:rsidRDefault="00D60FA9" w:rsidP="0031507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5E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5EA6" w:rsidRDefault="00315EA6" w:rsidP="002F05C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A6" w:rsidRDefault="00315EA6" w:rsidP="00582BC7">
    <w:pPr>
      <w:pStyle w:val="a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90" w:rsidRDefault="005D6590">
      <w:r>
        <w:separator/>
      </w:r>
    </w:p>
  </w:footnote>
  <w:footnote w:type="continuationSeparator" w:id="0">
    <w:p w:rsidR="005D6590" w:rsidRDefault="005D6590">
      <w:r>
        <w:continuationSeparator/>
      </w:r>
    </w:p>
  </w:footnote>
  <w:footnote w:id="1">
    <w:p w:rsidR="00C0484A" w:rsidRDefault="00C0484A" w:rsidP="00C0484A">
      <w:pPr>
        <w:pStyle w:val="af4"/>
      </w:pPr>
      <w:r>
        <w:rPr>
          <w:rStyle w:val="af6"/>
        </w:rPr>
        <w:footnoteRef/>
      </w:r>
      <w:r>
        <w:t xml:space="preserve"> Кримінальний процесуальний кодекс України. Наукового-прктичний коментар: у 2 т. Т. 1 / О.М. Бандурка, Є. М. Блажівський, Є. П. Бурдоль та ін.; за заг. ред. В. Я. Тація, В. П. Пшонки, А. В. Портнова. – Х.: Право, 2012. - С. 329-330.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A6" w:rsidRPr="00C53A29" w:rsidRDefault="00D60FA9">
    <w:pPr>
      <w:pStyle w:val="a3"/>
      <w:rPr>
        <w:sz w:val="20"/>
        <w:szCs w:val="20"/>
      </w:rPr>
    </w:pPr>
    <w:r w:rsidRPr="00C53A29">
      <w:rPr>
        <w:sz w:val="20"/>
        <w:szCs w:val="20"/>
      </w:rPr>
      <w:fldChar w:fldCharType="begin"/>
    </w:r>
    <w:r w:rsidR="00315EA6" w:rsidRPr="00C53A29">
      <w:rPr>
        <w:sz w:val="20"/>
        <w:szCs w:val="20"/>
      </w:rPr>
      <w:instrText>PAGE   \* MERGEFORMAT</w:instrText>
    </w:r>
    <w:r w:rsidRPr="00C53A29">
      <w:rPr>
        <w:sz w:val="20"/>
        <w:szCs w:val="20"/>
      </w:rPr>
      <w:fldChar w:fldCharType="separate"/>
    </w:r>
    <w:r w:rsidR="00F72E58">
      <w:rPr>
        <w:noProof/>
        <w:sz w:val="20"/>
        <w:szCs w:val="20"/>
      </w:rPr>
      <w:t>4</w:t>
    </w:r>
    <w:r w:rsidRPr="00C53A29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A6" w:rsidRDefault="00315EA6" w:rsidP="000C5FD3">
    <w:pPr>
      <w:pStyle w:val="a3"/>
      <w:rPr>
        <w:sz w:val="20"/>
        <w:szCs w:val="20"/>
      </w:rPr>
    </w:pPr>
    <w:r>
      <w:rPr>
        <w:sz w:val="20"/>
        <w:szCs w:val="20"/>
      </w:rPr>
      <w:t xml:space="preserve">До реєстр. № 3504 </w:t>
    </w:r>
    <w:r w:rsidRPr="005940AA">
      <w:rPr>
        <w:sz w:val="20"/>
        <w:szCs w:val="20"/>
      </w:rPr>
      <w:t>від 19.05.2020</w:t>
    </w:r>
  </w:p>
  <w:p w:rsidR="00315EA6" w:rsidRPr="000C5FD3" w:rsidRDefault="00315EA6" w:rsidP="000C5FD3">
    <w:pPr>
      <w:pStyle w:val="a3"/>
    </w:pPr>
    <w:r>
      <w:rPr>
        <w:sz w:val="20"/>
        <w:szCs w:val="20"/>
      </w:rPr>
      <w:t>Кабінет Міністрів України</w:t>
    </w:r>
  </w:p>
  <w:p w:rsidR="00315EA6" w:rsidRDefault="00315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3AB3"/>
    <w:multiLevelType w:val="multilevel"/>
    <w:tmpl w:val="59EE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E2AE6"/>
    <w:multiLevelType w:val="multilevel"/>
    <w:tmpl w:val="E270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A9"/>
    <w:rsid w:val="00000746"/>
    <w:rsid w:val="000020E2"/>
    <w:rsid w:val="00004DD9"/>
    <w:rsid w:val="0000511C"/>
    <w:rsid w:val="0000675F"/>
    <w:rsid w:val="00010E6D"/>
    <w:rsid w:val="00014168"/>
    <w:rsid w:val="000141EE"/>
    <w:rsid w:val="0001601E"/>
    <w:rsid w:val="00016AA2"/>
    <w:rsid w:val="00017AD9"/>
    <w:rsid w:val="00020443"/>
    <w:rsid w:val="00021F73"/>
    <w:rsid w:val="0002349D"/>
    <w:rsid w:val="000236A3"/>
    <w:rsid w:val="000237FD"/>
    <w:rsid w:val="000251F1"/>
    <w:rsid w:val="00026054"/>
    <w:rsid w:val="00026448"/>
    <w:rsid w:val="0003261F"/>
    <w:rsid w:val="00033134"/>
    <w:rsid w:val="000354DB"/>
    <w:rsid w:val="000357B6"/>
    <w:rsid w:val="00035B9B"/>
    <w:rsid w:val="00035C35"/>
    <w:rsid w:val="00036051"/>
    <w:rsid w:val="00036B93"/>
    <w:rsid w:val="00036F87"/>
    <w:rsid w:val="00040E8C"/>
    <w:rsid w:val="00041493"/>
    <w:rsid w:val="0004439C"/>
    <w:rsid w:val="00045691"/>
    <w:rsid w:val="00050543"/>
    <w:rsid w:val="00053AFF"/>
    <w:rsid w:val="00053C67"/>
    <w:rsid w:val="000566A4"/>
    <w:rsid w:val="00060AF6"/>
    <w:rsid w:val="00060B3F"/>
    <w:rsid w:val="0006302C"/>
    <w:rsid w:val="00063A05"/>
    <w:rsid w:val="00063DAE"/>
    <w:rsid w:val="00066440"/>
    <w:rsid w:val="00071E8A"/>
    <w:rsid w:val="00073609"/>
    <w:rsid w:val="00073BD3"/>
    <w:rsid w:val="0007758C"/>
    <w:rsid w:val="0008119E"/>
    <w:rsid w:val="00082A99"/>
    <w:rsid w:val="00082FB7"/>
    <w:rsid w:val="00083FD7"/>
    <w:rsid w:val="00084252"/>
    <w:rsid w:val="00085B01"/>
    <w:rsid w:val="000862C6"/>
    <w:rsid w:val="00086EFC"/>
    <w:rsid w:val="000872EE"/>
    <w:rsid w:val="00093252"/>
    <w:rsid w:val="0009477C"/>
    <w:rsid w:val="000950E9"/>
    <w:rsid w:val="0009538F"/>
    <w:rsid w:val="000965E1"/>
    <w:rsid w:val="000A03E6"/>
    <w:rsid w:val="000A0B65"/>
    <w:rsid w:val="000A3445"/>
    <w:rsid w:val="000A36A4"/>
    <w:rsid w:val="000A3C4A"/>
    <w:rsid w:val="000A4D3C"/>
    <w:rsid w:val="000A5C75"/>
    <w:rsid w:val="000A5EA7"/>
    <w:rsid w:val="000A60AB"/>
    <w:rsid w:val="000A6254"/>
    <w:rsid w:val="000B035E"/>
    <w:rsid w:val="000B0FC3"/>
    <w:rsid w:val="000B14C7"/>
    <w:rsid w:val="000B2187"/>
    <w:rsid w:val="000B43BC"/>
    <w:rsid w:val="000B4898"/>
    <w:rsid w:val="000B5630"/>
    <w:rsid w:val="000B5CF5"/>
    <w:rsid w:val="000B70DE"/>
    <w:rsid w:val="000C025A"/>
    <w:rsid w:val="000C04F9"/>
    <w:rsid w:val="000C11B4"/>
    <w:rsid w:val="000C20BA"/>
    <w:rsid w:val="000C299D"/>
    <w:rsid w:val="000C36C9"/>
    <w:rsid w:val="000C3F14"/>
    <w:rsid w:val="000C4942"/>
    <w:rsid w:val="000C5629"/>
    <w:rsid w:val="000C5DA5"/>
    <w:rsid w:val="000C5FD3"/>
    <w:rsid w:val="000C77B3"/>
    <w:rsid w:val="000D11CC"/>
    <w:rsid w:val="000D1853"/>
    <w:rsid w:val="000D1BDC"/>
    <w:rsid w:val="000D20D0"/>
    <w:rsid w:val="000D22EB"/>
    <w:rsid w:val="000D28F6"/>
    <w:rsid w:val="000D377F"/>
    <w:rsid w:val="000D4C39"/>
    <w:rsid w:val="000D4C76"/>
    <w:rsid w:val="000D56F1"/>
    <w:rsid w:val="000D6366"/>
    <w:rsid w:val="000D7B82"/>
    <w:rsid w:val="000D7B97"/>
    <w:rsid w:val="000E0F16"/>
    <w:rsid w:val="000E10DD"/>
    <w:rsid w:val="000E132B"/>
    <w:rsid w:val="000E3DBA"/>
    <w:rsid w:val="000E44FA"/>
    <w:rsid w:val="000E4C48"/>
    <w:rsid w:val="000E554A"/>
    <w:rsid w:val="000E58D4"/>
    <w:rsid w:val="000E5A37"/>
    <w:rsid w:val="000E6C52"/>
    <w:rsid w:val="000E6E3A"/>
    <w:rsid w:val="000F0D04"/>
    <w:rsid w:val="000F1ED2"/>
    <w:rsid w:val="000F26D9"/>
    <w:rsid w:val="000F2839"/>
    <w:rsid w:val="000F53D1"/>
    <w:rsid w:val="000F58CA"/>
    <w:rsid w:val="00101F4B"/>
    <w:rsid w:val="00102495"/>
    <w:rsid w:val="0010382E"/>
    <w:rsid w:val="00106190"/>
    <w:rsid w:val="001064F6"/>
    <w:rsid w:val="0010761C"/>
    <w:rsid w:val="001102E2"/>
    <w:rsid w:val="00111DB9"/>
    <w:rsid w:val="001140A5"/>
    <w:rsid w:val="00114718"/>
    <w:rsid w:val="00114C44"/>
    <w:rsid w:val="00115256"/>
    <w:rsid w:val="001158F7"/>
    <w:rsid w:val="00115AFC"/>
    <w:rsid w:val="00117D7F"/>
    <w:rsid w:val="001205CE"/>
    <w:rsid w:val="00122105"/>
    <w:rsid w:val="00123067"/>
    <w:rsid w:val="0012446D"/>
    <w:rsid w:val="00124DB0"/>
    <w:rsid w:val="001254AC"/>
    <w:rsid w:val="00130810"/>
    <w:rsid w:val="001321E0"/>
    <w:rsid w:val="0013227D"/>
    <w:rsid w:val="00132379"/>
    <w:rsid w:val="001331C8"/>
    <w:rsid w:val="0013360B"/>
    <w:rsid w:val="0013361C"/>
    <w:rsid w:val="0013561F"/>
    <w:rsid w:val="00135854"/>
    <w:rsid w:val="00136F85"/>
    <w:rsid w:val="0013731B"/>
    <w:rsid w:val="00137B62"/>
    <w:rsid w:val="00140793"/>
    <w:rsid w:val="00140922"/>
    <w:rsid w:val="00141A96"/>
    <w:rsid w:val="00142144"/>
    <w:rsid w:val="00143928"/>
    <w:rsid w:val="00143B8E"/>
    <w:rsid w:val="0014560E"/>
    <w:rsid w:val="001464EB"/>
    <w:rsid w:val="00146652"/>
    <w:rsid w:val="001504EA"/>
    <w:rsid w:val="00150868"/>
    <w:rsid w:val="00153A68"/>
    <w:rsid w:val="00156D85"/>
    <w:rsid w:val="00157D8B"/>
    <w:rsid w:val="00160435"/>
    <w:rsid w:val="00162CEA"/>
    <w:rsid w:val="001633B5"/>
    <w:rsid w:val="00163AF4"/>
    <w:rsid w:val="00164D47"/>
    <w:rsid w:val="00165F62"/>
    <w:rsid w:val="00167959"/>
    <w:rsid w:val="00170D95"/>
    <w:rsid w:val="0017103E"/>
    <w:rsid w:val="00171B28"/>
    <w:rsid w:val="00171ED7"/>
    <w:rsid w:val="001722A6"/>
    <w:rsid w:val="0017569B"/>
    <w:rsid w:val="00175BA2"/>
    <w:rsid w:val="00176D09"/>
    <w:rsid w:val="00176E09"/>
    <w:rsid w:val="00177BBF"/>
    <w:rsid w:val="00180454"/>
    <w:rsid w:val="001806E9"/>
    <w:rsid w:val="00181877"/>
    <w:rsid w:val="00184F4D"/>
    <w:rsid w:val="00185891"/>
    <w:rsid w:val="00185B72"/>
    <w:rsid w:val="00191FB1"/>
    <w:rsid w:val="001929FB"/>
    <w:rsid w:val="00193A7B"/>
    <w:rsid w:val="00193EFE"/>
    <w:rsid w:val="00194530"/>
    <w:rsid w:val="00195121"/>
    <w:rsid w:val="00196A64"/>
    <w:rsid w:val="001A2D94"/>
    <w:rsid w:val="001A3F08"/>
    <w:rsid w:val="001A433D"/>
    <w:rsid w:val="001A538B"/>
    <w:rsid w:val="001A5CFF"/>
    <w:rsid w:val="001A6DC4"/>
    <w:rsid w:val="001A7CAD"/>
    <w:rsid w:val="001B1158"/>
    <w:rsid w:val="001B1F3C"/>
    <w:rsid w:val="001B2838"/>
    <w:rsid w:val="001B49FE"/>
    <w:rsid w:val="001B515F"/>
    <w:rsid w:val="001B7222"/>
    <w:rsid w:val="001C1013"/>
    <w:rsid w:val="001C1E38"/>
    <w:rsid w:val="001C2E4C"/>
    <w:rsid w:val="001C355D"/>
    <w:rsid w:val="001C6334"/>
    <w:rsid w:val="001C6C61"/>
    <w:rsid w:val="001C7644"/>
    <w:rsid w:val="001D01F8"/>
    <w:rsid w:val="001D0D21"/>
    <w:rsid w:val="001D1DDC"/>
    <w:rsid w:val="001D22DE"/>
    <w:rsid w:val="001D31AD"/>
    <w:rsid w:val="001D383D"/>
    <w:rsid w:val="001D3E6B"/>
    <w:rsid w:val="001D6CC5"/>
    <w:rsid w:val="001D7EEF"/>
    <w:rsid w:val="001D7F5F"/>
    <w:rsid w:val="001E10FF"/>
    <w:rsid w:val="001E279B"/>
    <w:rsid w:val="001E33BD"/>
    <w:rsid w:val="001E45E4"/>
    <w:rsid w:val="001E6370"/>
    <w:rsid w:val="001E6831"/>
    <w:rsid w:val="001E7351"/>
    <w:rsid w:val="001F1019"/>
    <w:rsid w:val="001F107B"/>
    <w:rsid w:val="001F3077"/>
    <w:rsid w:val="001F3375"/>
    <w:rsid w:val="001F34D2"/>
    <w:rsid w:val="001F35F4"/>
    <w:rsid w:val="001F3A2B"/>
    <w:rsid w:val="00200109"/>
    <w:rsid w:val="00201516"/>
    <w:rsid w:val="00202512"/>
    <w:rsid w:val="00202A3C"/>
    <w:rsid w:val="00204AAB"/>
    <w:rsid w:val="00204CA4"/>
    <w:rsid w:val="00206774"/>
    <w:rsid w:val="00207CAD"/>
    <w:rsid w:val="0021149D"/>
    <w:rsid w:val="0021191D"/>
    <w:rsid w:val="002125E4"/>
    <w:rsid w:val="00212EFE"/>
    <w:rsid w:val="002140BC"/>
    <w:rsid w:val="00214904"/>
    <w:rsid w:val="00215726"/>
    <w:rsid w:val="00215863"/>
    <w:rsid w:val="00215EB8"/>
    <w:rsid w:val="00220940"/>
    <w:rsid w:val="0022125E"/>
    <w:rsid w:val="0022142E"/>
    <w:rsid w:val="00222822"/>
    <w:rsid w:val="00222A0B"/>
    <w:rsid w:val="00224DAB"/>
    <w:rsid w:val="0022697E"/>
    <w:rsid w:val="002269F0"/>
    <w:rsid w:val="0022721D"/>
    <w:rsid w:val="002275FD"/>
    <w:rsid w:val="0023284F"/>
    <w:rsid w:val="00232DAB"/>
    <w:rsid w:val="00233270"/>
    <w:rsid w:val="00233561"/>
    <w:rsid w:val="00233645"/>
    <w:rsid w:val="00233B46"/>
    <w:rsid w:val="002342E4"/>
    <w:rsid w:val="002353BD"/>
    <w:rsid w:val="0023575E"/>
    <w:rsid w:val="00236900"/>
    <w:rsid w:val="00237D1E"/>
    <w:rsid w:val="00240A59"/>
    <w:rsid w:val="0024328A"/>
    <w:rsid w:val="00243C9A"/>
    <w:rsid w:val="002457D1"/>
    <w:rsid w:val="0024603A"/>
    <w:rsid w:val="00246762"/>
    <w:rsid w:val="00247F70"/>
    <w:rsid w:val="00250305"/>
    <w:rsid w:val="00252F22"/>
    <w:rsid w:val="00253580"/>
    <w:rsid w:val="002546C1"/>
    <w:rsid w:val="002554E5"/>
    <w:rsid w:val="00256BBB"/>
    <w:rsid w:val="00261557"/>
    <w:rsid w:val="00263D9F"/>
    <w:rsid w:val="00263F90"/>
    <w:rsid w:val="002652C5"/>
    <w:rsid w:val="00267044"/>
    <w:rsid w:val="00270847"/>
    <w:rsid w:val="0027205D"/>
    <w:rsid w:val="00273C2F"/>
    <w:rsid w:val="00273D76"/>
    <w:rsid w:val="00280B57"/>
    <w:rsid w:val="0028119B"/>
    <w:rsid w:val="00282DDC"/>
    <w:rsid w:val="00284923"/>
    <w:rsid w:val="002864CF"/>
    <w:rsid w:val="002872CC"/>
    <w:rsid w:val="00290282"/>
    <w:rsid w:val="00290417"/>
    <w:rsid w:val="0029087F"/>
    <w:rsid w:val="00293497"/>
    <w:rsid w:val="0029548E"/>
    <w:rsid w:val="00295F16"/>
    <w:rsid w:val="002966F1"/>
    <w:rsid w:val="00296A09"/>
    <w:rsid w:val="00297BF6"/>
    <w:rsid w:val="002A0BAE"/>
    <w:rsid w:val="002A30FF"/>
    <w:rsid w:val="002A4D48"/>
    <w:rsid w:val="002A68D6"/>
    <w:rsid w:val="002B392A"/>
    <w:rsid w:val="002B3F02"/>
    <w:rsid w:val="002B4745"/>
    <w:rsid w:val="002B5B25"/>
    <w:rsid w:val="002C1A76"/>
    <w:rsid w:val="002C2429"/>
    <w:rsid w:val="002C3140"/>
    <w:rsid w:val="002C32A0"/>
    <w:rsid w:val="002C4ABB"/>
    <w:rsid w:val="002C66B5"/>
    <w:rsid w:val="002C7956"/>
    <w:rsid w:val="002C7F34"/>
    <w:rsid w:val="002D049C"/>
    <w:rsid w:val="002D23E4"/>
    <w:rsid w:val="002D3A1E"/>
    <w:rsid w:val="002D4781"/>
    <w:rsid w:val="002D50BF"/>
    <w:rsid w:val="002D70D0"/>
    <w:rsid w:val="002E0429"/>
    <w:rsid w:val="002E1B11"/>
    <w:rsid w:val="002E1E1E"/>
    <w:rsid w:val="002E2866"/>
    <w:rsid w:val="002E2FBE"/>
    <w:rsid w:val="002E40AC"/>
    <w:rsid w:val="002E5A2D"/>
    <w:rsid w:val="002E6495"/>
    <w:rsid w:val="002E6B06"/>
    <w:rsid w:val="002E6B70"/>
    <w:rsid w:val="002F02C5"/>
    <w:rsid w:val="002F05C7"/>
    <w:rsid w:val="002F11A9"/>
    <w:rsid w:val="002F234E"/>
    <w:rsid w:val="002F2997"/>
    <w:rsid w:val="002F2F16"/>
    <w:rsid w:val="002F36F3"/>
    <w:rsid w:val="002F6984"/>
    <w:rsid w:val="002F7298"/>
    <w:rsid w:val="00300266"/>
    <w:rsid w:val="00300FEA"/>
    <w:rsid w:val="003016CE"/>
    <w:rsid w:val="00302043"/>
    <w:rsid w:val="0030388B"/>
    <w:rsid w:val="00303A4C"/>
    <w:rsid w:val="0030457C"/>
    <w:rsid w:val="00304B3B"/>
    <w:rsid w:val="00306060"/>
    <w:rsid w:val="0030649E"/>
    <w:rsid w:val="00311197"/>
    <w:rsid w:val="0031186C"/>
    <w:rsid w:val="00312B8C"/>
    <w:rsid w:val="00313EAD"/>
    <w:rsid w:val="0031507B"/>
    <w:rsid w:val="00315EA6"/>
    <w:rsid w:val="003162AC"/>
    <w:rsid w:val="003169E0"/>
    <w:rsid w:val="0031709E"/>
    <w:rsid w:val="0031724D"/>
    <w:rsid w:val="003179BE"/>
    <w:rsid w:val="00321880"/>
    <w:rsid w:val="0032397C"/>
    <w:rsid w:val="00323BB6"/>
    <w:rsid w:val="00324EB7"/>
    <w:rsid w:val="003265AF"/>
    <w:rsid w:val="00327A3B"/>
    <w:rsid w:val="003312F0"/>
    <w:rsid w:val="003319B0"/>
    <w:rsid w:val="0033368B"/>
    <w:rsid w:val="003347D0"/>
    <w:rsid w:val="003355F3"/>
    <w:rsid w:val="00336A74"/>
    <w:rsid w:val="003402AB"/>
    <w:rsid w:val="0034091D"/>
    <w:rsid w:val="0034254A"/>
    <w:rsid w:val="00344AD6"/>
    <w:rsid w:val="00345503"/>
    <w:rsid w:val="00347690"/>
    <w:rsid w:val="0034778E"/>
    <w:rsid w:val="00352851"/>
    <w:rsid w:val="0035329A"/>
    <w:rsid w:val="003567FF"/>
    <w:rsid w:val="00356B8D"/>
    <w:rsid w:val="00356C4B"/>
    <w:rsid w:val="0036000D"/>
    <w:rsid w:val="00360A4B"/>
    <w:rsid w:val="00360A63"/>
    <w:rsid w:val="0036296C"/>
    <w:rsid w:val="00363CEB"/>
    <w:rsid w:val="003643C2"/>
    <w:rsid w:val="00364B67"/>
    <w:rsid w:val="0036669D"/>
    <w:rsid w:val="0037349D"/>
    <w:rsid w:val="00373C88"/>
    <w:rsid w:val="00375C8A"/>
    <w:rsid w:val="00375CB8"/>
    <w:rsid w:val="00376A45"/>
    <w:rsid w:val="0038022E"/>
    <w:rsid w:val="0038127D"/>
    <w:rsid w:val="00381F09"/>
    <w:rsid w:val="00384542"/>
    <w:rsid w:val="00384653"/>
    <w:rsid w:val="00386346"/>
    <w:rsid w:val="00386FE3"/>
    <w:rsid w:val="003908DE"/>
    <w:rsid w:val="00391D27"/>
    <w:rsid w:val="003920B9"/>
    <w:rsid w:val="003952F5"/>
    <w:rsid w:val="003959E8"/>
    <w:rsid w:val="00396EE0"/>
    <w:rsid w:val="00396FE1"/>
    <w:rsid w:val="0039768D"/>
    <w:rsid w:val="00397B3B"/>
    <w:rsid w:val="003A04B4"/>
    <w:rsid w:val="003A1110"/>
    <w:rsid w:val="003A350C"/>
    <w:rsid w:val="003A4980"/>
    <w:rsid w:val="003A5AA9"/>
    <w:rsid w:val="003A60F2"/>
    <w:rsid w:val="003A690A"/>
    <w:rsid w:val="003A7F24"/>
    <w:rsid w:val="003B0E69"/>
    <w:rsid w:val="003B1380"/>
    <w:rsid w:val="003B1F0C"/>
    <w:rsid w:val="003B48D6"/>
    <w:rsid w:val="003B496B"/>
    <w:rsid w:val="003B59B3"/>
    <w:rsid w:val="003C05CE"/>
    <w:rsid w:val="003C16AE"/>
    <w:rsid w:val="003C2082"/>
    <w:rsid w:val="003C48E3"/>
    <w:rsid w:val="003C4C35"/>
    <w:rsid w:val="003C6A14"/>
    <w:rsid w:val="003C76ED"/>
    <w:rsid w:val="003D23EB"/>
    <w:rsid w:val="003D247D"/>
    <w:rsid w:val="003D3CCE"/>
    <w:rsid w:val="003D46C0"/>
    <w:rsid w:val="003D6B0E"/>
    <w:rsid w:val="003D6B2C"/>
    <w:rsid w:val="003E4064"/>
    <w:rsid w:val="003E7105"/>
    <w:rsid w:val="003E79E7"/>
    <w:rsid w:val="003F091B"/>
    <w:rsid w:val="003F22C6"/>
    <w:rsid w:val="003F2CEC"/>
    <w:rsid w:val="003F48D4"/>
    <w:rsid w:val="003F4F4C"/>
    <w:rsid w:val="003F5278"/>
    <w:rsid w:val="003F537B"/>
    <w:rsid w:val="003F5479"/>
    <w:rsid w:val="003F6563"/>
    <w:rsid w:val="003F76F4"/>
    <w:rsid w:val="003F7A06"/>
    <w:rsid w:val="003F7BBE"/>
    <w:rsid w:val="004006AB"/>
    <w:rsid w:val="00400809"/>
    <w:rsid w:val="00400C45"/>
    <w:rsid w:val="00401AA0"/>
    <w:rsid w:val="0040213A"/>
    <w:rsid w:val="00402394"/>
    <w:rsid w:val="004029E1"/>
    <w:rsid w:val="004049BC"/>
    <w:rsid w:val="004059DB"/>
    <w:rsid w:val="0041388C"/>
    <w:rsid w:val="00414E5E"/>
    <w:rsid w:val="00416500"/>
    <w:rsid w:val="00420968"/>
    <w:rsid w:val="00420AAD"/>
    <w:rsid w:val="00420D4A"/>
    <w:rsid w:val="00420DE5"/>
    <w:rsid w:val="00420E31"/>
    <w:rsid w:val="004216F6"/>
    <w:rsid w:val="00421BE8"/>
    <w:rsid w:val="00423BFC"/>
    <w:rsid w:val="004258D5"/>
    <w:rsid w:val="00425C8A"/>
    <w:rsid w:val="0042786F"/>
    <w:rsid w:val="004279AF"/>
    <w:rsid w:val="0043181B"/>
    <w:rsid w:val="0043452E"/>
    <w:rsid w:val="00436555"/>
    <w:rsid w:val="00436680"/>
    <w:rsid w:val="00437BE4"/>
    <w:rsid w:val="004416A6"/>
    <w:rsid w:val="00441E75"/>
    <w:rsid w:val="00441E8F"/>
    <w:rsid w:val="00443951"/>
    <w:rsid w:val="00443A08"/>
    <w:rsid w:val="00444066"/>
    <w:rsid w:val="0044738C"/>
    <w:rsid w:val="004538D1"/>
    <w:rsid w:val="00461F77"/>
    <w:rsid w:val="00461FAA"/>
    <w:rsid w:val="004633A4"/>
    <w:rsid w:val="004648E9"/>
    <w:rsid w:val="00464BB1"/>
    <w:rsid w:val="00464CED"/>
    <w:rsid w:val="00464E32"/>
    <w:rsid w:val="00465648"/>
    <w:rsid w:val="00467C88"/>
    <w:rsid w:val="00467DEE"/>
    <w:rsid w:val="0047073D"/>
    <w:rsid w:val="00470892"/>
    <w:rsid w:val="00471A84"/>
    <w:rsid w:val="00471F98"/>
    <w:rsid w:val="00472D9B"/>
    <w:rsid w:val="00473101"/>
    <w:rsid w:val="00473171"/>
    <w:rsid w:val="00475280"/>
    <w:rsid w:val="0047661A"/>
    <w:rsid w:val="00477357"/>
    <w:rsid w:val="0047799A"/>
    <w:rsid w:val="00477E0E"/>
    <w:rsid w:val="00480595"/>
    <w:rsid w:val="00480E5F"/>
    <w:rsid w:val="0048364A"/>
    <w:rsid w:val="0048415C"/>
    <w:rsid w:val="004859F2"/>
    <w:rsid w:val="004865E5"/>
    <w:rsid w:val="00490632"/>
    <w:rsid w:val="00491538"/>
    <w:rsid w:val="00492754"/>
    <w:rsid w:val="00493A5A"/>
    <w:rsid w:val="0049561A"/>
    <w:rsid w:val="00496974"/>
    <w:rsid w:val="0049747E"/>
    <w:rsid w:val="004A0788"/>
    <w:rsid w:val="004A2C53"/>
    <w:rsid w:val="004A307A"/>
    <w:rsid w:val="004A35D6"/>
    <w:rsid w:val="004A704E"/>
    <w:rsid w:val="004A71BF"/>
    <w:rsid w:val="004B17D6"/>
    <w:rsid w:val="004B1F59"/>
    <w:rsid w:val="004B2F51"/>
    <w:rsid w:val="004B4ED3"/>
    <w:rsid w:val="004B5B99"/>
    <w:rsid w:val="004C0EAE"/>
    <w:rsid w:val="004C1315"/>
    <w:rsid w:val="004C1C13"/>
    <w:rsid w:val="004C26A7"/>
    <w:rsid w:val="004C2853"/>
    <w:rsid w:val="004C52B6"/>
    <w:rsid w:val="004C5CA8"/>
    <w:rsid w:val="004C6392"/>
    <w:rsid w:val="004D07E1"/>
    <w:rsid w:val="004D18C1"/>
    <w:rsid w:val="004D2C2F"/>
    <w:rsid w:val="004D39C6"/>
    <w:rsid w:val="004D4ED7"/>
    <w:rsid w:val="004D5466"/>
    <w:rsid w:val="004D62BA"/>
    <w:rsid w:val="004D6ABD"/>
    <w:rsid w:val="004D7AE5"/>
    <w:rsid w:val="004E018B"/>
    <w:rsid w:val="004E0D15"/>
    <w:rsid w:val="004E1800"/>
    <w:rsid w:val="004E294A"/>
    <w:rsid w:val="004E3BF8"/>
    <w:rsid w:val="004E4D75"/>
    <w:rsid w:val="004E4F46"/>
    <w:rsid w:val="004E5ED0"/>
    <w:rsid w:val="004E7BF4"/>
    <w:rsid w:val="004F0504"/>
    <w:rsid w:val="004F0879"/>
    <w:rsid w:val="004F2C20"/>
    <w:rsid w:val="004F381B"/>
    <w:rsid w:val="004F5D76"/>
    <w:rsid w:val="004F5FF7"/>
    <w:rsid w:val="004F6862"/>
    <w:rsid w:val="004F7AD9"/>
    <w:rsid w:val="005004C1"/>
    <w:rsid w:val="00501518"/>
    <w:rsid w:val="005015FC"/>
    <w:rsid w:val="0050321A"/>
    <w:rsid w:val="005039C1"/>
    <w:rsid w:val="00503D1C"/>
    <w:rsid w:val="0050463A"/>
    <w:rsid w:val="00504BD9"/>
    <w:rsid w:val="00505202"/>
    <w:rsid w:val="0051049E"/>
    <w:rsid w:val="00510D74"/>
    <w:rsid w:val="00512DFF"/>
    <w:rsid w:val="00513581"/>
    <w:rsid w:val="005147CD"/>
    <w:rsid w:val="00515C5D"/>
    <w:rsid w:val="00515C98"/>
    <w:rsid w:val="00516EF1"/>
    <w:rsid w:val="00517F6B"/>
    <w:rsid w:val="00520D07"/>
    <w:rsid w:val="00520EDE"/>
    <w:rsid w:val="00522C15"/>
    <w:rsid w:val="00523D74"/>
    <w:rsid w:val="00524968"/>
    <w:rsid w:val="00524B51"/>
    <w:rsid w:val="00524C08"/>
    <w:rsid w:val="00526987"/>
    <w:rsid w:val="005274B7"/>
    <w:rsid w:val="005320A4"/>
    <w:rsid w:val="00532BF6"/>
    <w:rsid w:val="0053338F"/>
    <w:rsid w:val="00533CCA"/>
    <w:rsid w:val="00534423"/>
    <w:rsid w:val="005371EF"/>
    <w:rsid w:val="005375A3"/>
    <w:rsid w:val="005424E6"/>
    <w:rsid w:val="0054304A"/>
    <w:rsid w:val="00543273"/>
    <w:rsid w:val="005447A3"/>
    <w:rsid w:val="00544947"/>
    <w:rsid w:val="00544B62"/>
    <w:rsid w:val="00545288"/>
    <w:rsid w:val="00545695"/>
    <w:rsid w:val="005469DD"/>
    <w:rsid w:val="00546A2A"/>
    <w:rsid w:val="0054704D"/>
    <w:rsid w:val="005524A8"/>
    <w:rsid w:val="00553CD6"/>
    <w:rsid w:val="00555822"/>
    <w:rsid w:val="00555A5F"/>
    <w:rsid w:val="00555B6E"/>
    <w:rsid w:val="00556F87"/>
    <w:rsid w:val="00557120"/>
    <w:rsid w:val="005571D3"/>
    <w:rsid w:val="005606F2"/>
    <w:rsid w:val="00562477"/>
    <w:rsid w:val="005629C9"/>
    <w:rsid w:val="00562BF1"/>
    <w:rsid w:val="005630CC"/>
    <w:rsid w:val="00563E46"/>
    <w:rsid w:val="005643AE"/>
    <w:rsid w:val="00565061"/>
    <w:rsid w:val="00565E60"/>
    <w:rsid w:val="00570747"/>
    <w:rsid w:val="005722D9"/>
    <w:rsid w:val="005733F8"/>
    <w:rsid w:val="005742F4"/>
    <w:rsid w:val="00575146"/>
    <w:rsid w:val="00575417"/>
    <w:rsid w:val="005761F1"/>
    <w:rsid w:val="00576987"/>
    <w:rsid w:val="00576AF8"/>
    <w:rsid w:val="00580771"/>
    <w:rsid w:val="00582855"/>
    <w:rsid w:val="005829D2"/>
    <w:rsid w:val="00582BC7"/>
    <w:rsid w:val="005830AC"/>
    <w:rsid w:val="00586BB9"/>
    <w:rsid w:val="00587A1A"/>
    <w:rsid w:val="0059173B"/>
    <w:rsid w:val="00591B56"/>
    <w:rsid w:val="005940AA"/>
    <w:rsid w:val="00594B52"/>
    <w:rsid w:val="0059649C"/>
    <w:rsid w:val="0059695F"/>
    <w:rsid w:val="00596D2B"/>
    <w:rsid w:val="00596DE3"/>
    <w:rsid w:val="005A0ABA"/>
    <w:rsid w:val="005A0D1B"/>
    <w:rsid w:val="005A2699"/>
    <w:rsid w:val="005A2984"/>
    <w:rsid w:val="005A2DB8"/>
    <w:rsid w:val="005A3B9F"/>
    <w:rsid w:val="005A4E93"/>
    <w:rsid w:val="005A5874"/>
    <w:rsid w:val="005A60F1"/>
    <w:rsid w:val="005A7053"/>
    <w:rsid w:val="005A7181"/>
    <w:rsid w:val="005A7706"/>
    <w:rsid w:val="005B210D"/>
    <w:rsid w:val="005B34FD"/>
    <w:rsid w:val="005C04F2"/>
    <w:rsid w:val="005C1119"/>
    <w:rsid w:val="005C113A"/>
    <w:rsid w:val="005C1E7E"/>
    <w:rsid w:val="005C5BB5"/>
    <w:rsid w:val="005D0C7D"/>
    <w:rsid w:val="005D147A"/>
    <w:rsid w:val="005D1EE6"/>
    <w:rsid w:val="005D5730"/>
    <w:rsid w:val="005D6581"/>
    <w:rsid w:val="005D6590"/>
    <w:rsid w:val="005D7779"/>
    <w:rsid w:val="005D7E94"/>
    <w:rsid w:val="005E1BA0"/>
    <w:rsid w:val="005E26AB"/>
    <w:rsid w:val="005E2D14"/>
    <w:rsid w:val="005E7724"/>
    <w:rsid w:val="005F2B94"/>
    <w:rsid w:val="005F2EC3"/>
    <w:rsid w:val="005F33F7"/>
    <w:rsid w:val="005F4104"/>
    <w:rsid w:val="005F446A"/>
    <w:rsid w:val="005F4E4A"/>
    <w:rsid w:val="005F53B0"/>
    <w:rsid w:val="005F7ECB"/>
    <w:rsid w:val="0060022F"/>
    <w:rsid w:val="00600591"/>
    <w:rsid w:val="00602117"/>
    <w:rsid w:val="00603363"/>
    <w:rsid w:val="00604F6B"/>
    <w:rsid w:val="006051B7"/>
    <w:rsid w:val="00606F48"/>
    <w:rsid w:val="0060713B"/>
    <w:rsid w:val="006078D0"/>
    <w:rsid w:val="00610297"/>
    <w:rsid w:val="0061053A"/>
    <w:rsid w:val="0061079D"/>
    <w:rsid w:val="006109D3"/>
    <w:rsid w:val="00610BD2"/>
    <w:rsid w:val="00611276"/>
    <w:rsid w:val="0061253C"/>
    <w:rsid w:val="0061356F"/>
    <w:rsid w:val="00614AC7"/>
    <w:rsid w:val="00615D53"/>
    <w:rsid w:val="00615D65"/>
    <w:rsid w:val="00616247"/>
    <w:rsid w:val="006217FA"/>
    <w:rsid w:val="0062305F"/>
    <w:rsid w:val="00623D12"/>
    <w:rsid w:val="006253EA"/>
    <w:rsid w:val="00630954"/>
    <w:rsid w:val="00630E7B"/>
    <w:rsid w:val="00633151"/>
    <w:rsid w:val="00633E32"/>
    <w:rsid w:val="0063469F"/>
    <w:rsid w:val="0063473E"/>
    <w:rsid w:val="00634B1D"/>
    <w:rsid w:val="00635A42"/>
    <w:rsid w:val="006360CA"/>
    <w:rsid w:val="00636BA1"/>
    <w:rsid w:val="00641AE3"/>
    <w:rsid w:val="00641CC0"/>
    <w:rsid w:val="006437EF"/>
    <w:rsid w:val="00643C3F"/>
    <w:rsid w:val="00644C27"/>
    <w:rsid w:val="006464AB"/>
    <w:rsid w:val="00646635"/>
    <w:rsid w:val="0065125C"/>
    <w:rsid w:val="00651929"/>
    <w:rsid w:val="00653032"/>
    <w:rsid w:val="0066085A"/>
    <w:rsid w:val="00660886"/>
    <w:rsid w:val="00662D73"/>
    <w:rsid w:val="00662D82"/>
    <w:rsid w:val="00665874"/>
    <w:rsid w:val="00666CCF"/>
    <w:rsid w:val="006703F2"/>
    <w:rsid w:val="006704F9"/>
    <w:rsid w:val="0067088C"/>
    <w:rsid w:val="00670F97"/>
    <w:rsid w:val="00671292"/>
    <w:rsid w:val="006767BF"/>
    <w:rsid w:val="00677D8D"/>
    <w:rsid w:val="00680C3E"/>
    <w:rsid w:val="006812B6"/>
    <w:rsid w:val="00682858"/>
    <w:rsid w:val="00683A7F"/>
    <w:rsid w:val="00684FC8"/>
    <w:rsid w:val="006865FA"/>
    <w:rsid w:val="00686711"/>
    <w:rsid w:val="00686B8F"/>
    <w:rsid w:val="00687965"/>
    <w:rsid w:val="006903D4"/>
    <w:rsid w:val="00692302"/>
    <w:rsid w:val="00692387"/>
    <w:rsid w:val="00693AB2"/>
    <w:rsid w:val="00693B7B"/>
    <w:rsid w:val="00694230"/>
    <w:rsid w:val="00695665"/>
    <w:rsid w:val="0069766C"/>
    <w:rsid w:val="006979D8"/>
    <w:rsid w:val="006A4CD8"/>
    <w:rsid w:val="006B02C6"/>
    <w:rsid w:val="006B2E6A"/>
    <w:rsid w:val="006B52E2"/>
    <w:rsid w:val="006B5984"/>
    <w:rsid w:val="006B6650"/>
    <w:rsid w:val="006B72A6"/>
    <w:rsid w:val="006C1995"/>
    <w:rsid w:val="006C2C67"/>
    <w:rsid w:val="006C2D62"/>
    <w:rsid w:val="006C7058"/>
    <w:rsid w:val="006D0180"/>
    <w:rsid w:val="006D02C6"/>
    <w:rsid w:val="006D0362"/>
    <w:rsid w:val="006D148F"/>
    <w:rsid w:val="006D2D12"/>
    <w:rsid w:val="006D5B99"/>
    <w:rsid w:val="006E1EDD"/>
    <w:rsid w:val="006E2FE2"/>
    <w:rsid w:val="006E4637"/>
    <w:rsid w:val="006E6032"/>
    <w:rsid w:val="006E644D"/>
    <w:rsid w:val="006F00C4"/>
    <w:rsid w:val="006F13AC"/>
    <w:rsid w:val="006F1515"/>
    <w:rsid w:val="006F651F"/>
    <w:rsid w:val="00700361"/>
    <w:rsid w:val="007007BD"/>
    <w:rsid w:val="007022C5"/>
    <w:rsid w:val="00705EBD"/>
    <w:rsid w:val="00706256"/>
    <w:rsid w:val="00706DED"/>
    <w:rsid w:val="00713818"/>
    <w:rsid w:val="00714D6D"/>
    <w:rsid w:val="007150AB"/>
    <w:rsid w:val="007158A6"/>
    <w:rsid w:val="00717E6C"/>
    <w:rsid w:val="0072102C"/>
    <w:rsid w:val="00722082"/>
    <w:rsid w:val="007238CD"/>
    <w:rsid w:val="00724499"/>
    <w:rsid w:val="00724A5C"/>
    <w:rsid w:val="007276F8"/>
    <w:rsid w:val="00727FE4"/>
    <w:rsid w:val="00732759"/>
    <w:rsid w:val="00733109"/>
    <w:rsid w:val="00734B66"/>
    <w:rsid w:val="007361F9"/>
    <w:rsid w:val="007367AB"/>
    <w:rsid w:val="00736D37"/>
    <w:rsid w:val="0073769F"/>
    <w:rsid w:val="0074105E"/>
    <w:rsid w:val="00741CB0"/>
    <w:rsid w:val="007425B6"/>
    <w:rsid w:val="00743B5C"/>
    <w:rsid w:val="00743E73"/>
    <w:rsid w:val="00752AA8"/>
    <w:rsid w:val="00752BD0"/>
    <w:rsid w:val="00754717"/>
    <w:rsid w:val="00756021"/>
    <w:rsid w:val="00756AD8"/>
    <w:rsid w:val="0075751A"/>
    <w:rsid w:val="0075770A"/>
    <w:rsid w:val="00757A72"/>
    <w:rsid w:val="00757B08"/>
    <w:rsid w:val="0076154A"/>
    <w:rsid w:val="00763B9A"/>
    <w:rsid w:val="00763E31"/>
    <w:rsid w:val="00765FFE"/>
    <w:rsid w:val="007667DF"/>
    <w:rsid w:val="00770162"/>
    <w:rsid w:val="00770B09"/>
    <w:rsid w:val="007728B5"/>
    <w:rsid w:val="007732ED"/>
    <w:rsid w:val="00774001"/>
    <w:rsid w:val="00774B3A"/>
    <w:rsid w:val="007758D5"/>
    <w:rsid w:val="00775F52"/>
    <w:rsid w:val="00781DAA"/>
    <w:rsid w:val="00782188"/>
    <w:rsid w:val="007825A9"/>
    <w:rsid w:val="00783C2A"/>
    <w:rsid w:val="0078421C"/>
    <w:rsid w:val="0078546B"/>
    <w:rsid w:val="00785D32"/>
    <w:rsid w:val="0078694C"/>
    <w:rsid w:val="00790A88"/>
    <w:rsid w:val="007924C0"/>
    <w:rsid w:val="00792D8E"/>
    <w:rsid w:val="0079641C"/>
    <w:rsid w:val="00797638"/>
    <w:rsid w:val="00797D8D"/>
    <w:rsid w:val="007A02B4"/>
    <w:rsid w:val="007A1E9B"/>
    <w:rsid w:val="007A2CFE"/>
    <w:rsid w:val="007A3E8C"/>
    <w:rsid w:val="007A415B"/>
    <w:rsid w:val="007A5550"/>
    <w:rsid w:val="007A5FD8"/>
    <w:rsid w:val="007A6858"/>
    <w:rsid w:val="007A6883"/>
    <w:rsid w:val="007A76B9"/>
    <w:rsid w:val="007B050C"/>
    <w:rsid w:val="007B1088"/>
    <w:rsid w:val="007B1C00"/>
    <w:rsid w:val="007B2EFF"/>
    <w:rsid w:val="007B3125"/>
    <w:rsid w:val="007B76E6"/>
    <w:rsid w:val="007C010D"/>
    <w:rsid w:val="007C32D6"/>
    <w:rsid w:val="007C369B"/>
    <w:rsid w:val="007C3DDD"/>
    <w:rsid w:val="007C3F14"/>
    <w:rsid w:val="007D3E0A"/>
    <w:rsid w:val="007D4207"/>
    <w:rsid w:val="007D5C22"/>
    <w:rsid w:val="007D6593"/>
    <w:rsid w:val="007D685B"/>
    <w:rsid w:val="007D73DB"/>
    <w:rsid w:val="007E07CE"/>
    <w:rsid w:val="007E1A8E"/>
    <w:rsid w:val="007E31A6"/>
    <w:rsid w:val="007E357A"/>
    <w:rsid w:val="007E36A2"/>
    <w:rsid w:val="007E428A"/>
    <w:rsid w:val="007E4C6D"/>
    <w:rsid w:val="007E5226"/>
    <w:rsid w:val="007E5E85"/>
    <w:rsid w:val="007E66E8"/>
    <w:rsid w:val="007E6B8B"/>
    <w:rsid w:val="007E6D47"/>
    <w:rsid w:val="007E7E18"/>
    <w:rsid w:val="007F043E"/>
    <w:rsid w:val="007F4CD3"/>
    <w:rsid w:val="007F4D30"/>
    <w:rsid w:val="007F4EC8"/>
    <w:rsid w:val="007F5857"/>
    <w:rsid w:val="007F5B31"/>
    <w:rsid w:val="007F5DF2"/>
    <w:rsid w:val="007F60C7"/>
    <w:rsid w:val="007F6233"/>
    <w:rsid w:val="007F7102"/>
    <w:rsid w:val="008001CD"/>
    <w:rsid w:val="00801246"/>
    <w:rsid w:val="00802254"/>
    <w:rsid w:val="008025B6"/>
    <w:rsid w:val="00803ED1"/>
    <w:rsid w:val="00805AF1"/>
    <w:rsid w:val="0080605A"/>
    <w:rsid w:val="00811905"/>
    <w:rsid w:val="0081228C"/>
    <w:rsid w:val="00812A14"/>
    <w:rsid w:val="00814237"/>
    <w:rsid w:val="00815FF5"/>
    <w:rsid w:val="008162C0"/>
    <w:rsid w:val="00817810"/>
    <w:rsid w:val="00820141"/>
    <w:rsid w:val="00820C26"/>
    <w:rsid w:val="00821634"/>
    <w:rsid w:val="00821853"/>
    <w:rsid w:val="008234CB"/>
    <w:rsid w:val="008238C6"/>
    <w:rsid w:val="00823D55"/>
    <w:rsid w:val="0082435C"/>
    <w:rsid w:val="0082586F"/>
    <w:rsid w:val="00826468"/>
    <w:rsid w:val="00827C4E"/>
    <w:rsid w:val="0083067F"/>
    <w:rsid w:val="0083407C"/>
    <w:rsid w:val="00835651"/>
    <w:rsid w:val="00835901"/>
    <w:rsid w:val="00835D54"/>
    <w:rsid w:val="00836379"/>
    <w:rsid w:val="00837438"/>
    <w:rsid w:val="008374E1"/>
    <w:rsid w:val="008420E3"/>
    <w:rsid w:val="00843D0D"/>
    <w:rsid w:val="00844E61"/>
    <w:rsid w:val="00845B63"/>
    <w:rsid w:val="008461CA"/>
    <w:rsid w:val="00846251"/>
    <w:rsid w:val="0084751D"/>
    <w:rsid w:val="00847615"/>
    <w:rsid w:val="00850998"/>
    <w:rsid w:val="00852AFB"/>
    <w:rsid w:val="008535D9"/>
    <w:rsid w:val="008535E5"/>
    <w:rsid w:val="008570B4"/>
    <w:rsid w:val="008578A8"/>
    <w:rsid w:val="00857A5F"/>
    <w:rsid w:val="0086079B"/>
    <w:rsid w:val="00860B81"/>
    <w:rsid w:val="00861BE6"/>
    <w:rsid w:val="008628BD"/>
    <w:rsid w:val="00862F48"/>
    <w:rsid w:val="00864698"/>
    <w:rsid w:val="00864717"/>
    <w:rsid w:val="00864F05"/>
    <w:rsid w:val="0086500A"/>
    <w:rsid w:val="008700D6"/>
    <w:rsid w:val="00870338"/>
    <w:rsid w:val="0087039B"/>
    <w:rsid w:val="00871497"/>
    <w:rsid w:val="00873934"/>
    <w:rsid w:val="008751FF"/>
    <w:rsid w:val="00875352"/>
    <w:rsid w:val="00876B39"/>
    <w:rsid w:val="00877E46"/>
    <w:rsid w:val="00881A65"/>
    <w:rsid w:val="0088244F"/>
    <w:rsid w:val="0088258F"/>
    <w:rsid w:val="008827C6"/>
    <w:rsid w:val="0088542B"/>
    <w:rsid w:val="00885F7D"/>
    <w:rsid w:val="008878DE"/>
    <w:rsid w:val="00892B1F"/>
    <w:rsid w:val="008952A2"/>
    <w:rsid w:val="00896174"/>
    <w:rsid w:val="008972D6"/>
    <w:rsid w:val="00897840"/>
    <w:rsid w:val="008979BB"/>
    <w:rsid w:val="00897F25"/>
    <w:rsid w:val="008A10C4"/>
    <w:rsid w:val="008A177F"/>
    <w:rsid w:val="008A2FF0"/>
    <w:rsid w:val="008A3A41"/>
    <w:rsid w:val="008A3A8E"/>
    <w:rsid w:val="008A49E7"/>
    <w:rsid w:val="008A53F5"/>
    <w:rsid w:val="008A5D2C"/>
    <w:rsid w:val="008A60EC"/>
    <w:rsid w:val="008A70EB"/>
    <w:rsid w:val="008A7D12"/>
    <w:rsid w:val="008B0345"/>
    <w:rsid w:val="008B03CB"/>
    <w:rsid w:val="008B182A"/>
    <w:rsid w:val="008B3BE2"/>
    <w:rsid w:val="008B4412"/>
    <w:rsid w:val="008B4CFC"/>
    <w:rsid w:val="008B5B59"/>
    <w:rsid w:val="008B6DA4"/>
    <w:rsid w:val="008C062B"/>
    <w:rsid w:val="008C1A26"/>
    <w:rsid w:val="008C2098"/>
    <w:rsid w:val="008C310D"/>
    <w:rsid w:val="008C4522"/>
    <w:rsid w:val="008D0A6F"/>
    <w:rsid w:val="008D10D2"/>
    <w:rsid w:val="008D48C6"/>
    <w:rsid w:val="008D5507"/>
    <w:rsid w:val="008D5B08"/>
    <w:rsid w:val="008D63C7"/>
    <w:rsid w:val="008D6B6D"/>
    <w:rsid w:val="008D72E3"/>
    <w:rsid w:val="008D78D9"/>
    <w:rsid w:val="008E0345"/>
    <w:rsid w:val="008E1795"/>
    <w:rsid w:val="008E1DAD"/>
    <w:rsid w:val="008E2B34"/>
    <w:rsid w:val="008E32BC"/>
    <w:rsid w:val="008E42D4"/>
    <w:rsid w:val="008E65BF"/>
    <w:rsid w:val="008E7C2A"/>
    <w:rsid w:val="008F20A7"/>
    <w:rsid w:val="008F280F"/>
    <w:rsid w:val="008F394A"/>
    <w:rsid w:val="008F4459"/>
    <w:rsid w:val="008F463B"/>
    <w:rsid w:val="008F5AE9"/>
    <w:rsid w:val="008F70CF"/>
    <w:rsid w:val="008F79A4"/>
    <w:rsid w:val="009001BA"/>
    <w:rsid w:val="00900FFE"/>
    <w:rsid w:val="009010BB"/>
    <w:rsid w:val="0090165B"/>
    <w:rsid w:val="009028F8"/>
    <w:rsid w:val="009040CF"/>
    <w:rsid w:val="00905DA6"/>
    <w:rsid w:val="009069B9"/>
    <w:rsid w:val="00906ED5"/>
    <w:rsid w:val="00907A5F"/>
    <w:rsid w:val="00910367"/>
    <w:rsid w:val="00910EF7"/>
    <w:rsid w:val="00917146"/>
    <w:rsid w:val="00917217"/>
    <w:rsid w:val="00917994"/>
    <w:rsid w:val="009179BC"/>
    <w:rsid w:val="00920CAB"/>
    <w:rsid w:val="00920E7D"/>
    <w:rsid w:val="00921F66"/>
    <w:rsid w:val="009221D3"/>
    <w:rsid w:val="00923B8E"/>
    <w:rsid w:val="00925A1B"/>
    <w:rsid w:val="00926175"/>
    <w:rsid w:val="009271D8"/>
    <w:rsid w:val="009273E4"/>
    <w:rsid w:val="00931D39"/>
    <w:rsid w:val="00932F4C"/>
    <w:rsid w:val="00932F94"/>
    <w:rsid w:val="00933198"/>
    <w:rsid w:val="009349D9"/>
    <w:rsid w:val="00935E0C"/>
    <w:rsid w:val="00941503"/>
    <w:rsid w:val="009423EE"/>
    <w:rsid w:val="00944BEB"/>
    <w:rsid w:val="00944DCC"/>
    <w:rsid w:val="00945E5B"/>
    <w:rsid w:val="00952506"/>
    <w:rsid w:val="009529A7"/>
    <w:rsid w:val="00953205"/>
    <w:rsid w:val="00955FFF"/>
    <w:rsid w:val="0095613C"/>
    <w:rsid w:val="009579DA"/>
    <w:rsid w:val="00960102"/>
    <w:rsid w:val="0096098C"/>
    <w:rsid w:val="00962AFB"/>
    <w:rsid w:val="00963838"/>
    <w:rsid w:val="00965933"/>
    <w:rsid w:val="0096752B"/>
    <w:rsid w:val="0097450C"/>
    <w:rsid w:val="00974579"/>
    <w:rsid w:val="00974CC6"/>
    <w:rsid w:val="0097723F"/>
    <w:rsid w:val="00977AE8"/>
    <w:rsid w:val="00977E4B"/>
    <w:rsid w:val="00982546"/>
    <w:rsid w:val="009842A1"/>
    <w:rsid w:val="009848CE"/>
    <w:rsid w:val="009862B7"/>
    <w:rsid w:val="00986431"/>
    <w:rsid w:val="00986442"/>
    <w:rsid w:val="0099080C"/>
    <w:rsid w:val="00990D8C"/>
    <w:rsid w:val="0099286A"/>
    <w:rsid w:val="009928A8"/>
    <w:rsid w:val="009937CC"/>
    <w:rsid w:val="0099506E"/>
    <w:rsid w:val="00995AB0"/>
    <w:rsid w:val="0099650A"/>
    <w:rsid w:val="00996581"/>
    <w:rsid w:val="0099693F"/>
    <w:rsid w:val="0099750C"/>
    <w:rsid w:val="009A0743"/>
    <w:rsid w:val="009A10A9"/>
    <w:rsid w:val="009A1D16"/>
    <w:rsid w:val="009A26EC"/>
    <w:rsid w:val="009A338D"/>
    <w:rsid w:val="009A3B6D"/>
    <w:rsid w:val="009A3CB8"/>
    <w:rsid w:val="009A3D63"/>
    <w:rsid w:val="009A3DC0"/>
    <w:rsid w:val="009A4006"/>
    <w:rsid w:val="009A556D"/>
    <w:rsid w:val="009A5729"/>
    <w:rsid w:val="009A68A9"/>
    <w:rsid w:val="009A68B8"/>
    <w:rsid w:val="009A6A23"/>
    <w:rsid w:val="009A70DF"/>
    <w:rsid w:val="009A7C6D"/>
    <w:rsid w:val="009B0539"/>
    <w:rsid w:val="009B0574"/>
    <w:rsid w:val="009B1E83"/>
    <w:rsid w:val="009B2353"/>
    <w:rsid w:val="009B4C20"/>
    <w:rsid w:val="009B51EA"/>
    <w:rsid w:val="009B5F12"/>
    <w:rsid w:val="009B653A"/>
    <w:rsid w:val="009B65BE"/>
    <w:rsid w:val="009C059C"/>
    <w:rsid w:val="009C1197"/>
    <w:rsid w:val="009C2E02"/>
    <w:rsid w:val="009C4CD2"/>
    <w:rsid w:val="009C5F7C"/>
    <w:rsid w:val="009C676D"/>
    <w:rsid w:val="009C7CEE"/>
    <w:rsid w:val="009D0E58"/>
    <w:rsid w:val="009D54ED"/>
    <w:rsid w:val="009D556F"/>
    <w:rsid w:val="009D565E"/>
    <w:rsid w:val="009D56AA"/>
    <w:rsid w:val="009D65AA"/>
    <w:rsid w:val="009D69CA"/>
    <w:rsid w:val="009D7A24"/>
    <w:rsid w:val="009E11A1"/>
    <w:rsid w:val="009E1BA6"/>
    <w:rsid w:val="009E1C2A"/>
    <w:rsid w:val="009E431C"/>
    <w:rsid w:val="009E5BE7"/>
    <w:rsid w:val="009E6924"/>
    <w:rsid w:val="009E6AAE"/>
    <w:rsid w:val="009E745C"/>
    <w:rsid w:val="009F0F1D"/>
    <w:rsid w:val="009F15EF"/>
    <w:rsid w:val="009F1D52"/>
    <w:rsid w:val="009F1E1B"/>
    <w:rsid w:val="009F2295"/>
    <w:rsid w:val="009F2CF1"/>
    <w:rsid w:val="009F4591"/>
    <w:rsid w:val="009F63C6"/>
    <w:rsid w:val="009F6516"/>
    <w:rsid w:val="009F6855"/>
    <w:rsid w:val="00A00BC1"/>
    <w:rsid w:val="00A00E1D"/>
    <w:rsid w:val="00A0126E"/>
    <w:rsid w:val="00A02050"/>
    <w:rsid w:val="00A038CF"/>
    <w:rsid w:val="00A03A06"/>
    <w:rsid w:val="00A04F73"/>
    <w:rsid w:val="00A106FF"/>
    <w:rsid w:val="00A1196F"/>
    <w:rsid w:val="00A127B9"/>
    <w:rsid w:val="00A131F3"/>
    <w:rsid w:val="00A13733"/>
    <w:rsid w:val="00A17944"/>
    <w:rsid w:val="00A17CFE"/>
    <w:rsid w:val="00A21128"/>
    <w:rsid w:val="00A21438"/>
    <w:rsid w:val="00A21450"/>
    <w:rsid w:val="00A21900"/>
    <w:rsid w:val="00A21AE2"/>
    <w:rsid w:val="00A23129"/>
    <w:rsid w:val="00A25ED3"/>
    <w:rsid w:val="00A27140"/>
    <w:rsid w:val="00A27E5E"/>
    <w:rsid w:val="00A31200"/>
    <w:rsid w:val="00A32808"/>
    <w:rsid w:val="00A3291F"/>
    <w:rsid w:val="00A33326"/>
    <w:rsid w:val="00A33C6F"/>
    <w:rsid w:val="00A354FA"/>
    <w:rsid w:val="00A35687"/>
    <w:rsid w:val="00A35A3E"/>
    <w:rsid w:val="00A361DF"/>
    <w:rsid w:val="00A36F14"/>
    <w:rsid w:val="00A37ACF"/>
    <w:rsid w:val="00A37C23"/>
    <w:rsid w:val="00A40525"/>
    <w:rsid w:val="00A40A71"/>
    <w:rsid w:val="00A4291D"/>
    <w:rsid w:val="00A4425C"/>
    <w:rsid w:val="00A4621C"/>
    <w:rsid w:val="00A46690"/>
    <w:rsid w:val="00A473A5"/>
    <w:rsid w:val="00A511B1"/>
    <w:rsid w:val="00A55AFE"/>
    <w:rsid w:val="00A61029"/>
    <w:rsid w:val="00A61117"/>
    <w:rsid w:val="00A6111E"/>
    <w:rsid w:val="00A61E4C"/>
    <w:rsid w:val="00A65F38"/>
    <w:rsid w:val="00A66BFB"/>
    <w:rsid w:val="00A70467"/>
    <w:rsid w:val="00A7173B"/>
    <w:rsid w:val="00A72C27"/>
    <w:rsid w:val="00A72C3E"/>
    <w:rsid w:val="00A748B3"/>
    <w:rsid w:val="00A74CDD"/>
    <w:rsid w:val="00A80276"/>
    <w:rsid w:val="00A82E00"/>
    <w:rsid w:val="00A85F14"/>
    <w:rsid w:val="00A86EC1"/>
    <w:rsid w:val="00A92A80"/>
    <w:rsid w:val="00A93AA3"/>
    <w:rsid w:val="00A9566E"/>
    <w:rsid w:val="00A968E9"/>
    <w:rsid w:val="00AA12FE"/>
    <w:rsid w:val="00AA1A83"/>
    <w:rsid w:val="00AA3291"/>
    <w:rsid w:val="00AA4365"/>
    <w:rsid w:val="00AA4654"/>
    <w:rsid w:val="00AA5A5D"/>
    <w:rsid w:val="00AA6899"/>
    <w:rsid w:val="00AA7173"/>
    <w:rsid w:val="00AA780F"/>
    <w:rsid w:val="00AA7ED9"/>
    <w:rsid w:val="00AB0098"/>
    <w:rsid w:val="00AB18CF"/>
    <w:rsid w:val="00AB18E2"/>
    <w:rsid w:val="00AB30DE"/>
    <w:rsid w:val="00AB6EC6"/>
    <w:rsid w:val="00AB7192"/>
    <w:rsid w:val="00AC1485"/>
    <w:rsid w:val="00AC4613"/>
    <w:rsid w:val="00AC68D3"/>
    <w:rsid w:val="00AC7A27"/>
    <w:rsid w:val="00AD0505"/>
    <w:rsid w:val="00AD0E05"/>
    <w:rsid w:val="00AD3618"/>
    <w:rsid w:val="00AD3B78"/>
    <w:rsid w:val="00AD4223"/>
    <w:rsid w:val="00AD4F02"/>
    <w:rsid w:val="00AD58AE"/>
    <w:rsid w:val="00AD7F2B"/>
    <w:rsid w:val="00AE2EAD"/>
    <w:rsid w:val="00AE3B9B"/>
    <w:rsid w:val="00AE67A7"/>
    <w:rsid w:val="00AE72E6"/>
    <w:rsid w:val="00AF00F2"/>
    <w:rsid w:val="00AF0653"/>
    <w:rsid w:val="00AF23AB"/>
    <w:rsid w:val="00AF25C4"/>
    <w:rsid w:val="00AF374F"/>
    <w:rsid w:val="00AF6100"/>
    <w:rsid w:val="00AF75CD"/>
    <w:rsid w:val="00AF7A26"/>
    <w:rsid w:val="00B00BB2"/>
    <w:rsid w:val="00B00CD0"/>
    <w:rsid w:val="00B017D4"/>
    <w:rsid w:val="00B038BA"/>
    <w:rsid w:val="00B04615"/>
    <w:rsid w:val="00B04F3A"/>
    <w:rsid w:val="00B052FC"/>
    <w:rsid w:val="00B0560C"/>
    <w:rsid w:val="00B05FC3"/>
    <w:rsid w:val="00B0664B"/>
    <w:rsid w:val="00B10722"/>
    <w:rsid w:val="00B10B0D"/>
    <w:rsid w:val="00B115D7"/>
    <w:rsid w:val="00B11902"/>
    <w:rsid w:val="00B12869"/>
    <w:rsid w:val="00B13DD7"/>
    <w:rsid w:val="00B15E3D"/>
    <w:rsid w:val="00B20214"/>
    <w:rsid w:val="00B2057D"/>
    <w:rsid w:val="00B207F3"/>
    <w:rsid w:val="00B211A4"/>
    <w:rsid w:val="00B21891"/>
    <w:rsid w:val="00B221DC"/>
    <w:rsid w:val="00B223A7"/>
    <w:rsid w:val="00B25013"/>
    <w:rsid w:val="00B25E00"/>
    <w:rsid w:val="00B260C6"/>
    <w:rsid w:val="00B277BA"/>
    <w:rsid w:val="00B3015E"/>
    <w:rsid w:val="00B30C26"/>
    <w:rsid w:val="00B34B96"/>
    <w:rsid w:val="00B350F9"/>
    <w:rsid w:val="00B3540B"/>
    <w:rsid w:val="00B35BB7"/>
    <w:rsid w:val="00B3703C"/>
    <w:rsid w:val="00B40E98"/>
    <w:rsid w:val="00B42A31"/>
    <w:rsid w:val="00B42E64"/>
    <w:rsid w:val="00B43294"/>
    <w:rsid w:val="00B435CD"/>
    <w:rsid w:val="00B4401C"/>
    <w:rsid w:val="00B4569B"/>
    <w:rsid w:val="00B47B78"/>
    <w:rsid w:val="00B47DA0"/>
    <w:rsid w:val="00B47E7D"/>
    <w:rsid w:val="00B52AD9"/>
    <w:rsid w:val="00B5571B"/>
    <w:rsid w:val="00B5631A"/>
    <w:rsid w:val="00B5756E"/>
    <w:rsid w:val="00B60325"/>
    <w:rsid w:val="00B60CE7"/>
    <w:rsid w:val="00B63EB0"/>
    <w:rsid w:val="00B65FB9"/>
    <w:rsid w:val="00B66B5D"/>
    <w:rsid w:val="00B677AF"/>
    <w:rsid w:val="00B67A4A"/>
    <w:rsid w:val="00B70D66"/>
    <w:rsid w:val="00B733A1"/>
    <w:rsid w:val="00B7515E"/>
    <w:rsid w:val="00B75870"/>
    <w:rsid w:val="00B75D36"/>
    <w:rsid w:val="00B77B89"/>
    <w:rsid w:val="00B81408"/>
    <w:rsid w:val="00B81458"/>
    <w:rsid w:val="00B830EC"/>
    <w:rsid w:val="00B8453D"/>
    <w:rsid w:val="00B84929"/>
    <w:rsid w:val="00B87805"/>
    <w:rsid w:val="00B9027E"/>
    <w:rsid w:val="00B91A0C"/>
    <w:rsid w:val="00B927DF"/>
    <w:rsid w:val="00B92963"/>
    <w:rsid w:val="00B92FCB"/>
    <w:rsid w:val="00B93097"/>
    <w:rsid w:val="00B93E50"/>
    <w:rsid w:val="00B954C2"/>
    <w:rsid w:val="00B96B50"/>
    <w:rsid w:val="00BA149B"/>
    <w:rsid w:val="00BA2121"/>
    <w:rsid w:val="00BA2A30"/>
    <w:rsid w:val="00BA32FE"/>
    <w:rsid w:val="00BA7018"/>
    <w:rsid w:val="00BA73EF"/>
    <w:rsid w:val="00BB0E43"/>
    <w:rsid w:val="00BB130C"/>
    <w:rsid w:val="00BB189C"/>
    <w:rsid w:val="00BB223E"/>
    <w:rsid w:val="00BB269E"/>
    <w:rsid w:val="00BB424D"/>
    <w:rsid w:val="00BB4FD9"/>
    <w:rsid w:val="00BB6081"/>
    <w:rsid w:val="00BB7275"/>
    <w:rsid w:val="00BC4BC7"/>
    <w:rsid w:val="00BC533E"/>
    <w:rsid w:val="00BC6317"/>
    <w:rsid w:val="00BC6989"/>
    <w:rsid w:val="00BC755F"/>
    <w:rsid w:val="00BD0849"/>
    <w:rsid w:val="00BD0BC9"/>
    <w:rsid w:val="00BD10C8"/>
    <w:rsid w:val="00BD2F2B"/>
    <w:rsid w:val="00BD35E2"/>
    <w:rsid w:val="00BD4B2B"/>
    <w:rsid w:val="00BD4CFC"/>
    <w:rsid w:val="00BD5C7F"/>
    <w:rsid w:val="00BD7AB0"/>
    <w:rsid w:val="00BE0B09"/>
    <w:rsid w:val="00BE1FFB"/>
    <w:rsid w:val="00BE2518"/>
    <w:rsid w:val="00BE2B57"/>
    <w:rsid w:val="00BE2D0A"/>
    <w:rsid w:val="00BE2E55"/>
    <w:rsid w:val="00BE3246"/>
    <w:rsid w:val="00BE338B"/>
    <w:rsid w:val="00BE4A9E"/>
    <w:rsid w:val="00BE6A9D"/>
    <w:rsid w:val="00BE78D4"/>
    <w:rsid w:val="00BF19BF"/>
    <w:rsid w:val="00BF253A"/>
    <w:rsid w:val="00BF2CE6"/>
    <w:rsid w:val="00BF308F"/>
    <w:rsid w:val="00BF3C3E"/>
    <w:rsid w:val="00BF4A47"/>
    <w:rsid w:val="00BF5BC1"/>
    <w:rsid w:val="00BF5BEC"/>
    <w:rsid w:val="00BF6850"/>
    <w:rsid w:val="00BF73F5"/>
    <w:rsid w:val="00C02191"/>
    <w:rsid w:val="00C0282A"/>
    <w:rsid w:val="00C0484A"/>
    <w:rsid w:val="00C04AA9"/>
    <w:rsid w:val="00C06805"/>
    <w:rsid w:val="00C06C4C"/>
    <w:rsid w:val="00C106DB"/>
    <w:rsid w:val="00C11FCC"/>
    <w:rsid w:val="00C12026"/>
    <w:rsid w:val="00C1346C"/>
    <w:rsid w:val="00C13DEE"/>
    <w:rsid w:val="00C167C9"/>
    <w:rsid w:val="00C16B05"/>
    <w:rsid w:val="00C2100D"/>
    <w:rsid w:val="00C22CBB"/>
    <w:rsid w:val="00C235ED"/>
    <w:rsid w:val="00C25E7F"/>
    <w:rsid w:val="00C266BB"/>
    <w:rsid w:val="00C2716D"/>
    <w:rsid w:val="00C30D0E"/>
    <w:rsid w:val="00C316FA"/>
    <w:rsid w:val="00C31CFD"/>
    <w:rsid w:val="00C34250"/>
    <w:rsid w:val="00C36521"/>
    <w:rsid w:val="00C40F30"/>
    <w:rsid w:val="00C421EB"/>
    <w:rsid w:val="00C4358C"/>
    <w:rsid w:val="00C4438C"/>
    <w:rsid w:val="00C44B82"/>
    <w:rsid w:val="00C45036"/>
    <w:rsid w:val="00C46BB2"/>
    <w:rsid w:val="00C46CD1"/>
    <w:rsid w:val="00C50815"/>
    <w:rsid w:val="00C53A29"/>
    <w:rsid w:val="00C54A4F"/>
    <w:rsid w:val="00C54E2B"/>
    <w:rsid w:val="00C55839"/>
    <w:rsid w:val="00C57B93"/>
    <w:rsid w:val="00C6208E"/>
    <w:rsid w:val="00C629FF"/>
    <w:rsid w:val="00C643BF"/>
    <w:rsid w:val="00C7019A"/>
    <w:rsid w:val="00C72DD6"/>
    <w:rsid w:val="00C72E72"/>
    <w:rsid w:val="00C76277"/>
    <w:rsid w:val="00C76F94"/>
    <w:rsid w:val="00C7773C"/>
    <w:rsid w:val="00C77A2A"/>
    <w:rsid w:val="00C8001F"/>
    <w:rsid w:val="00C82BA0"/>
    <w:rsid w:val="00C83FB5"/>
    <w:rsid w:val="00C84E95"/>
    <w:rsid w:val="00C85193"/>
    <w:rsid w:val="00C85A6F"/>
    <w:rsid w:val="00C87266"/>
    <w:rsid w:val="00C87832"/>
    <w:rsid w:val="00C91E91"/>
    <w:rsid w:val="00C94E95"/>
    <w:rsid w:val="00C953EA"/>
    <w:rsid w:val="00C957EA"/>
    <w:rsid w:val="00C961B4"/>
    <w:rsid w:val="00C96270"/>
    <w:rsid w:val="00C9682A"/>
    <w:rsid w:val="00C97DF3"/>
    <w:rsid w:val="00C97F08"/>
    <w:rsid w:val="00CA21E8"/>
    <w:rsid w:val="00CA27D3"/>
    <w:rsid w:val="00CA3209"/>
    <w:rsid w:val="00CA383C"/>
    <w:rsid w:val="00CA44A6"/>
    <w:rsid w:val="00CA5388"/>
    <w:rsid w:val="00CA554B"/>
    <w:rsid w:val="00CA5AF9"/>
    <w:rsid w:val="00CA6297"/>
    <w:rsid w:val="00CA706B"/>
    <w:rsid w:val="00CA7345"/>
    <w:rsid w:val="00CA7D8B"/>
    <w:rsid w:val="00CA7EB0"/>
    <w:rsid w:val="00CB0551"/>
    <w:rsid w:val="00CB0A5A"/>
    <w:rsid w:val="00CB1709"/>
    <w:rsid w:val="00CB3C4A"/>
    <w:rsid w:val="00CB4AF2"/>
    <w:rsid w:val="00CC12F6"/>
    <w:rsid w:val="00CC15DB"/>
    <w:rsid w:val="00CC1D6B"/>
    <w:rsid w:val="00CC20CD"/>
    <w:rsid w:val="00CC2A35"/>
    <w:rsid w:val="00CC2BDE"/>
    <w:rsid w:val="00CC51EF"/>
    <w:rsid w:val="00CC6F28"/>
    <w:rsid w:val="00CC7436"/>
    <w:rsid w:val="00CC7A72"/>
    <w:rsid w:val="00CD1FCB"/>
    <w:rsid w:val="00CD40B4"/>
    <w:rsid w:val="00CD6FB7"/>
    <w:rsid w:val="00CD7F9E"/>
    <w:rsid w:val="00CE0795"/>
    <w:rsid w:val="00CE527E"/>
    <w:rsid w:val="00CE6F03"/>
    <w:rsid w:val="00CF0941"/>
    <w:rsid w:val="00CF31C2"/>
    <w:rsid w:val="00CF3610"/>
    <w:rsid w:val="00CF3E9D"/>
    <w:rsid w:val="00CF44E9"/>
    <w:rsid w:val="00CF4778"/>
    <w:rsid w:val="00CF5AAA"/>
    <w:rsid w:val="00CF7217"/>
    <w:rsid w:val="00CF7461"/>
    <w:rsid w:val="00CF7FFA"/>
    <w:rsid w:val="00D00B6E"/>
    <w:rsid w:val="00D012E4"/>
    <w:rsid w:val="00D02268"/>
    <w:rsid w:val="00D032E6"/>
    <w:rsid w:val="00D03374"/>
    <w:rsid w:val="00D04ADC"/>
    <w:rsid w:val="00D05231"/>
    <w:rsid w:val="00D06F48"/>
    <w:rsid w:val="00D07931"/>
    <w:rsid w:val="00D11362"/>
    <w:rsid w:val="00D11775"/>
    <w:rsid w:val="00D11DC1"/>
    <w:rsid w:val="00D1323B"/>
    <w:rsid w:val="00D13C03"/>
    <w:rsid w:val="00D15D13"/>
    <w:rsid w:val="00D17E14"/>
    <w:rsid w:val="00D2087D"/>
    <w:rsid w:val="00D21620"/>
    <w:rsid w:val="00D2415C"/>
    <w:rsid w:val="00D26D45"/>
    <w:rsid w:val="00D2744E"/>
    <w:rsid w:val="00D3112B"/>
    <w:rsid w:val="00D33A42"/>
    <w:rsid w:val="00D341CF"/>
    <w:rsid w:val="00D3493C"/>
    <w:rsid w:val="00D37F9A"/>
    <w:rsid w:val="00D40AD3"/>
    <w:rsid w:val="00D41062"/>
    <w:rsid w:val="00D428C8"/>
    <w:rsid w:val="00D42B39"/>
    <w:rsid w:val="00D42F01"/>
    <w:rsid w:val="00D44F5D"/>
    <w:rsid w:val="00D45CBC"/>
    <w:rsid w:val="00D4773A"/>
    <w:rsid w:val="00D505F4"/>
    <w:rsid w:val="00D50C14"/>
    <w:rsid w:val="00D5186F"/>
    <w:rsid w:val="00D51D0A"/>
    <w:rsid w:val="00D52775"/>
    <w:rsid w:val="00D52A36"/>
    <w:rsid w:val="00D54330"/>
    <w:rsid w:val="00D545CE"/>
    <w:rsid w:val="00D5516A"/>
    <w:rsid w:val="00D60704"/>
    <w:rsid w:val="00D60C8D"/>
    <w:rsid w:val="00D60FA9"/>
    <w:rsid w:val="00D61740"/>
    <w:rsid w:val="00D63546"/>
    <w:rsid w:val="00D641EF"/>
    <w:rsid w:val="00D64BF5"/>
    <w:rsid w:val="00D659E2"/>
    <w:rsid w:val="00D71385"/>
    <w:rsid w:val="00D713A0"/>
    <w:rsid w:val="00D72A35"/>
    <w:rsid w:val="00D73722"/>
    <w:rsid w:val="00D742D6"/>
    <w:rsid w:val="00D75CDA"/>
    <w:rsid w:val="00D7653F"/>
    <w:rsid w:val="00D77386"/>
    <w:rsid w:val="00D816BA"/>
    <w:rsid w:val="00D81F09"/>
    <w:rsid w:val="00D83D04"/>
    <w:rsid w:val="00D87A5C"/>
    <w:rsid w:val="00D91B81"/>
    <w:rsid w:val="00D92632"/>
    <w:rsid w:val="00D953F6"/>
    <w:rsid w:val="00D9544B"/>
    <w:rsid w:val="00DA07E6"/>
    <w:rsid w:val="00DA0E9B"/>
    <w:rsid w:val="00DA1042"/>
    <w:rsid w:val="00DA2044"/>
    <w:rsid w:val="00DA2B04"/>
    <w:rsid w:val="00DA2ECF"/>
    <w:rsid w:val="00DA501A"/>
    <w:rsid w:val="00DA6E4E"/>
    <w:rsid w:val="00DB0154"/>
    <w:rsid w:val="00DB2368"/>
    <w:rsid w:val="00DB3A3E"/>
    <w:rsid w:val="00DB4A41"/>
    <w:rsid w:val="00DB5A4F"/>
    <w:rsid w:val="00DC3A5F"/>
    <w:rsid w:val="00DC4A93"/>
    <w:rsid w:val="00DD1E1C"/>
    <w:rsid w:val="00DD2D67"/>
    <w:rsid w:val="00DD4389"/>
    <w:rsid w:val="00DD438A"/>
    <w:rsid w:val="00DD4511"/>
    <w:rsid w:val="00DD4F35"/>
    <w:rsid w:val="00DD6711"/>
    <w:rsid w:val="00DD69C2"/>
    <w:rsid w:val="00DE12D7"/>
    <w:rsid w:val="00DE1324"/>
    <w:rsid w:val="00DE1BAE"/>
    <w:rsid w:val="00DE1EC2"/>
    <w:rsid w:val="00DE3188"/>
    <w:rsid w:val="00DE3EC2"/>
    <w:rsid w:val="00DE4797"/>
    <w:rsid w:val="00DE4A39"/>
    <w:rsid w:val="00DE6691"/>
    <w:rsid w:val="00DE6C43"/>
    <w:rsid w:val="00DF047A"/>
    <w:rsid w:val="00DF1EE9"/>
    <w:rsid w:val="00DF1FFA"/>
    <w:rsid w:val="00DF31FB"/>
    <w:rsid w:val="00DF3883"/>
    <w:rsid w:val="00DF39A8"/>
    <w:rsid w:val="00DF3D9D"/>
    <w:rsid w:val="00DF4CA0"/>
    <w:rsid w:val="00DF5391"/>
    <w:rsid w:val="00DF69FB"/>
    <w:rsid w:val="00DF72D8"/>
    <w:rsid w:val="00DF7410"/>
    <w:rsid w:val="00E0019E"/>
    <w:rsid w:val="00E021A8"/>
    <w:rsid w:val="00E02913"/>
    <w:rsid w:val="00E03750"/>
    <w:rsid w:val="00E0499C"/>
    <w:rsid w:val="00E0576F"/>
    <w:rsid w:val="00E05DAD"/>
    <w:rsid w:val="00E10A30"/>
    <w:rsid w:val="00E11705"/>
    <w:rsid w:val="00E12E9E"/>
    <w:rsid w:val="00E1394E"/>
    <w:rsid w:val="00E14AB3"/>
    <w:rsid w:val="00E15569"/>
    <w:rsid w:val="00E168D3"/>
    <w:rsid w:val="00E17FA8"/>
    <w:rsid w:val="00E20507"/>
    <w:rsid w:val="00E20FFC"/>
    <w:rsid w:val="00E21B91"/>
    <w:rsid w:val="00E21DCD"/>
    <w:rsid w:val="00E22506"/>
    <w:rsid w:val="00E25941"/>
    <w:rsid w:val="00E33779"/>
    <w:rsid w:val="00E34F4F"/>
    <w:rsid w:val="00E42D49"/>
    <w:rsid w:val="00E5060D"/>
    <w:rsid w:val="00E50D09"/>
    <w:rsid w:val="00E5140B"/>
    <w:rsid w:val="00E5161F"/>
    <w:rsid w:val="00E519C0"/>
    <w:rsid w:val="00E51BA5"/>
    <w:rsid w:val="00E52162"/>
    <w:rsid w:val="00E5410D"/>
    <w:rsid w:val="00E5466B"/>
    <w:rsid w:val="00E56E13"/>
    <w:rsid w:val="00E57C98"/>
    <w:rsid w:val="00E60513"/>
    <w:rsid w:val="00E61490"/>
    <w:rsid w:val="00E61591"/>
    <w:rsid w:val="00E63948"/>
    <w:rsid w:val="00E64916"/>
    <w:rsid w:val="00E64C13"/>
    <w:rsid w:val="00E659CC"/>
    <w:rsid w:val="00E65D7D"/>
    <w:rsid w:val="00E6628C"/>
    <w:rsid w:val="00E6727E"/>
    <w:rsid w:val="00E7081B"/>
    <w:rsid w:val="00E71E65"/>
    <w:rsid w:val="00E74192"/>
    <w:rsid w:val="00E81B0B"/>
    <w:rsid w:val="00E8333F"/>
    <w:rsid w:val="00E90118"/>
    <w:rsid w:val="00E9060E"/>
    <w:rsid w:val="00E90F3C"/>
    <w:rsid w:val="00E923BE"/>
    <w:rsid w:val="00E92D9D"/>
    <w:rsid w:val="00E93F29"/>
    <w:rsid w:val="00E978D2"/>
    <w:rsid w:val="00EA29D6"/>
    <w:rsid w:val="00EA328D"/>
    <w:rsid w:val="00EA443A"/>
    <w:rsid w:val="00EA5FA8"/>
    <w:rsid w:val="00EB0529"/>
    <w:rsid w:val="00EB1064"/>
    <w:rsid w:val="00EB1E4F"/>
    <w:rsid w:val="00EB24B7"/>
    <w:rsid w:val="00EB57B4"/>
    <w:rsid w:val="00EB6F35"/>
    <w:rsid w:val="00EB70C9"/>
    <w:rsid w:val="00EC03D6"/>
    <w:rsid w:val="00EC087E"/>
    <w:rsid w:val="00EC1A10"/>
    <w:rsid w:val="00EC1A1F"/>
    <w:rsid w:val="00EC3337"/>
    <w:rsid w:val="00EC33BC"/>
    <w:rsid w:val="00EC4991"/>
    <w:rsid w:val="00EC4AA1"/>
    <w:rsid w:val="00EC65CC"/>
    <w:rsid w:val="00EC6CB7"/>
    <w:rsid w:val="00EC7BB3"/>
    <w:rsid w:val="00EC7EA3"/>
    <w:rsid w:val="00ED133F"/>
    <w:rsid w:val="00ED1F47"/>
    <w:rsid w:val="00ED3122"/>
    <w:rsid w:val="00ED3E6D"/>
    <w:rsid w:val="00ED441F"/>
    <w:rsid w:val="00ED567B"/>
    <w:rsid w:val="00ED573B"/>
    <w:rsid w:val="00ED6D37"/>
    <w:rsid w:val="00EE01E8"/>
    <w:rsid w:val="00EE22FF"/>
    <w:rsid w:val="00EE31F5"/>
    <w:rsid w:val="00EE35E5"/>
    <w:rsid w:val="00EE463F"/>
    <w:rsid w:val="00EE4A42"/>
    <w:rsid w:val="00EE5907"/>
    <w:rsid w:val="00EE69E7"/>
    <w:rsid w:val="00EE7482"/>
    <w:rsid w:val="00EF064B"/>
    <w:rsid w:val="00EF21D5"/>
    <w:rsid w:val="00EF2D59"/>
    <w:rsid w:val="00EF36E2"/>
    <w:rsid w:val="00EF45CE"/>
    <w:rsid w:val="00EF5EDA"/>
    <w:rsid w:val="00EF5F87"/>
    <w:rsid w:val="00EF6A50"/>
    <w:rsid w:val="00F00760"/>
    <w:rsid w:val="00F00CAD"/>
    <w:rsid w:val="00F01634"/>
    <w:rsid w:val="00F018F3"/>
    <w:rsid w:val="00F0208F"/>
    <w:rsid w:val="00F02611"/>
    <w:rsid w:val="00F02780"/>
    <w:rsid w:val="00F0317C"/>
    <w:rsid w:val="00F06142"/>
    <w:rsid w:val="00F06914"/>
    <w:rsid w:val="00F07359"/>
    <w:rsid w:val="00F10422"/>
    <w:rsid w:val="00F10FF1"/>
    <w:rsid w:val="00F11F21"/>
    <w:rsid w:val="00F129E0"/>
    <w:rsid w:val="00F13724"/>
    <w:rsid w:val="00F15A93"/>
    <w:rsid w:val="00F16A50"/>
    <w:rsid w:val="00F217A2"/>
    <w:rsid w:val="00F23CD9"/>
    <w:rsid w:val="00F2425F"/>
    <w:rsid w:val="00F24714"/>
    <w:rsid w:val="00F25018"/>
    <w:rsid w:val="00F30C65"/>
    <w:rsid w:val="00F310A6"/>
    <w:rsid w:val="00F338BA"/>
    <w:rsid w:val="00F33E35"/>
    <w:rsid w:val="00F34C5E"/>
    <w:rsid w:val="00F375EA"/>
    <w:rsid w:val="00F3768C"/>
    <w:rsid w:val="00F4006A"/>
    <w:rsid w:val="00F4250B"/>
    <w:rsid w:val="00F42C69"/>
    <w:rsid w:val="00F44837"/>
    <w:rsid w:val="00F44AB1"/>
    <w:rsid w:val="00F4601E"/>
    <w:rsid w:val="00F50060"/>
    <w:rsid w:val="00F52B29"/>
    <w:rsid w:val="00F54B0F"/>
    <w:rsid w:val="00F54C48"/>
    <w:rsid w:val="00F54D2A"/>
    <w:rsid w:val="00F55115"/>
    <w:rsid w:val="00F5643D"/>
    <w:rsid w:val="00F609FF"/>
    <w:rsid w:val="00F61A48"/>
    <w:rsid w:val="00F6215F"/>
    <w:rsid w:val="00F62EB2"/>
    <w:rsid w:val="00F63104"/>
    <w:rsid w:val="00F633BA"/>
    <w:rsid w:val="00F64FC6"/>
    <w:rsid w:val="00F66261"/>
    <w:rsid w:val="00F66940"/>
    <w:rsid w:val="00F6778D"/>
    <w:rsid w:val="00F71061"/>
    <w:rsid w:val="00F7178D"/>
    <w:rsid w:val="00F720F7"/>
    <w:rsid w:val="00F7278C"/>
    <w:rsid w:val="00F72E58"/>
    <w:rsid w:val="00F7404C"/>
    <w:rsid w:val="00F7425E"/>
    <w:rsid w:val="00F7456B"/>
    <w:rsid w:val="00F76EBC"/>
    <w:rsid w:val="00F77256"/>
    <w:rsid w:val="00F809D2"/>
    <w:rsid w:val="00F818E7"/>
    <w:rsid w:val="00F81D51"/>
    <w:rsid w:val="00F82AE8"/>
    <w:rsid w:val="00F84891"/>
    <w:rsid w:val="00F87613"/>
    <w:rsid w:val="00F87A48"/>
    <w:rsid w:val="00F911FC"/>
    <w:rsid w:val="00F924E1"/>
    <w:rsid w:val="00F93D6A"/>
    <w:rsid w:val="00F9454B"/>
    <w:rsid w:val="00F94A6D"/>
    <w:rsid w:val="00F96A18"/>
    <w:rsid w:val="00F96C2B"/>
    <w:rsid w:val="00FA13F4"/>
    <w:rsid w:val="00FA1C86"/>
    <w:rsid w:val="00FA4398"/>
    <w:rsid w:val="00FB2ABD"/>
    <w:rsid w:val="00FB2E9F"/>
    <w:rsid w:val="00FB302F"/>
    <w:rsid w:val="00FB51CF"/>
    <w:rsid w:val="00FB5B4A"/>
    <w:rsid w:val="00FB68F1"/>
    <w:rsid w:val="00FC1623"/>
    <w:rsid w:val="00FC3791"/>
    <w:rsid w:val="00FC501E"/>
    <w:rsid w:val="00FC5D77"/>
    <w:rsid w:val="00FC71F9"/>
    <w:rsid w:val="00FD0B72"/>
    <w:rsid w:val="00FD186E"/>
    <w:rsid w:val="00FD199E"/>
    <w:rsid w:val="00FD221E"/>
    <w:rsid w:val="00FD2C42"/>
    <w:rsid w:val="00FD3CAA"/>
    <w:rsid w:val="00FD5E3E"/>
    <w:rsid w:val="00FD5F17"/>
    <w:rsid w:val="00FD652C"/>
    <w:rsid w:val="00FD74AF"/>
    <w:rsid w:val="00FD7A31"/>
    <w:rsid w:val="00FE117B"/>
    <w:rsid w:val="00FE1F2D"/>
    <w:rsid w:val="00FE3695"/>
    <w:rsid w:val="00FE4318"/>
    <w:rsid w:val="00FE762B"/>
    <w:rsid w:val="00FE7EE6"/>
    <w:rsid w:val="00FF137B"/>
    <w:rsid w:val="00FF1A6B"/>
    <w:rsid w:val="00FF38A5"/>
    <w:rsid w:val="00FF49B8"/>
    <w:rsid w:val="00FF76A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08E0F"/>
  <w15:docId w15:val="{237291A1-0C88-4DA2-8B57-C7D9080E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A9"/>
    <w:rPr>
      <w:sz w:val="24"/>
      <w:szCs w:val="24"/>
      <w:lang w:val="ru-RU" w:eastAsia="ru-RU"/>
    </w:rPr>
  </w:style>
  <w:style w:type="paragraph" w:styleId="1">
    <w:name w:val="heading 1"/>
    <w:basedOn w:val="a"/>
    <w:qFormat/>
    <w:rsid w:val="002C24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473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zva">
    <w:name w:val="Nazva"/>
    <w:basedOn w:val="a"/>
    <w:rsid w:val="00BE2D0A"/>
    <w:pPr>
      <w:jc w:val="center"/>
    </w:pPr>
    <w:rPr>
      <w:b/>
    </w:rPr>
  </w:style>
  <w:style w:type="paragraph" w:customStyle="1" w:styleId="Igor">
    <w:name w:val="Igor"/>
    <w:basedOn w:val="a"/>
    <w:autoRedefine/>
    <w:rsid w:val="00B017D4"/>
    <w:pPr>
      <w:ind w:firstLine="709"/>
      <w:jc w:val="both"/>
    </w:pPr>
    <w:rPr>
      <w:color w:val="000000"/>
      <w:spacing w:val="-1"/>
      <w:sz w:val="28"/>
      <w:szCs w:val="28"/>
      <w:lang w:val="uk-UA"/>
    </w:rPr>
  </w:style>
  <w:style w:type="paragraph" w:styleId="a3">
    <w:name w:val="header"/>
    <w:basedOn w:val="a"/>
    <w:link w:val="a4"/>
    <w:rsid w:val="00D83D04"/>
    <w:pPr>
      <w:tabs>
        <w:tab w:val="center" w:pos="4677"/>
        <w:tab w:val="right" w:pos="9355"/>
      </w:tabs>
      <w:jc w:val="right"/>
    </w:pPr>
    <w:rPr>
      <w:lang w:val="uk-UA" w:eastAsia="uk-UA"/>
    </w:rPr>
  </w:style>
  <w:style w:type="paragraph" w:customStyle="1" w:styleId="PidpisKer">
    <w:name w:val="PidpisKer"/>
    <w:basedOn w:val="Nazva"/>
    <w:rsid w:val="00D83D04"/>
    <w:pPr>
      <w:jc w:val="both"/>
    </w:pPr>
    <w:rPr>
      <w:b w:val="0"/>
    </w:rPr>
  </w:style>
  <w:style w:type="paragraph" w:customStyle="1" w:styleId="a5">
    <w:name w:val="ПідписК"/>
    <w:basedOn w:val="Nazva"/>
    <w:rsid w:val="00792D8E"/>
    <w:pPr>
      <w:jc w:val="left"/>
    </w:pPr>
    <w:rPr>
      <w:b w:val="0"/>
    </w:rPr>
  </w:style>
  <w:style w:type="paragraph" w:customStyle="1" w:styleId="a6">
    <w:name w:val="НазваСт"/>
    <w:basedOn w:val="Igor"/>
    <w:rsid w:val="00D75CDA"/>
    <w:rPr>
      <w:i/>
    </w:rPr>
  </w:style>
  <w:style w:type="paragraph" w:customStyle="1" w:styleId="a7">
    <w:name w:val="Назва Закону+Ст"/>
    <w:basedOn w:val="Igor"/>
    <w:rsid w:val="00CC51EF"/>
    <w:rPr>
      <w:i/>
      <w:u w:val="single"/>
    </w:rPr>
  </w:style>
  <w:style w:type="paragraph" w:customStyle="1" w:styleId="a8">
    <w:name w:val="ПідписВик"/>
    <w:basedOn w:val="a5"/>
    <w:rsid w:val="00472D9B"/>
    <w:rPr>
      <w:sz w:val="20"/>
      <w:szCs w:val="20"/>
    </w:rPr>
  </w:style>
  <w:style w:type="paragraph" w:customStyle="1" w:styleId="10">
    <w:name w:val="заголовок 1"/>
    <w:basedOn w:val="a"/>
    <w:next w:val="a"/>
    <w:rsid w:val="002F11A9"/>
    <w:pPr>
      <w:keepNext/>
      <w:autoSpaceDE w:val="0"/>
      <w:autoSpaceDN w:val="0"/>
      <w:outlineLvl w:val="0"/>
    </w:pPr>
    <w:rPr>
      <w:lang w:val="uk-UA"/>
    </w:rPr>
  </w:style>
  <w:style w:type="paragraph" w:styleId="a9">
    <w:name w:val="Normal (Web)"/>
    <w:basedOn w:val="a"/>
    <w:rsid w:val="002F11A9"/>
    <w:pPr>
      <w:spacing w:before="100" w:beforeAutospacing="1" w:after="100" w:afterAutospacing="1"/>
    </w:pPr>
    <w:rPr>
      <w:lang w:val="uk-UA" w:eastAsia="uk-UA"/>
    </w:rPr>
  </w:style>
  <w:style w:type="paragraph" w:styleId="aa">
    <w:name w:val="footer"/>
    <w:basedOn w:val="a"/>
    <w:rsid w:val="002F11A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F05C7"/>
    <w:rPr>
      <w:rFonts w:cs="Times New Roman"/>
    </w:rPr>
  </w:style>
  <w:style w:type="paragraph" w:styleId="ac">
    <w:name w:val="Balloon Text"/>
    <w:basedOn w:val="a"/>
    <w:semiHidden/>
    <w:rsid w:val="003F48D4"/>
    <w:rPr>
      <w:rFonts w:ascii="Tahoma" w:hAnsi="Tahoma" w:cs="Tahoma"/>
      <w:sz w:val="16"/>
      <w:szCs w:val="16"/>
    </w:rPr>
  </w:style>
  <w:style w:type="paragraph" w:styleId="ad">
    <w:name w:val="Body Text"/>
    <w:basedOn w:val="a"/>
    <w:rsid w:val="004E1800"/>
    <w:pPr>
      <w:spacing w:after="120"/>
    </w:pPr>
    <w:rPr>
      <w:rFonts w:ascii="Arial" w:hAnsi="Arial"/>
      <w:lang w:val="uk-UA"/>
    </w:rPr>
  </w:style>
  <w:style w:type="character" w:customStyle="1" w:styleId="a4">
    <w:name w:val="Верхній колонтитул Знак"/>
    <w:link w:val="a3"/>
    <w:locked/>
    <w:rsid w:val="009010BB"/>
    <w:rPr>
      <w:sz w:val="24"/>
    </w:rPr>
  </w:style>
  <w:style w:type="paragraph" w:styleId="HTML">
    <w:name w:val="HTML Preformatted"/>
    <w:basedOn w:val="a"/>
    <w:link w:val="HTML0"/>
    <w:rsid w:val="007150AB"/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locked/>
    <w:rsid w:val="007150AB"/>
    <w:rPr>
      <w:rFonts w:ascii="Courier New" w:hAnsi="Courier New"/>
      <w:lang w:val="ru-RU" w:eastAsia="ru-RU"/>
    </w:rPr>
  </w:style>
  <w:style w:type="character" w:styleId="ae">
    <w:name w:val="annotation reference"/>
    <w:basedOn w:val="a0"/>
    <w:rsid w:val="00802254"/>
    <w:rPr>
      <w:sz w:val="16"/>
    </w:rPr>
  </w:style>
  <w:style w:type="paragraph" w:styleId="af">
    <w:name w:val="annotation text"/>
    <w:basedOn w:val="a"/>
    <w:link w:val="af0"/>
    <w:rsid w:val="00802254"/>
    <w:rPr>
      <w:sz w:val="20"/>
      <w:szCs w:val="20"/>
    </w:rPr>
  </w:style>
  <w:style w:type="character" w:customStyle="1" w:styleId="af0">
    <w:name w:val="Текст примітки Знак"/>
    <w:link w:val="af"/>
    <w:locked/>
    <w:rsid w:val="00802254"/>
    <w:rPr>
      <w:lang w:val="ru-RU" w:eastAsia="ru-RU"/>
    </w:rPr>
  </w:style>
  <w:style w:type="paragraph" w:styleId="af1">
    <w:name w:val="annotation subject"/>
    <w:basedOn w:val="af"/>
    <w:next w:val="af"/>
    <w:link w:val="af2"/>
    <w:rsid w:val="00802254"/>
    <w:rPr>
      <w:b/>
      <w:bCs/>
    </w:rPr>
  </w:style>
  <w:style w:type="character" w:customStyle="1" w:styleId="af2">
    <w:name w:val="Тема примітки Знак"/>
    <w:link w:val="af1"/>
    <w:locked/>
    <w:rsid w:val="00802254"/>
    <w:rPr>
      <w:b/>
      <w:lang w:val="ru-RU" w:eastAsia="ru-RU"/>
    </w:rPr>
  </w:style>
  <w:style w:type="character" w:styleId="af3">
    <w:name w:val="Hyperlink"/>
    <w:basedOn w:val="a0"/>
    <w:rsid w:val="00A35687"/>
    <w:rPr>
      <w:color w:val="0563C1"/>
      <w:u w:val="single"/>
    </w:rPr>
  </w:style>
  <w:style w:type="character" w:customStyle="1" w:styleId="20">
    <w:name w:val="Заголовок 2 Знак"/>
    <w:link w:val="2"/>
    <w:semiHidden/>
    <w:locked/>
    <w:rsid w:val="00A473A5"/>
    <w:rPr>
      <w:rFonts w:ascii="Calibri Light" w:hAnsi="Calibri Light"/>
      <w:b/>
      <w:i/>
      <w:sz w:val="28"/>
      <w:lang w:val="ru-RU" w:eastAsia="ru-RU"/>
    </w:rPr>
  </w:style>
  <w:style w:type="paragraph" w:customStyle="1" w:styleId="11">
    <w:name w:val="Без интервала1"/>
    <w:rsid w:val="0086500A"/>
    <w:rPr>
      <w:sz w:val="28"/>
      <w:szCs w:val="22"/>
      <w:lang w:val="ru-RU" w:eastAsia="en-US"/>
    </w:rPr>
  </w:style>
  <w:style w:type="paragraph" w:styleId="af4">
    <w:name w:val="footnote text"/>
    <w:basedOn w:val="a"/>
    <w:link w:val="af5"/>
    <w:rsid w:val="00C0484A"/>
    <w:rPr>
      <w:sz w:val="20"/>
      <w:szCs w:val="20"/>
    </w:rPr>
  </w:style>
  <w:style w:type="character" w:customStyle="1" w:styleId="af5">
    <w:name w:val="Текст виноски Знак"/>
    <w:basedOn w:val="a0"/>
    <w:link w:val="af4"/>
    <w:rsid w:val="00C0484A"/>
    <w:rPr>
      <w:lang w:val="ru-RU" w:eastAsia="ru-RU"/>
    </w:rPr>
  </w:style>
  <w:style w:type="character" w:styleId="af6">
    <w:name w:val="footnote reference"/>
    <w:uiPriority w:val="99"/>
    <w:unhideWhenUsed/>
    <w:rsid w:val="00C0484A"/>
    <w:rPr>
      <w:vertAlign w:val="superscript"/>
    </w:rPr>
  </w:style>
  <w:style w:type="paragraph" w:customStyle="1" w:styleId="af7">
    <w:name w:val="Нормальний текст"/>
    <w:basedOn w:val="a"/>
    <w:uiPriority w:val="99"/>
    <w:rsid w:val="009E1C2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FD7D-89BF-4DD6-8742-0A305924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8792</Words>
  <Characters>5013</Characters>
  <Application>Microsoft Office Word</Application>
  <DocSecurity>0</DocSecurity>
  <Lines>41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ВИСНОВОК</vt:lpstr>
      <vt:lpstr>ВИСНОВОК</vt:lpstr>
      <vt:lpstr>ВИСНОВОК</vt:lpstr>
    </vt:vector>
  </TitlesOfParts>
  <Company>VR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creator>User</dc:creator>
  <cp:lastModifiedBy>Інна Григорівна Лопотуха</cp:lastModifiedBy>
  <cp:revision>4</cp:revision>
  <cp:lastPrinted>2020-06-10T05:18:00Z</cp:lastPrinted>
  <dcterms:created xsi:type="dcterms:W3CDTF">2020-06-10T07:20:00Z</dcterms:created>
  <dcterms:modified xsi:type="dcterms:W3CDTF">2020-06-10T07:22:00Z</dcterms:modified>
</cp:coreProperties>
</file>