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53A0" w14:textId="77777777" w:rsidR="0034643E" w:rsidRPr="00021FD6" w:rsidRDefault="0034643E" w:rsidP="00CD60ED">
      <w:pPr>
        <w:widowControl w:val="0"/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</w:p>
    <w:p w14:paraId="51243AB9" w14:textId="78F8D050" w:rsidR="007D1F1E" w:rsidRPr="00021FD6" w:rsidRDefault="007D1F1E" w:rsidP="00CD60ED">
      <w:pPr>
        <w:widowControl w:val="0"/>
        <w:spacing w:after="0" w:line="240" w:lineRule="auto"/>
        <w:jc w:val="center"/>
        <w:rPr>
          <w:b/>
        </w:rPr>
      </w:pPr>
      <w:r w:rsidRPr="00021FD6">
        <w:rPr>
          <w:b/>
          <w:lang w:eastAsia="ru-RU"/>
        </w:rPr>
        <w:t xml:space="preserve">ПОЯСНЮВАЛЬНА ЗАПИСКА </w:t>
      </w:r>
      <w:r w:rsidRPr="00021FD6">
        <w:rPr>
          <w:b/>
          <w:lang w:eastAsia="ru-RU"/>
        </w:rPr>
        <w:br/>
        <w:t>до проекту Закону України "</w:t>
      </w:r>
      <w:r w:rsidRPr="00021FD6">
        <w:rPr>
          <w:b/>
        </w:rPr>
        <w:t>Про Фонд часткового гарантування</w:t>
      </w:r>
    </w:p>
    <w:p w14:paraId="75EDABDD" w14:textId="7C5C8D43" w:rsidR="007D1F1E" w:rsidRPr="00021FD6" w:rsidRDefault="007D1F1E" w:rsidP="00CD60ED">
      <w:pPr>
        <w:widowControl w:val="0"/>
        <w:spacing w:after="0" w:line="240" w:lineRule="auto"/>
        <w:jc w:val="center"/>
        <w:rPr>
          <w:b/>
        </w:rPr>
      </w:pPr>
      <w:r w:rsidRPr="00021FD6">
        <w:rPr>
          <w:b/>
        </w:rPr>
        <w:t xml:space="preserve"> кредитів в сільському господарстві" </w:t>
      </w:r>
    </w:p>
    <w:p w14:paraId="39E72343" w14:textId="77777777" w:rsidR="007D1F1E" w:rsidRPr="00021FD6" w:rsidRDefault="007D1F1E" w:rsidP="00CD60ED">
      <w:pPr>
        <w:widowControl w:val="0"/>
        <w:spacing w:before="60" w:after="120" w:line="240" w:lineRule="auto"/>
        <w:ind w:firstLine="708"/>
        <w:jc w:val="both"/>
        <w:rPr>
          <w:b/>
          <w:lang w:eastAsia="ru-RU"/>
        </w:rPr>
      </w:pPr>
      <w:bookmarkStart w:id="1" w:name="n1976"/>
      <w:bookmarkEnd w:id="1"/>
    </w:p>
    <w:p w14:paraId="15B2D9F8" w14:textId="327F4A1B" w:rsidR="007D1F1E" w:rsidRPr="00021FD6" w:rsidRDefault="007D1F1E" w:rsidP="00CD60ED">
      <w:pPr>
        <w:widowControl w:val="0"/>
        <w:spacing w:before="60" w:after="120" w:line="240" w:lineRule="auto"/>
        <w:ind w:firstLine="708"/>
        <w:jc w:val="both"/>
        <w:rPr>
          <w:b/>
          <w:lang w:eastAsia="ru-RU"/>
        </w:rPr>
      </w:pPr>
      <w:r w:rsidRPr="00021FD6">
        <w:rPr>
          <w:b/>
          <w:lang w:eastAsia="ru-RU"/>
        </w:rPr>
        <w:t xml:space="preserve">1. </w:t>
      </w:r>
      <w:bookmarkStart w:id="2" w:name="n1977"/>
      <w:bookmarkStart w:id="3" w:name="n1978"/>
      <w:bookmarkEnd w:id="2"/>
      <w:bookmarkEnd w:id="3"/>
      <w:r w:rsidRPr="00021FD6">
        <w:rPr>
          <w:b/>
          <w:lang w:eastAsia="ru-RU"/>
        </w:rPr>
        <w:t xml:space="preserve">Обґрунтування </w:t>
      </w:r>
      <w:r w:rsidRPr="00021FD6">
        <w:rPr>
          <w:b/>
          <w:bCs/>
        </w:rPr>
        <w:t>необхідності прийняття законопроекту</w:t>
      </w:r>
    </w:p>
    <w:p w14:paraId="04BD4D59" w14:textId="261CE592" w:rsidR="00A7171F" w:rsidRPr="00021FD6" w:rsidRDefault="001B61A6" w:rsidP="00CD60ED">
      <w:pPr>
        <w:widowControl w:val="0"/>
        <w:spacing w:before="60" w:after="0" w:line="240" w:lineRule="auto"/>
        <w:ind w:firstLine="720"/>
        <w:jc w:val="both"/>
      </w:pPr>
      <w:bookmarkStart w:id="4" w:name="n1979"/>
      <w:bookmarkEnd w:id="4"/>
      <w:r w:rsidRPr="00021FD6">
        <w:t xml:space="preserve">Обмежений доступ до фінансування, зокрема до банківських кредитів, є </w:t>
      </w:r>
      <w:r w:rsidR="009138F7" w:rsidRPr="00021FD6">
        <w:t>істотною</w:t>
      </w:r>
      <w:r w:rsidR="00B62A4F" w:rsidRPr="00021FD6">
        <w:t xml:space="preserve"> перешкодою</w:t>
      </w:r>
      <w:r w:rsidRPr="00021FD6">
        <w:t xml:space="preserve"> для </w:t>
      </w:r>
      <w:r w:rsidR="00002811" w:rsidRPr="00021FD6">
        <w:t xml:space="preserve">ведення господарської діяльності </w:t>
      </w:r>
      <w:r w:rsidR="00A7171F" w:rsidRPr="00021FD6">
        <w:t>суб’єктами</w:t>
      </w:r>
      <w:r w:rsidR="009138F7" w:rsidRPr="00021FD6">
        <w:t xml:space="preserve"> малого та середнього підприємництва</w:t>
      </w:r>
      <w:r w:rsidR="00C93E80" w:rsidRPr="00021FD6">
        <w:t xml:space="preserve"> (далі – МСП)</w:t>
      </w:r>
      <w:r w:rsidR="00002811" w:rsidRPr="00021FD6">
        <w:t>.</w:t>
      </w:r>
      <w:r w:rsidRPr="00021FD6">
        <w:t xml:space="preserve"> У країнах, що розвиваються, від 55 до 68 відсотків </w:t>
      </w:r>
      <w:r w:rsidR="00C93E80" w:rsidRPr="00021FD6">
        <w:t>МСП</w:t>
      </w:r>
      <w:r w:rsidR="00002811" w:rsidRPr="00021FD6">
        <w:t xml:space="preserve"> не мають повноцінного доступу до ринку фінансових послуг. </w:t>
      </w:r>
      <w:r w:rsidR="000F64B7" w:rsidRPr="00021FD6">
        <w:t xml:space="preserve">При кредитуванні МСП стикаються з більшими операційними витратами і </w:t>
      </w:r>
      <w:r w:rsidR="00C93E80" w:rsidRPr="00021FD6">
        <w:t>вищою</w:t>
      </w:r>
      <w:r w:rsidR="000F64B7" w:rsidRPr="00021FD6">
        <w:t xml:space="preserve"> платою за ризик неповернення кредиту, оскільки вони, як правило, є більш непрозорими і </w:t>
      </w:r>
      <w:r w:rsidR="00C93E80" w:rsidRPr="00021FD6">
        <w:t xml:space="preserve">не мають достатнього або належного </w:t>
      </w:r>
      <w:r w:rsidR="000F64B7" w:rsidRPr="00021FD6">
        <w:t>забезпечення, яке вони можуть запропонувати за наданий креди</w:t>
      </w:r>
      <w:r w:rsidR="00C93E80" w:rsidRPr="00021FD6">
        <w:t xml:space="preserve">т. Неефективність </w:t>
      </w:r>
      <w:r w:rsidR="00A7171F" w:rsidRPr="00021FD6">
        <w:t xml:space="preserve">ринкових механізмів </w:t>
      </w:r>
      <w:r w:rsidR="00B62A4F" w:rsidRPr="00021FD6">
        <w:t xml:space="preserve">фінансування </w:t>
      </w:r>
      <w:r w:rsidR="00A7171F" w:rsidRPr="00021FD6">
        <w:t>породжує необхідність державної підтримки на ринку ринок кредитування МСП.</w:t>
      </w:r>
    </w:p>
    <w:p w14:paraId="2555986C" w14:textId="16DD9CB9" w:rsidR="000F64B7" w:rsidRPr="00021FD6" w:rsidRDefault="000F64B7" w:rsidP="00CD60ED">
      <w:pPr>
        <w:widowControl w:val="0"/>
        <w:spacing w:before="60" w:after="0" w:line="240" w:lineRule="auto"/>
        <w:ind w:firstLine="720"/>
        <w:jc w:val="both"/>
      </w:pPr>
      <w:r w:rsidRPr="00021FD6">
        <w:t xml:space="preserve">Дедалі популярнішою формою державної підтримки </w:t>
      </w:r>
      <w:r w:rsidR="00B62A4F" w:rsidRPr="00021FD6">
        <w:t xml:space="preserve">у світі </w:t>
      </w:r>
      <w:r w:rsidRPr="00021FD6">
        <w:t>є впровадження програм часткового гарантування кредитів</w:t>
      </w:r>
      <w:r w:rsidR="00A7171F" w:rsidRPr="00021FD6">
        <w:t xml:space="preserve"> для МСП. Програми  часткового гарантування дозволяють покрити частину збитків фінансованих установ у разі неповернення кредитів такими МСП дозволяють полегшити вирішення проблеми отримання доступу до фінансування і таким чином сприяють розвитку МСП. Разом з тим, програми часткового гарантування кредитів </w:t>
      </w:r>
      <w:r w:rsidR="00663130" w:rsidRPr="00021FD6">
        <w:t>можуть виявитися малоефективними та дорогими за наявності недоліків при їхній розробці і впровадженні.</w:t>
      </w:r>
    </w:p>
    <w:p w14:paraId="19D6E42C" w14:textId="119CAE41" w:rsidR="00014E59" w:rsidRPr="00021FD6" w:rsidRDefault="00663130" w:rsidP="00CD60ED">
      <w:pPr>
        <w:widowControl w:val="0"/>
        <w:spacing w:before="60" w:after="0" w:line="240" w:lineRule="auto"/>
        <w:ind w:firstLine="720"/>
        <w:jc w:val="both"/>
      </w:pPr>
      <w:r w:rsidRPr="00021FD6">
        <w:t xml:space="preserve">Опитування Світового банку, що охопило 60 державних програм часткового гарантування кредитів у 54 країнах (проведене у 2016 році), показало, що майже всі ці схеми є самодостатніми і </w:t>
      </w:r>
      <w:r w:rsidR="00693F3B" w:rsidRPr="00021FD6">
        <w:t>фінансуються</w:t>
      </w:r>
      <w:r w:rsidRPr="00021FD6">
        <w:t xml:space="preserve"> виключно </w:t>
      </w:r>
      <w:r w:rsidR="00693F3B" w:rsidRPr="00021FD6">
        <w:t>за рахунок</w:t>
      </w:r>
      <w:r w:rsidRPr="00021FD6">
        <w:t xml:space="preserve"> плат</w:t>
      </w:r>
      <w:r w:rsidR="00693F3B" w:rsidRPr="00021FD6">
        <w:t>и</w:t>
      </w:r>
      <w:r w:rsidRPr="00021FD6">
        <w:t xml:space="preserve"> за гарантії, отриман</w:t>
      </w:r>
      <w:r w:rsidR="00693F3B" w:rsidRPr="00021FD6">
        <w:t>ої</w:t>
      </w:r>
      <w:r w:rsidRPr="00021FD6">
        <w:t xml:space="preserve"> від банків / позичальників і не потребують подальшого фінансування</w:t>
      </w:r>
      <w:r w:rsidR="00693F3B" w:rsidRPr="00021FD6">
        <w:t xml:space="preserve"> з державного бюджету для підтримки функціонування та покриття гарантійних виплат. 80 відсотків таких програм часткового гарантування запроваджені шляхом створення окремих юридичних осіб. </w:t>
      </w:r>
      <w:r w:rsidR="00B62A4F" w:rsidRPr="00021FD6">
        <w:t>Інституції з часткового гарантування кредитів</w:t>
      </w:r>
      <w:r w:rsidR="00693F3B" w:rsidRPr="00021FD6">
        <w:t>, як правило, є підпорядкованим небанківським фінансовим установам. Опитування показало, що найбільш успішними інституціями часткового гарантування кредитів є ті, які</w:t>
      </w:r>
      <w:r w:rsidR="009A6B0D">
        <w:t xml:space="preserve"> позбавлені політичного впливу</w:t>
      </w:r>
      <w:r w:rsidR="009A6B0D" w:rsidRPr="009A6B0D">
        <w:t xml:space="preserve"> </w:t>
      </w:r>
      <w:r w:rsidR="00693F3B" w:rsidRPr="00021FD6">
        <w:t>та професійне правління.</w:t>
      </w:r>
      <w:r w:rsidR="00014E59" w:rsidRPr="00021FD6">
        <w:t xml:space="preserve"> Такі інституції часткового гарантування також мають </w:t>
      </w:r>
      <w:r w:rsidR="009A0857" w:rsidRPr="00021FD6">
        <w:t>визначені та прозорі</w:t>
      </w:r>
      <w:r w:rsidR="00014E59" w:rsidRPr="00021FD6">
        <w:t xml:space="preserve"> критерії щодо суб’єктів підприємництва та фінансових установ, зобов’язання за кредитними договорами між якими можуть гарантуватися.</w:t>
      </w:r>
    </w:p>
    <w:p w14:paraId="3A5E4E93" w14:textId="5D3A9FF5" w:rsidR="00027872" w:rsidRDefault="00027872" w:rsidP="00CD60ED">
      <w:pPr>
        <w:widowControl w:val="0"/>
        <w:spacing w:before="60" w:after="0" w:line="240" w:lineRule="auto"/>
        <w:ind w:firstLine="720"/>
        <w:jc w:val="both"/>
      </w:pPr>
      <w:r w:rsidRPr="00027872">
        <w:t>Існує різна міжнародна практика щодо визначення обсягу непогашеної суми кредитного зобов’язання, яке покривається гарантією, однак найчастіше в міжнародній практиці і за рекомендаціями Світового банку використо</w:t>
      </w:r>
      <w:r w:rsidR="009A6B0D">
        <w:t>вується покриття в обсязі  50</w:t>
      </w:r>
      <w:r w:rsidRPr="00027872">
        <w:t xml:space="preserve"> відсотків боргу, що дозволяє стимулювати банки проводити належну перевірку позичальників і  надавати гарантії більшій кількості </w:t>
      </w:r>
      <w:r w:rsidRPr="00027872">
        <w:lastRenderedPageBreak/>
        <w:t>позичальників за рахунок однакового обсягу капіталу.</w:t>
      </w:r>
    </w:p>
    <w:p w14:paraId="5919FB5B" w14:textId="050115F9" w:rsidR="00D341B4" w:rsidRPr="00021FD6" w:rsidRDefault="00974671" w:rsidP="00CD60ED">
      <w:pPr>
        <w:widowControl w:val="0"/>
        <w:spacing w:before="60" w:after="0" w:line="240" w:lineRule="auto"/>
        <w:ind w:firstLine="720"/>
        <w:jc w:val="both"/>
      </w:pPr>
      <w:r w:rsidRPr="00021FD6">
        <w:t>Дослідження Світового банку показу</w:t>
      </w:r>
      <w:r w:rsidR="00D341B4" w:rsidRPr="00021FD6">
        <w:t>є</w:t>
      </w:r>
      <w:r w:rsidRPr="00021FD6">
        <w:t xml:space="preserve">, що більшість </w:t>
      </w:r>
      <w:r w:rsidR="00D341B4" w:rsidRPr="00021FD6">
        <w:t xml:space="preserve">малих суб’єктів підприємництва, що здійснюють діяльність у сільському господарстві </w:t>
      </w:r>
      <w:r w:rsidRPr="00021FD6">
        <w:t xml:space="preserve">(до 100 га і навіть деякі до 500 га) не мають доступу навіть до </w:t>
      </w:r>
      <w:r w:rsidR="00D341B4" w:rsidRPr="00021FD6">
        <w:t>базових</w:t>
      </w:r>
      <w:r w:rsidRPr="00021FD6">
        <w:t xml:space="preserve"> банківських інструментів. </w:t>
      </w:r>
      <w:r w:rsidR="00D341B4" w:rsidRPr="00021FD6">
        <w:t>Станом на сьогодні</w:t>
      </w:r>
      <w:r w:rsidRPr="00021FD6">
        <w:t xml:space="preserve"> банки працюють в основному з </w:t>
      </w:r>
      <w:r w:rsidR="00D341B4" w:rsidRPr="00021FD6">
        <w:t>суб’єкт</w:t>
      </w:r>
      <w:r w:rsidR="00B62A4F" w:rsidRPr="00021FD6">
        <w:t xml:space="preserve">ами </w:t>
      </w:r>
      <w:r w:rsidR="00D341B4" w:rsidRPr="00021FD6">
        <w:t xml:space="preserve">підприємництва, що мають </w:t>
      </w:r>
      <w:r w:rsidRPr="00021FD6">
        <w:t xml:space="preserve">400-500 га і </w:t>
      </w:r>
      <w:r w:rsidR="00D341B4" w:rsidRPr="00021FD6">
        <w:t xml:space="preserve">більше та </w:t>
      </w:r>
      <w:r w:rsidRPr="00021FD6">
        <w:t>займа</w:t>
      </w:r>
      <w:r w:rsidR="00D341B4" w:rsidRPr="00021FD6">
        <w:t>ються</w:t>
      </w:r>
      <w:r w:rsidRPr="00021FD6">
        <w:t xml:space="preserve"> </w:t>
      </w:r>
      <w:r w:rsidR="00D341B4" w:rsidRPr="00021FD6">
        <w:t>вирощенням зернових та олійних культур.</w:t>
      </w:r>
    </w:p>
    <w:p w14:paraId="05AA910E" w14:textId="72DF696D" w:rsidR="001B4F5C" w:rsidRPr="00021FD6" w:rsidRDefault="001B4F5C" w:rsidP="00CD60ED">
      <w:pPr>
        <w:pStyle w:val="HTML"/>
        <w:widowControl w:val="0"/>
        <w:tabs>
          <w:tab w:val="left" w:pos="1260"/>
        </w:tabs>
        <w:spacing w:before="6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21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даними Національ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ного банку України, станом на 0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.1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.20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20</w:t>
      </w:r>
      <w:r w:rsidRPr="00021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року кредити, надані у сільське г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осподарство складають понад 63,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Pr="00021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млрд. гривень. При цьому середньозважена ставка за к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ористування кредитами складає 1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9</w:t>
      </w:r>
      <w:r w:rsidRPr="00021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% річних. В той же час, за даними суб’єктів господарювання, при зверненні до банків, відсотки за користування кредитами для підприємств малого та середнього бі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знесу складають, в середньому 2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0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2</w:t>
      </w:r>
      <w:r w:rsidR="00045949" w:rsidRPr="00AD322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Pr="00021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% річних, тоді як для інших підпр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иємств вони складають близько 1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5</w:t>
      </w:r>
      <w:r w:rsidR="000459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1</w:t>
      </w:r>
      <w:r w:rsidR="00045949" w:rsidRPr="00045949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Pr="00021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% річних.</w:t>
      </w:r>
    </w:p>
    <w:p w14:paraId="7B8B87B8" w14:textId="77777777" w:rsidR="001B4F5C" w:rsidRPr="00021FD6" w:rsidRDefault="001B4F5C" w:rsidP="00CD60ED">
      <w:pPr>
        <w:pStyle w:val="HTML"/>
        <w:widowControl w:val="0"/>
        <w:tabs>
          <w:tab w:val="left" w:pos="1260"/>
        </w:tabs>
        <w:spacing w:before="6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FD6">
        <w:rPr>
          <w:rFonts w:ascii="Times New Roman" w:hAnsi="Times New Roman" w:cs="Times New Roman"/>
          <w:sz w:val="28"/>
          <w:szCs w:val="28"/>
        </w:rPr>
        <w:t>Найбільші обсяги кредитів залучаються такими підприємствами на короткострокову перспективу (до 12 місяців) для покриття своїх поточних витрат. Відсутність довгих кредитів, а також предмету застави та історії кредитування, позбавляє можливості малих та середніх суб’єктів підприємництва, що провадять діяльність у сільському господарстві, здійснювати інвестиції у сільське господарство.</w:t>
      </w:r>
    </w:p>
    <w:p w14:paraId="0409D8A8" w14:textId="735F9AB5" w:rsidR="001D3870" w:rsidRPr="00021FD6" w:rsidRDefault="00D341B4" w:rsidP="00CD60ED">
      <w:pPr>
        <w:widowControl w:val="0"/>
        <w:spacing w:before="60" w:after="0" w:line="240" w:lineRule="auto"/>
        <w:ind w:firstLine="720"/>
        <w:jc w:val="both"/>
      </w:pPr>
      <w:r w:rsidRPr="00021FD6">
        <w:t>Для забезпечення доступу до фінансування малих та середніх суб’єктів підприємництва, що здійснюють діяльність у сільському господарстві</w:t>
      </w:r>
      <w:r w:rsidR="001D3870" w:rsidRPr="00021FD6">
        <w:t xml:space="preserve">, </w:t>
      </w:r>
      <w:r w:rsidRPr="00021FD6">
        <w:t xml:space="preserve">пропонується створити </w:t>
      </w:r>
      <w:r w:rsidR="00B62A4F" w:rsidRPr="00021FD6">
        <w:t xml:space="preserve">в Україні </w:t>
      </w:r>
      <w:r w:rsidR="001D3870" w:rsidRPr="00021FD6">
        <w:t xml:space="preserve">Фонд часткового гарантування кредитів у сільському господарстві, який надаватиме часткові гарантії на забезпечення виконання кредитних зобов’язань малих та середніх суб’єктів підприємництва, що здійснюють діяльність у сільському господарстві. Часткові гарантії забезпечать наявність належного забезпечення для отримання кредиту і стимулюватимуть </w:t>
      </w:r>
      <w:r w:rsidRPr="00021FD6">
        <w:t>банк</w:t>
      </w:r>
      <w:r w:rsidR="001D3870" w:rsidRPr="00021FD6">
        <w:t>и співпрацювати з малими та середніми суб’єктами підприємництва, що здійснюють діяльність у сільському господарстві.</w:t>
      </w:r>
    </w:p>
    <w:p w14:paraId="1F009203" w14:textId="2FD600E9" w:rsidR="001B4F5C" w:rsidRPr="00021FD6" w:rsidRDefault="001B4F5C" w:rsidP="00CD60ED">
      <w:pPr>
        <w:widowControl w:val="0"/>
        <w:spacing w:before="120" w:after="0" w:line="340" w:lineRule="exact"/>
        <w:ind w:right="-22" w:firstLine="708"/>
        <w:jc w:val="both"/>
        <w:rPr>
          <w:lang w:eastAsia="ru-RU"/>
        </w:rPr>
      </w:pPr>
      <w:bookmarkStart w:id="5" w:name="n1980"/>
      <w:bookmarkEnd w:id="5"/>
      <w:r w:rsidRPr="00021FD6">
        <w:rPr>
          <w:lang w:eastAsia="ru-RU"/>
        </w:rPr>
        <w:t>Необхідність вжиття заходів щодо запровадження механізмів державної підтримки підвищення фінансової спроможності фермерів та малих сільськогосподарських виробників, зокрема, через механізм гарантування кредитів, визначена  Указом Президента України від 08 листопада 2019 р. № 837 «Про невідкладні заходи з проведення реформ та зміцнення держави».</w:t>
      </w:r>
    </w:p>
    <w:p w14:paraId="18DA6206" w14:textId="77777777" w:rsidR="001B4F5C" w:rsidRPr="00021FD6" w:rsidRDefault="001B4F5C" w:rsidP="00CD60ED">
      <w:pPr>
        <w:widowControl w:val="0"/>
        <w:spacing w:before="120" w:after="0" w:line="340" w:lineRule="exact"/>
        <w:ind w:right="-22" w:firstLine="708"/>
        <w:jc w:val="both"/>
        <w:rPr>
          <w:lang w:eastAsia="ru-RU"/>
        </w:rPr>
      </w:pPr>
    </w:p>
    <w:p w14:paraId="733F0815" w14:textId="77777777" w:rsidR="00484D83" w:rsidRPr="00021FD6" w:rsidRDefault="00484D83" w:rsidP="00CD60ED">
      <w:pPr>
        <w:widowControl w:val="0"/>
        <w:spacing w:before="120" w:after="0" w:line="340" w:lineRule="exact"/>
        <w:ind w:firstLine="708"/>
        <w:jc w:val="both"/>
        <w:rPr>
          <w:b/>
          <w:lang w:eastAsia="ru-RU"/>
        </w:rPr>
      </w:pPr>
      <w:r w:rsidRPr="00021FD6">
        <w:rPr>
          <w:b/>
          <w:lang w:eastAsia="ru-RU"/>
        </w:rPr>
        <w:t>2. Мета і шляхи її досягнення</w:t>
      </w:r>
    </w:p>
    <w:p w14:paraId="5425FB2C" w14:textId="35BF06A5" w:rsidR="00484D83" w:rsidRPr="00021FD6" w:rsidRDefault="00484D83" w:rsidP="00CD60ED">
      <w:pPr>
        <w:widowControl w:val="0"/>
        <w:spacing w:before="120" w:after="0" w:line="340" w:lineRule="exact"/>
        <w:ind w:firstLine="708"/>
        <w:jc w:val="both"/>
        <w:rPr>
          <w:lang w:eastAsia="ru-RU"/>
        </w:rPr>
      </w:pPr>
      <w:r w:rsidRPr="00021FD6">
        <w:rPr>
          <w:lang w:eastAsia="ru-RU"/>
        </w:rPr>
        <w:t>Проектом Закону</w:t>
      </w:r>
      <w:r w:rsidRPr="00021FD6">
        <w:t xml:space="preserve"> </w:t>
      </w:r>
      <w:r w:rsidRPr="00021FD6">
        <w:rPr>
          <w:color w:val="000000"/>
        </w:rPr>
        <w:t xml:space="preserve">розроблено з метою підтримки </w:t>
      </w:r>
      <w:r w:rsidRPr="00021FD6">
        <w:rPr>
          <w:lang w:eastAsia="ru-RU"/>
        </w:rPr>
        <w:t>малих та середніх суб’єктів підприємництва, включаючи фермерські господарства, шляхом часткового гарантування виконання зобов’язань таких суб’єктів перед фінансовими установами за кредитними договорами з метою створення умов для стабільного функціонування сільського господарства в Україні.</w:t>
      </w:r>
    </w:p>
    <w:p w14:paraId="5021B667" w14:textId="3C5E11BF" w:rsidR="00484D83" w:rsidRPr="00021FD6" w:rsidRDefault="00484D83" w:rsidP="00CD60ED">
      <w:pPr>
        <w:widowControl w:val="0"/>
        <w:spacing w:before="120" w:after="0" w:line="340" w:lineRule="exact"/>
        <w:ind w:firstLine="700"/>
        <w:jc w:val="both"/>
        <w:rPr>
          <w:lang w:eastAsia="ru-RU"/>
        </w:rPr>
      </w:pPr>
      <w:r w:rsidRPr="00021FD6">
        <w:rPr>
          <w:lang w:eastAsia="ru-RU"/>
        </w:rPr>
        <w:lastRenderedPageBreak/>
        <w:t>Законопроектом передбачається надання можливості українцям вільно розпоряджатися своєю власністю, включно із землею та капіталом, та отримувати за розпорядження нею справедливу вартість. З метою створення умов для стабільного функціонування сільського господарства в Україні пропонується створити Фонд часткового гарантування кредитів в сільському господарстві.</w:t>
      </w:r>
    </w:p>
    <w:p w14:paraId="3FA7ABD1" w14:textId="77777777" w:rsidR="00EC4228" w:rsidRPr="00021FD6" w:rsidRDefault="00EC4228" w:rsidP="00CD60ED">
      <w:pPr>
        <w:widowControl w:val="0"/>
        <w:spacing w:before="120" w:after="0" w:line="340" w:lineRule="exact"/>
        <w:ind w:firstLine="708"/>
        <w:jc w:val="both"/>
        <w:rPr>
          <w:b/>
          <w:lang w:eastAsia="ru-RU"/>
        </w:rPr>
      </w:pPr>
    </w:p>
    <w:p w14:paraId="385F6B14" w14:textId="77777777" w:rsidR="00484D83" w:rsidRPr="00021FD6" w:rsidRDefault="00484D83" w:rsidP="00CD60ED">
      <w:pPr>
        <w:widowControl w:val="0"/>
        <w:spacing w:before="120" w:after="0" w:line="340" w:lineRule="exact"/>
        <w:ind w:firstLine="708"/>
        <w:jc w:val="both"/>
        <w:rPr>
          <w:b/>
          <w:lang w:eastAsia="ru-RU"/>
        </w:rPr>
      </w:pPr>
      <w:r w:rsidRPr="00021FD6">
        <w:rPr>
          <w:b/>
          <w:lang w:eastAsia="ru-RU"/>
        </w:rPr>
        <w:t xml:space="preserve">3. </w:t>
      </w:r>
      <w:r w:rsidRPr="00021FD6">
        <w:rPr>
          <w:b/>
          <w:bCs/>
        </w:rPr>
        <w:t>Загальна характеристика та основні положення законопроекту</w:t>
      </w:r>
    </w:p>
    <w:p w14:paraId="517D4684" w14:textId="7FDBAEEA" w:rsidR="00FC15F3" w:rsidRPr="00021FD6" w:rsidRDefault="002F7DD7" w:rsidP="00FC15F3">
      <w:pPr>
        <w:widowControl w:val="0"/>
        <w:spacing w:before="60" w:after="120" w:line="240" w:lineRule="auto"/>
        <w:ind w:firstLine="709"/>
        <w:jc w:val="both"/>
        <w:rPr>
          <w:lang w:eastAsia="ru-RU"/>
        </w:rPr>
      </w:pPr>
      <w:bookmarkStart w:id="6" w:name="n1981"/>
      <w:bookmarkEnd w:id="6"/>
      <w:r w:rsidRPr="00021FD6">
        <w:rPr>
          <w:lang w:eastAsia="ru-RU"/>
        </w:rPr>
        <w:t>Законопроектом передбачається створення Фонду часткового гарантування кредитів в сільському господарств</w:t>
      </w:r>
      <w:r w:rsidR="0002395B" w:rsidRPr="00021FD6">
        <w:rPr>
          <w:lang w:eastAsia="ru-RU"/>
        </w:rPr>
        <w:t>і</w:t>
      </w:r>
      <w:r w:rsidR="00FC15F3" w:rsidRPr="00021FD6">
        <w:rPr>
          <w:lang w:eastAsia="ru-RU"/>
        </w:rPr>
        <w:t xml:space="preserve"> </w:t>
      </w:r>
      <w:r w:rsidR="00FC15F3" w:rsidRPr="00021FD6">
        <w:rPr>
          <w:color w:val="000000"/>
        </w:rPr>
        <w:t xml:space="preserve">з метою підтримки </w:t>
      </w:r>
      <w:r w:rsidR="00FC15F3" w:rsidRPr="00021FD6">
        <w:rPr>
          <w:lang w:eastAsia="ru-RU"/>
        </w:rPr>
        <w:t xml:space="preserve">малих та середніх суб’єктів підприємництва, включаючи фермерські господарства, шляхом часткового гарантування виконання зобов’язань таких суб’єктів перед фінансовими установами за кредитними договорами з метою створення умов для стабільного функціонування сільського господарства в Україні. Законопроектом визначаються </w:t>
      </w:r>
      <w:r w:rsidR="00FC15F3" w:rsidRPr="00021FD6">
        <w:rPr>
          <w:bCs/>
          <w:color w:val="000000"/>
        </w:rPr>
        <w:t>ключові питання діяльності Фонду, зокрема, такі як порядок формування статутного капіталу Фонду, умови його збільшення та зменшення</w:t>
      </w:r>
      <w:r w:rsidR="00021FD6">
        <w:rPr>
          <w:bCs/>
          <w:color w:val="000000"/>
        </w:rPr>
        <w:t xml:space="preserve"> </w:t>
      </w:r>
      <w:r w:rsidR="00021FD6" w:rsidRPr="00021FD6">
        <w:rPr>
          <w:bCs/>
          <w:color w:val="000000"/>
        </w:rPr>
        <w:t>(стаття 4)</w:t>
      </w:r>
      <w:r w:rsidR="00FC15F3" w:rsidRPr="00021FD6">
        <w:rPr>
          <w:bCs/>
          <w:color w:val="000000"/>
        </w:rPr>
        <w:t xml:space="preserve">; порядок скликання, компетенція та порядок прийняття органами управління Фонду рішень (статті 8, 9 </w:t>
      </w:r>
      <w:r w:rsidR="00FC15F3" w:rsidRPr="00027872">
        <w:rPr>
          <w:bCs/>
          <w:color w:val="000000"/>
        </w:rPr>
        <w:t>та 11).</w:t>
      </w:r>
      <w:r w:rsidR="00FC15F3" w:rsidRPr="00021FD6">
        <w:rPr>
          <w:bCs/>
          <w:color w:val="000000"/>
        </w:rPr>
        <w:t xml:space="preserve"> </w:t>
      </w:r>
      <w:r w:rsidR="00027872">
        <w:rPr>
          <w:bCs/>
          <w:color w:val="000000"/>
        </w:rPr>
        <w:t>Деталізація цих питань, а також врегулювання інших аспектів корпоративного управління у Фонді може передбачатися статутом, який приймається Загальними зборами учасників Фонду.</w:t>
      </w:r>
    </w:p>
    <w:p w14:paraId="58D40F96" w14:textId="3300E81A" w:rsidR="002F7DD7" w:rsidRPr="00021FD6" w:rsidRDefault="00DB2151" w:rsidP="00CD60ED">
      <w:pPr>
        <w:widowControl w:val="0"/>
        <w:spacing w:before="120" w:after="0" w:line="340" w:lineRule="exact"/>
        <w:ind w:firstLine="700"/>
        <w:jc w:val="both"/>
        <w:rPr>
          <w:lang w:eastAsia="ru-RU"/>
        </w:rPr>
      </w:pPr>
      <w:r w:rsidRPr="00021FD6">
        <w:rPr>
          <w:lang w:eastAsia="ru-RU"/>
        </w:rPr>
        <w:t>Оскільки надання гарантій Законом України «Про фінансові послуги та державне регулювання ринків фінансових послуг» віднесено до фінансових послуг, Фонд часткового гарантування кредитів в сільському господарстві повинен набути статусу фінансової установи та отримати відповідну ліцензію, відповідно до Ліцензійних умов провадження господарської діяльності з надання фінансових послуг (крім професійної діяльності на ринку цінних паперів), затверджених постановою Кабінету Міністрів України від 07 грудня 2016 року № 913.</w:t>
      </w:r>
    </w:p>
    <w:p w14:paraId="5C046FE9" w14:textId="1A5F382E" w:rsidR="00CD60ED" w:rsidRPr="00021FD6" w:rsidRDefault="00050D7D" w:rsidP="0034643E">
      <w:pPr>
        <w:widowControl w:val="0"/>
        <w:spacing w:before="60" w:after="120" w:line="240" w:lineRule="auto"/>
        <w:ind w:firstLine="709"/>
        <w:jc w:val="both"/>
        <w:rPr>
          <w:lang w:eastAsia="ru-RU"/>
        </w:rPr>
      </w:pPr>
      <w:r w:rsidRPr="00021FD6">
        <w:rPr>
          <w:lang w:eastAsia="ru-RU"/>
        </w:rPr>
        <w:t xml:space="preserve">Відповідно до </w:t>
      </w:r>
      <w:r w:rsidR="003D5836" w:rsidRPr="00021FD6">
        <w:rPr>
          <w:lang w:eastAsia="ru-RU"/>
        </w:rPr>
        <w:t xml:space="preserve">пункту 1 розділу XI Положення про Державний реєстр фінансових установ, затвердженого розпорядженням Державної комісії з регулювання ринків фінансових послуг України 28.08.2003 р. № 41 (у редакції розпорядження Національної комісії, що здійснює державне регулювання у сфері ринків фінансових послуг </w:t>
      </w:r>
      <w:hyperlink r:id="rId9" w:anchor="n6" w:tgtFrame="_blank" w:history="1">
        <w:r w:rsidR="003D5836" w:rsidRPr="00021FD6">
          <w:rPr>
            <w:lang w:eastAsia="ru-RU"/>
          </w:rPr>
          <w:t>28.11.2013 р. № 4368</w:t>
        </w:r>
      </w:hyperlink>
      <w:r w:rsidR="003D5836" w:rsidRPr="00021FD6">
        <w:rPr>
          <w:lang w:eastAsia="ru-RU"/>
        </w:rPr>
        <w:t>)</w:t>
      </w:r>
      <w:r w:rsidRPr="00021FD6">
        <w:rPr>
          <w:lang w:eastAsia="ru-RU"/>
        </w:rPr>
        <w:t>, статутний капітал Фонд часткового гарантування кредитів в сільському господарстві</w:t>
      </w:r>
      <w:r w:rsidR="003D5836" w:rsidRPr="00021FD6">
        <w:rPr>
          <w:lang w:eastAsia="ru-RU"/>
        </w:rPr>
        <w:t xml:space="preserve"> як небанківської фінансової установи</w:t>
      </w:r>
      <w:r w:rsidRPr="00021FD6">
        <w:rPr>
          <w:lang w:eastAsia="ru-RU"/>
        </w:rPr>
        <w:t xml:space="preserve"> повинен становити не менше 3 млн. грн.</w:t>
      </w:r>
      <w:r w:rsidR="00CD60ED" w:rsidRPr="00021FD6">
        <w:rPr>
          <w:lang w:eastAsia="ru-RU"/>
        </w:rPr>
        <w:t xml:space="preserve"> Статутний капітал Фонду формується за рахунок коштів державного бюджету та вкладів учасників Фонду. </w:t>
      </w:r>
    </w:p>
    <w:p w14:paraId="1911DA7C" w14:textId="5651451A" w:rsidR="00784A6A" w:rsidRPr="00021FD6" w:rsidRDefault="00784A6A" w:rsidP="00CD60ED">
      <w:pPr>
        <w:pStyle w:val="a7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021FD6">
        <w:rPr>
          <w:rFonts w:ascii="Times New Roman" w:eastAsia="Calibri" w:hAnsi="Times New Roman"/>
          <w:sz w:val="28"/>
          <w:szCs w:val="28"/>
        </w:rPr>
        <w:t xml:space="preserve">Фонд часткового гарантування кредитів в сільському господарстві як небанківська фінансова установа підпадатиме під регулювання та нагляд органу, що здійснює державне регулювання ринків фінансових послуг. </w:t>
      </w:r>
      <w:r w:rsidRPr="00021FD6">
        <w:rPr>
          <w:rFonts w:ascii="Times New Roman" w:hAnsi="Times New Roman"/>
          <w:color w:val="000000"/>
          <w:sz w:val="28"/>
          <w:szCs w:val="28"/>
        </w:rPr>
        <w:t xml:space="preserve">З 01 липня 2020 </w:t>
      </w:r>
      <w:r w:rsidRPr="00021FD6">
        <w:rPr>
          <w:rFonts w:ascii="Times New Roman" w:hAnsi="Times New Roman"/>
          <w:color w:val="000000"/>
          <w:sz w:val="28"/>
          <w:szCs w:val="28"/>
        </w:rPr>
        <w:lastRenderedPageBreak/>
        <w:t xml:space="preserve">року повноваження органу, що здійснює державне регулювання ринків фінансових послуг, перейдуть від Національної комісії, що здійснює державне регулювання ринків фінансових послуг до Національного банку України. </w:t>
      </w:r>
    </w:p>
    <w:p w14:paraId="25A74BD7" w14:textId="659D27F5" w:rsidR="00050D7D" w:rsidRPr="00021FD6" w:rsidRDefault="00F36D6E" w:rsidP="00CD60ED">
      <w:pPr>
        <w:pStyle w:val="a7"/>
        <w:widowControl w:val="0"/>
        <w:rPr>
          <w:rFonts w:ascii="Times New Roman" w:eastAsia="Calibri" w:hAnsi="Times New Roman"/>
          <w:sz w:val="28"/>
          <w:szCs w:val="28"/>
        </w:rPr>
      </w:pPr>
      <w:r w:rsidRPr="00021FD6">
        <w:rPr>
          <w:rFonts w:ascii="Times New Roman" w:hAnsi="Times New Roman"/>
          <w:color w:val="000000"/>
          <w:sz w:val="28"/>
          <w:szCs w:val="28"/>
        </w:rPr>
        <w:t xml:space="preserve">Законопроект передбачає створення Фонду </w:t>
      </w:r>
      <w:r w:rsidRPr="00021FD6">
        <w:rPr>
          <w:rFonts w:ascii="Times New Roman" w:eastAsia="Calibri" w:hAnsi="Times New Roman"/>
          <w:sz w:val="28"/>
          <w:szCs w:val="28"/>
        </w:rPr>
        <w:t xml:space="preserve">часткового гарантування кредитів в сільському господарстві з незалежною </w:t>
      </w:r>
      <w:r w:rsidRPr="00021FD6">
        <w:rPr>
          <w:rFonts w:ascii="Times New Roman" w:hAnsi="Times New Roman"/>
          <w:color w:val="000000"/>
          <w:sz w:val="28"/>
          <w:szCs w:val="28"/>
        </w:rPr>
        <w:t xml:space="preserve">корпоративною структурою </w:t>
      </w:r>
      <w:r w:rsidRPr="00021FD6">
        <w:rPr>
          <w:rFonts w:ascii="Times New Roman" w:eastAsia="Calibri" w:hAnsi="Times New Roman"/>
          <w:sz w:val="28"/>
          <w:szCs w:val="28"/>
        </w:rPr>
        <w:t>управління. Це є важливою умовою співпраці Фонду з міжнародними фінансовими організаціями та іноземними перестраховими компаніями (як наприклад, Munich Re</w:t>
      </w:r>
      <w:r w:rsidR="00CD60ED" w:rsidRPr="00021FD6">
        <w:rPr>
          <w:rFonts w:ascii="Times New Roman" w:eastAsia="Calibri" w:hAnsi="Times New Roman"/>
          <w:sz w:val="28"/>
          <w:szCs w:val="28"/>
        </w:rPr>
        <w:t>)</w:t>
      </w:r>
      <w:r w:rsidRPr="00021FD6">
        <w:rPr>
          <w:rFonts w:ascii="Times New Roman" w:eastAsia="Calibri" w:hAnsi="Times New Roman"/>
          <w:sz w:val="28"/>
          <w:szCs w:val="28"/>
        </w:rPr>
        <w:t>, що дозволить збільшити обсяг гарантій.</w:t>
      </w:r>
    </w:p>
    <w:p w14:paraId="04B94683" w14:textId="29D241BE" w:rsidR="007D1F1E" w:rsidRPr="00021FD6" w:rsidRDefault="007D1F1E" w:rsidP="00CD60ED">
      <w:pPr>
        <w:widowControl w:val="0"/>
        <w:spacing w:before="120" w:after="0" w:line="240" w:lineRule="auto"/>
        <w:ind w:firstLine="709"/>
        <w:jc w:val="both"/>
        <w:rPr>
          <w:lang w:eastAsia="ru-RU"/>
        </w:rPr>
      </w:pPr>
      <w:r w:rsidRPr="00021FD6">
        <w:rPr>
          <w:lang w:eastAsia="ru-RU"/>
        </w:rPr>
        <w:t>Метою діяльності Фонду є підтримки малих та середніх</w:t>
      </w:r>
      <w:r w:rsidR="001E7C07" w:rsidRPr="00021FD6">
        <w:rPr>
          <w:lang w:eastAsia="ru-RU"/>
        </w:rPr>
        <w:t xml:space="preserve"> </w:t>
      </w:r>
      <w:r w:rsidR="00372BC4" w:rsidRPr="00021FD6">
        <w:t>суб’єктів підприємництва,</w:t>
      </w:r>
      <w:r w:rsidR="00372BC4" w:rsidRPr="00021FD6">
        <w:rPr>
          <w:lang w:eastAsia="ru-RU"/>
        </w:rPr>
        <w:t xml:space="preserve"> </w:t>
      </w:r>
      <w:r w:rsidR="001E7C07" w:rsidRPr="00021FD6">
        <w:t>що здійснюють діяльність у сільському господарстві,</w:t>
      </w:r>
      <w:r w:rsidRPr="00021FD6">
        <w:rPr>
          <w:lang w:eastAsia="ru-RU"/>
        </w:rPr>
        <w:t xml:space="preserve"> (у власності та/або користуванні яких перебувають землі сільськогосподарського призначення у обсягах, що не перевищують</w:t>
      </w:r>
      <w:r w:rsidR="007F5C4A" w:rsidRPr="00021FD6">
        <w:rPr>
          <w:lang w:eastAsia="ru-RU"/>
        </w:rPr>
        <w:t xml:space="preserve"> </w:t>
      </w:r>
      <w:r w:rsidR="00484D83" w:rsidRPr="00021FD6">
        <w:rPr>
          <w:lang w:eastAsia="ru-RU"/>
        </w:rPr>
        <w:t>500</w:t>
      </w:r>
      <w:r w:rsidRPr="00021FD6">
        <w:rPr>
          <w:lang w:eastAsia="ru-RU"/>
        </w:rPr>
        <w:t xml:space="preserve"> гектарів), що здійснюють первинне виробництво сільськогосподарської продукції шляхом гарантування виконання зобов’язань таких </w:t>
      </w:r>
      <w:r w:rsidR="00484D83" w:rsidRPr="00021FD6">
        <w:rPr>
          <w:lang w:eastAsia="ru-RU"/>
        </w:rPr>
        <w:t>суб’єктів</w:t>
      </w:r>
      <w:r w:rsidRPr="00021FD6">
        <w:rPr>
          <w:lang w:eastAsia="ru-RU"/>
        </w:rPr>
        <w:t xml:space="preserve"> </w:t>
      </w:r>
      <w:r w:rsidR="007F5C4A" w:rsidRPr="00021FD6">
        <w:rPr>
          <w:lang w:eastAsia="ru-RU"/>
        </w:rPr>
        <w:t xml:space="preserve">підприємництва </w:t>
      </w:r>
      <w:r w:rsidRPr="00021FD6">
        <w:rPr>
          <w:lang w:eastAsia="ru-RU"/>
        </w:rPr>
        <w:t>за кредитними договорами з метою створення умов для стабільного функціонування сільського господарства в Україні.</w:t>
      </w:r>
    </w:p>
    <w:p w14:paraId="52D2B940" w14:textId="2A5B897F" w:rsidR="007D1F1E" w:rsidRPr="00021FD6" w:rsidRDefault="007D1F1E" w:rsidP="00CD60ED">
      <w:pPr>
        <w:widowControl w:val="0"/>
        <w:spacing w:before="60" w:after="120" w:line="240" w:lineRule="auto"/>
        <w:ind w:firstLine="709"/>
        <w:jc w:val="both"/>
        <w:rPr>
          <w:lang w:eastAsia="ru-RU"/>
        </w:rPr>
      </w:pPr>
      <w:r w:rsidRPr="00021FD6">
        <w:rPr>
          <w:lang w:eastAsia="ru-RU"/>
        </w:rPr>
        <w:t xml:space="preserve">Завданням Фонду є надання часткових гарантій за кредитними зобов’язаннями малих і середніх </w:t>
      </w:r>
      <w:r w:rsidR="00484D83" w:rsidRPr="00021FD6">
        <w:rPr>
          <w:lang w:eastAsia="ru-RU"/>
        </w:rPr>
        <w:t>суб’єктів підприємництва, що здійснюють діяльність у сільському господарстві.</w:t>
      </w:r>
      <w:r w:rsidR="007F5C4A" w:rsidRPr="00021FD6">
        <w:rPr>
          <w:lang w:eastAsia="ru-RU"/>
        </w:rPr>
        <w:t xml:space="preserve"> </w:t>
      </w:r>
      <w:r w:rsidRPr="00021FD6">
        <w:rPr>
          <w:lang w:eastAsia="ru-RU"/>
        </w:rPr>
        <w:t xml:space="preserve"> </w:t>
      </w:r>
    </w:p>
    <w:p w14:paraId="774E47B6" w14:textId="58C91C6B" w:rsidR="00FA4065" w:rsidRPr="00021FD6" w:rsidRDefault="00612234" w:rsidP="00612234">
      <w:pPr>
        <w:widowControl w:val="0"/>
        <w:spacing w:before="60" w:after="120" w:line="240" w:lineRule="auto"/>
        <w:ind w:firstLine="709"/>
        <w:jc w:val="both"/>
      </w:pPr>
      <w:r w:rsidRPr="00021FD6">
        <w:rPr>
          <w:lang w:eastAsia="ru-RU"/>
        </w:rPr>
        <w:t>Законопроект значно доопрацьовано у порівнянні із</w:t>
      </w:r>
      <w:r w:rsidR="00D92EAD" w:rsidRPr="00021FD6">
        <w:rPr>
          <w:lang w:eastAsia="ru-RU"/>
        </w:rPr>
        <w:t xml:space="preserve"> </w:t>
      </w:r>
      <w:r w:rsidRPr="00021FD6">
        <w:rPr>
          <w:lang w:eastAsia="ru-RU"/>
        </w:rPr>
        <w:t xml:space="preserve">проектом закону про </w:t>
      </w:r>
      <w:r w:rsidRPr="00021FD6">
        <w:t>Фонд часткового гарантування кредитів в сільському господарстві (реєстраційний № 3205-1), який постановою Верховної Ради України 13 травня 2020 року передано на доопрацювання в Комітет з питань аграрної та земельної політики. Зокрема,</w:t>
      </w:r>
      <w:r w:rsidRPr="00021FD6">
        <w:rPr>
          <w:lang w:eastAsia="ru-RU"/>
        </w:rPr>
        <w:t xml:space="preserve"> </w:t>
      </w:r>
      <w:r w:rsidR="00A10CAF" w:rsidRPr="00021FD6">
        <w:rPr>
          <w:rFonts w:eastAsia="Times New Roman"/>
          <w:lang w:eastAsia="ru-RU"/>
        </w:rPr>
        <w:t xml:space="preserve">вдосконалено корпоративні відносини у Фонді </w:t>
      </w:r>
      <w:r w:rsidRPr="00021FD6">
        <w:t>шляхом</w:t>
      </w:r>
      <w:r w:rsidR="00FA4065" w:rsidRPr="00021FD6">
        <w:rPr>
          <w:rFonts w:eastAsia="Times New Roman"/>
          <w:lang w:eastAsia="ru-RU"/>
        </w:rPr>
        <w:t xml:space="preserve"> доповнення статей 8 та 9. Зокрема з метою </w:t>
      </w:r>
      <w:r w:rsidR="00A10CAF" w:rsidRPr="00021FD6">
        <w:rPr>
          <w:rFonts w:eastAsia="Times New Roman"/>
          <w:lang w:eastAsia="ru-RU"/>
        </w:rPr>
        <w:t xml:space="preserve">підвищення контролю Загальних зборів учасників Фонду за </w:t>
      </w:r>
      <w:r w:rsidR="00FA4065" w:rsidRPr="00021FD6">
        <w:rPr>
          <w:rFonts w:eastAsia="Times New Roman"/>
          <w:lang w:eastAsia="ru-RU"/>
        </w:rPr>
        <w:t>Р</w:t>
      </w:r>
      <w:r w:rsidR="00A10CAF" w:rsidRPr="00021FD6">
        <w:rPr>
          <w:rFonts w:eastAsia="Times New Roman"/>
          <w:lang w:eastAsia="ru-RU"/>
        </w:rPr>
        <w:t xml:space="preserve">адою та </w:t>
      </w:r>
      <w:r w:rsidR="00FA4065" w:rsidRPr="00021FD6">
        <w:rPr>
          <w:rFonts w:eastAsia="Times New Roman"/>
          <w:lang w:eastAsia="ru-RU"/>
        </w:rPr>
        <w:t>П</w:t>
      </w:r>
      <w:r w:rsidR="00A10CAF" w:rsidRPr="00021FD6">
        <w:rPr>
          <w:rFonts w:eastAsia="Times New Roman"/>
          <w:lang w:eastAsia="ru-RU"/>
        </w:rPr>
        <w:t>равлінням Фонду</w:t>
      </w:r>
      <w:r w:rsidR="00FA4065" w:rsidRPr="00021FD6">
        <w:rPr>
          <w:rFonts w:eastAsia="Times New Roman"/>
          <w:lang w:eastAsia="ru-RU"/>
        </w:rPr>
        <w:t xml:space="preserve"> Загальним зборам надано повноваження зі  схвалення розробленої та затвердженої Радою Фонду стратегії розвитку Фонду на три роки, а також визначення цільової групи суб’єктів підприємництва, які мають право на часткове гарантування Фондом виконання зобов’язань за кредитними договорами. Також </w:t>
      </w:r>
      <w:r w:rsidR="00A10CAF" w:rsidRPr="00021FD6">
        <w:rPr>
          <w:rFonts w:eastAsia="Times New Roman"/>
          <w:lang w:eastAsia="ru-RU"/>
        </w:rPr>
        <w:t>істотно доповнено повноваження Ради Фонду за аналогією з діяльністю державних банків</w:t>
      </w:r>
      <w:r w:rsidRPr="00021FD6">
        <w:t>.</w:t>
      </w:r>
    </w:p>
    <w:p w14:paraId="2C150B08" w14:textId="77777777" w:rsidR="00842ECB" w:rsidRDefault="00842ECB" w:rsidP="0034643E">
      <w:pPr>
        <w:widowControl w:val="0"/>
        <w:spacing w:after="0" w:line="240" w:lineRule="auto"/>
        <w:ind w:firstLine="709"/>
        <w:jc w:val="both"/>
      </w:pPr>
      <w:r w:rsidRPr="00842ECB">
        <w:t>З метою мінімізації ризиків потенційного політичного втручання, забезпечення прозорості та зменшення ступеня ризиковості діяльності Фонду, запровадження належного корпоративного управління, що в свою чергу підвищить ефективність та зростання довіри до Фонду, призведе до зменшення можливостей виникнення корупційних ризиків, необхідно на рівні закону передбачити запобіжники:</w:t>
      </w:r>
    </w:p>
    <w:p w14:paraId="0084A10E" w14:textId="7A889A3E" w:rsidR="00E71631" w:rsidRPr="00021FD6" w:rsidRDefault="0034643E" w:rsidP="0034643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021FD6">
        <w:rPr>
          <w:lang w:eastAsia="ru-RU"/>
        </w:rPr>
        <w:t>1</w:t>
      </w:r>
      <w:r w:rsidR="00E71631" w:rsidRPr="00021FD6">
        <w:rPr>
          <w:lang w:eastAsia="ru-RU"/>
        </w:rPr>
        <w:t xml:space="preserve">) </w:t>
      </w:r>
      <w:r w:rsidR="00FA4065" w:rsidRPr="00021FD6">
        <w:rPr>
          <w:lang w:eastAsia="ru-RU"/>
        </w:rPr>
        <w:t>з</w:t>
      </w:r>
      <w:r w:rsidR="00842ECB">
        <w:rPr>
          <w:lang w:eastAsia="ru-RU"/>
        </w:rPr>
        <w:t>адля</w:t>
      </w:r>
      <w:r w:rsidR="00FA4065" w:rsidRPr="00021FD6">
        <w:rPr>
          <w:lang w:eastAsia="ru-RU"/>
        </w:rPr>
        <w:t xml:space="preserve"> уникнення можливого нецільового використання коштів </w:t>
      </w:r>
      <w:r w:rsidR="00B57751" w:rsidRPr="00021FD6">
        <w:rPr>
          <w:lang w:eastAsia="ru-RU"/>
        </w:rPr>
        <w:t>та/</w:t>
      </w:r>
      <w:r w:rsidR="00FA4065" w:rsidRPr="00021FD6">
        <w:rPr>
          <w:lang w:eastAsia="ru-RU"/>
        </w:rPr>
        <w:t>або зловживання при визначенні напрямків їх використання законопроект доповнено наступними критеріями:</w:t>
      </w:r>
    </w:p>
    <w:p w14:paraId="41A19134" w14:textId="0C0AD7DB" w:rsidR="00FA4065" w:rsidRPr="00021FD6" w:rsidRDefault="00FA4065" w:rsidP="003464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  <w:r w:rsidRPr="00021FD6">
        <w:rPr>
          <w:color w:val="000000"/>
        </w:rPr>
        <w:t>а) Фонд надає гарантії в обсязі до 50 відсотків н</w:t>
      </w:r>
      <w:r w:rsidR="0034643E" w:rsidRPr="00021FD6">
        <w:rPr>
          <w:color w:val="000000"/>
        </w:rPr>
        <w:t>епогашеної суми основного боргу;</w:t>
      </w:r>
    </w:p>
    <w:p w14:paraId="6E4C5BEB" w14:textId="70B3373B" w:rsidR="00FA4065" w:rsidRPr="00021FD6" w:rsidRDefault="00FA4065" w:rsidP="003464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lang w:eastAsia="uk-UA"/>
        </w:rPr>
      </w:pPr>
      <w:r w:rsidRPr="00021FD6">
        <w:rPr>
          <w:color w:val="000000"/>
        </w:rPr>
        <w:lastRenderedPageBreak/>
        <w:t>б) Фонд надає гарантії на строк дії кредитного д</w:t>
      </w:r>
      <w:r w:rsidR="0034643E" w:rsidRPr="00021FD6">
        <w:rPr>
          <w:color w:val="000000"/>
        </w:rPr>
        <w:t>оговору, але не більше 10 років;</w:t>
      </w:r>
    </w:p>
    <w:p w14:paraId="026F3305" w14:textId="609FCB4E" w:rsidR="00FA4065" w:rsidRPr="00021FD6" w:rsidRDefault="00FA4065" w:rsidP="003464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lang w:eastAsia="uk-UA"/>
        </w:rPr>
      </w:pPr>
      <w:r w:rsidRPr="00021FD6">
        <w:rPr>
          <w:color w:val="000000"/>
        </w:rPr>
        <w:t>в) обсяг наданих непокритих гарантій не може перевищувати більше ніж у чотири рази розмір регулятивного капіталу Фонду, порядок визначення якого встановлюється органом, що здійснює державне регулювання ринків ф</w:t>
      </w:r>
      <w:r w:rsidR="0034643E" w:rsidRPr="00021FD6">
        <w:rPr>
          <w:color w:val="000000"/>
        </w:rPr>
        <w:t>інансових послуг;</w:t>
      </w:r>
    </w:p>
    <w:p w14:paraId="00A56574" w14:textId="338348C7" w:rsidR="00B57751" w:rsidRPr="00021FD6" w:rsidRDefault="0034643E" w:rsidP="0034643E">
      <w:pPr>
        <w:pStyle w:val="a7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1FD6">
        <w:rPr>
          <w:rFonts w:ascii="Times New Roman" w:hAnsi="Times New Roman"/>
          <w:sz w:val="28"/>
          <w:szCs w:val="28"/>
        </w:rPr>
        <w:t>2</w:t>
      </w:r>
      <w:r w:rsidR="00B57751" w:rsidRPr="00021FD6">
        <w:rPr>
          <w:rFonts w:ascii="Times New Roman" w:hAnsi="Times New Roman"/>
          <w:sz w:val="28"/>
          <w:szCs w:val="28"/>
        </w:rPr>
        <w:t>) з метою створення умов для прозорості у діяльності Фонду орган, який здійснює державне регулювання</w:t>
      </w:r>
      <w:r w:rsidR="00C403D0">
        <w:rPr>
          <w:rFonts w:ascii="Times New Roman" w:hAnsi="Times New Roman"/>
          <w:sz w:val="28"/>
          <w:szCs w:val="28"/>
        </w:rPr>
        <w:t xml:space="preserve"> ринків фінансових послуг, мати</w:t>
      </w:r>
      <w:r w:rsidR="00B57751" w:rsidRPr="00021FD6">
        <w:rPr>
          <w:rFonts w:ascii="Times New Roman" w:hAnsi="Times New Roman"/>
          <w:sz w:val="28"/>
          <w:szCs w:val="28"/>
        </w:rPr>
        <w:t>ме право встановлювати перелік інформації, яка підлягає публікуванню на офіційній сторінці Фонду в мережі Інтернет.</w:t>
      </w:r>
    </w:p>
    <w:p w14:paraId="6034AA1C" w14:textId="523AFB37" w:rsidR="00842ECB" w:rsidRDefault="00842ECB" w:rsidP="00865786">
      <w:pPr>
        <w:pStyle w:val="a7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42ECB">
        <w:rPr>
          <w:rFonts w:ascii="Times New Roman" w:hAnsi="Times New Roman"/>
          <w:sz w:val="28"/>
          <w:szCs w:val="28"/>
        </w:rPr>
        <w:t>Зазначені запобіжники стимулюватимуть зростання привабливості та сприятиме співпраці Фонду з міжнародними партнерами, надавачами контр-гарантій, потенційними інвесторами, що як наслідок призведе до зростання функціональної спроможності Фонду і збільшенню обсягу гарантій.</w:t>
      </w:r>
    </w:p>
    <w:p w14:paraId="26220591" w14:textId="44B2B4BF" w:rsidR="00865786" w:rsidRPr="00865786" w:rsidRDefault="00865786" w:rsidP="00865786">
      <w:pPr>
        <w:pStyle w:val="a7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доопрацюванні законопроекту було враховано зауваження Головного науково-експертного управління Верховної Ради України про те, що </w:t>
      </w:r>
      <w:r w:rsidRPr="00865786">
        <w:rPr>
          <w:rFonts w:ascii="Times New Roman" w:hAnsi="Times New Roman"/>
          <w:sz w:val="28"/>
          <w:szCs w:val="28"/>
        </w:rPr>
        <w:t xml:space="preserve">включення до складу учасників Фонду недержавних юридичних осіб не узгоджується з поняттям державної підтримки сільського господарства відповідно до Закону України «Про державну підтримку сільського господарства України» (пункт 1.2 Висновку). </w:t>
      </w:r>
    </w:p>
    <w:p w14:paraId="66715DA2" w14:textId="77777777" w:rsidR="00865786" w:rsidRPr="00021FD6" w:rsidRDefault="00865786" w:rsidP="0034643E">
      <w:pPr>
        <w:pStyle w:val="a7"/>
        <w:widowControl w:val="0"/>
        <w:ind w:firstLine="709"/>
        <w:rPr>
          <w:rFonts w:ascii="Times New Roman" w:hAnsi="Times New Roman"/>
          <w:sz w:val="28"/>
          <w:szCs w:val="28"/>
        </w:rPr>
      </w:pPr>
    </w:p>
    <w:p w14:paraId="12258C06" w14:textId="77777777" w:rsidR="00484D83" w:rsidRPr="00021FD6" w:rsidRDefault="00484D83" w:rsidP="00CD60ED">
      <w:pPr>
        <w:widowControl w:val="0"/>
        <w:spacing w:before="120" w:after="0" w:line="340" w:lineRule="exact"/>
        <w:ind w:firstLine="708"/>
        <w:jc w:val="both"/>
        <w:rPr>
          <w:b/>
          <w:lang w:eastAsia="ru-RU"/>
        </w:rPr>
      </w:pPr>
      <w:r w:rsidRPr="00021FD6">
        <w:rPr>
          <w:b/>
          <w:lang w:eastAsia="ru-RU"/>
        </w:rPr>
        <w:t>4. Стан нормативно-правової бази у даній сфері правового регулювання</w:t>
      </w:r>
    </w:p>
    <w:p w14:paraId="4579701C" w14:textId="1A1218C6" w:rsidR="00484D83" w:rsidRPr="00021FD6" w:rsidRDefault="00484D83" w:rsidP="00CD60ED">
      <w:pPr>
        <w:widowControl w:val="0"/>
        <w:spacing w:before="120" w:after="0" w:line="340" w:lineRule="exact"/>
        <w:ind w:firstLine="709"/>
        <w:jc w:val="both"/>
        <w:rPr>
          <w:lang w:eastAsia="ru-RU"/>
        </w:rPr>
      </w:pPr>
      <w:r w:rsidRPr="00021FD6">
        <w:rPr>
          <w:lang w:eastAsia="ru-RU"/>
        </w:rPr>
        <w:t xml:space="preserve">Правові відносини у даній сфері регулюються Конституцією України, Бюджетним кодексом України, </w:t>
      </w:r>
      <w:r w:rsidR="002F7DD7" w:rsidRPr="00021FD6">
        <w:rPr>
          <w:lang w:eastAsia="ru-RU"/>
        </w:rPr>
        <w:t xml:space="preserve">Цивільним кодексом України, </w:t>
      </w:r>
      <w:r w:rsidRPr="00021FD6">
        <w:rPr>
          <w:color w:val="000000"/>
          <w:kern w:val="1"/>
        </w:rPr>
        <w:t>Господарським кодексом України,</w:t>
      </w:r>
      <w:r w:rsidRPr="00021FD6">
        <w:rPr>
          <w:lang w:eastAsia="ru-RU"/>
        </w:rPr>
        <w:t xml:space="preserve"> Законами України «Про Державний бюджет України на 2020 рік», «Про управління об’єктами державної власності» та «Про державну підтримку сільського господарства України».</w:t>
      </w:r>
    </w:p>
    <w:p w14:paraId="28538651" w14:textId="77777777" w:rsidR="0034643E" w:rsidRPr="00021FD6" w:rsidRDefault="0034643E" w:rsidP="00CD60ED">
      <w:pPr>
        <w:widowControl w:val="0"/>
        <w:spacing w:before="120" w:after="0" w:line="340" w:lineRule="exact"/>
        <w:ind w:firstLine="708"/>
        <w:jc w:val="both"/>
        <w:rPr>
          <w:b/>
          <w:lang w:eastAsia="ru-RU"/>
        </w:rPr>
      </w:pPr>
    </w:p>
    <w:p w14:paraId="5ECEC946" w14:textId="77777777" w:rsidR="00484D83" w:rsidRPr="00021FD6" w:rsidRDefault="00484D83" w:rsidP="00CD60ED">
      <w:pPr>
        <w:widowControl w:val="0"/>
        <w:spacing w:before="120" w:after="0" w:line="340" w:lineRule="exact"/>
        <w:ind w:firstLine="708"/>
        <w:jc w:val="both"/>
        <w:rPr>
          <w:b/>
          <w:lang w:eastAsia="ru-RU"/>
        </w:rPr>
      </w:pPr>
      <w:r w:rsidRPr="00021FD6">
        <w:rPr>
          <w:b/>
          <w:lang w:eastAsia="ru-RU"/>
        </w:rPr>
        <w:t xml:space="preserve">5. </w:t>
      </w:r>
      <w:r w:rsidRPr="00021FD6">
        <w:rPr>
          <w:b/>
          <w:bCs/>
        </w:rPr>
        <w:t>Фінансово-економічне обґрунтування</w:t>
      </w:r>
    </w:p>
    <w:p w14:paraId="12C69A9D" w14:textId="77777777" w:rsidR="00C403D0" w:rsidRDefault="00C403D0" w:rsidP="00C403D0">
      <w:pPr>
        <w:widowControl w:val="0"/>
        <w:spacing w:before="60" w:after="120" w:line="240" w:lineRule="auto"/>
        <w:ind w:firstLine="709"/>
        <w:jc w:val="both"/>
        <w:rPr>
          <w:lang w:eastAsia="ru-RU"/>
        </w:rPr>
      </w:pPr>
      <w:bookmarkStart w:id="7" w:name="n1983"/>
      <w:bookmarkStart w:id="8" w:name="n1984"/>
      <w:bookmarkStart w:id="9" w:name="n1985"/>
      <w:bookmarkEnd w:id="7"/>
      <w:bookmarkEnd w:id="8"/>
      <w:bookmarkEnd w:id="9"/>
      <w:r w:rsidRPr="00021FD6">
        <w:rPr>
          <w:lang w:eastAsia="ru-RU"/>
        </w:rPr>
        <w:t xml:space="preserve">Державним бюджетом України на 2020 рік </w:t>
      </w:r>
      <w:r>
        <w:rPr>
          <w:lang w:eastAsia="ru-RU"/>
        </w:rPr>
        <w:t xml:space="preserve">не </w:t>
      </w:r>
      <w:r w:rsidRPr="00021FD6">
        <w:rPr>
          <w:lang w:eastAsia="ru-RU"/>
        </w:rPr>
        <w:t>передбачаються кошти для формування статутного капіталу Фонду часткового гарантування кредитів в сільському господарстві.</w:t>
      </w:r>
    </w:p>
    <w:p w14:paraId="275491CB" w14:textId="77777777" w:rsidR="0034643E" w:rsidRPr="00021FD6" w:rsidRDefault="0034643E" w:rsidP="00CD60ED">
      <w:pPr>
        <w:widowControl w:val="0"/>
        <w:spacing w:before="120" w:after="0" w:line="340" w:lineRule="exact"/>
        <w:ind w:firstLine="708"/>
        <w:jc w:val="both"/>
        <w:rPr>
          <w:b/>
          <w:lang w:eastAsia="ru-RU"/>
        </w:rPr>
      </w:pPr>
    </w:p>
    <w:p w14:paraId="3E0C59DF" w14:textId="77777777" w:rsidR="00484D83" w:rsidRPr="00021FD6" w:rsidRDefault="00484D83" w:rsidP="00CD60ED">
      <w:pPr>
        <w:widowControl w:val="0"/>
        <w:spacing w:before="120" w:after="0" w:line="340" w:lineRule="exact"/>
        <w:ind w:firstLine="708"/>
        <w:jc w:val="both"/>
        <w:rPr>
          <w:b/>
          <w:lang w:eastAsia="ru-RU"/>
        </w:rPr>
      </w:pPr>
      <w:r w:rsidRPr="00021FD6">
        <w:rPr>
          <w:b/>
          <w:lang w:eastAsia="ru-RU"/>
        </w:rPr>
        <w:t>6. Прогноз результатів соціально-економічних, правових та інших наслідків прийняття законопроекту</w:t>
      </w:r>
    </w:p>
    <w:p w14:paraId="71F1466F" w14:textId="7D0876BC" w:rsidR="00975059" w:rsidRPr="00021FD6" w:rsidRDefault="00484D83" w:rsidP="00F529D1">
      <w:pPr>
        <w:widowControl w:val="0"/>
        <w:spacing w:before="60" w:after="120" w:line="240" w:lineRule="auto"/>
        <w:ind w:firstLine="709"/>
        <w:jc w:val="both"/>
        <w:rPr>
          <w:lang w:eastAsia="uk-UA"/>
        </w:rPr>
      </w:pPr>
      <w:r w:rsidRPr="00021FD6">
        <w:rPr>
          <w:color w:val="000000"/>
          <w:kern w:val="1"/>
        </w:rPr>
        <w:t xml:space="preserve">Прийняття проекту Закону України </w:t>
      </w:r>
      <w:r w:rsidRPr="00021FD6">
        <w:rPr>
          <w:lang w:eastAsia="uk-UA"/>
        </w:rPr>
        <w:t>покращить доступ</w:t>
      </w:r>
      <w:bookmarkStart w:id="10" w:name="n1991"/>
      <w:bookmarkEnd w:id="10"/>
      <w:r w:rsidR="007D1F1E" w:rsidRPr="00021FD6">
        <w:t xml:space="preserve"> малих та середніх </w:t>
      </w:r>
      <w:r w:rsidR="007F5C4A" w:rsidRPr="00021FD6">
        <w:t>суб’єктів підприємництва, що здійснюють діяльність у сільському господарстві,</w:t>
      </w:r>
      <w:r w:rsidR="007D1F1E" w:rsidRPr="00021FD6">
        <w:t xml:space="preserve"> що здійснюють первинне виробництво сільськогосподарської продукції до </w:t>
      </w:r>
      <w:r w:rsidR="007D1F1E" w:rsidRPr="00021FD6">
        <w:lastRenderedPageBreak/>
        <w:t xml:space="preserve">кредитних ресурсів, </w:t>
      </w:r>
      <w:r w:rsidR="007D1F1E" w:rsidRPr="00021FD6">
        <w:rPr>
          <w:lang w:eastAsia="uk-UA"/>
        </w:rPr>
        <w:t>розширення виробництва, поліпшення фінансового стану таких підприємств та підвищення їх конкурентоспроможності.</w:t>
      </w:r>
    </w:p>
    <w:sectPr w:rsidR="00975059" w:rsidRPr="00021FD6" w:rsidSect="0034643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38D7" w14:textId="77777777" w:rsidR="009B6C2C" w:rsidRDefault="009B6C2C">
      <w:pPr>
        <w:spacing w:after="0" w:line="240" w:lineRule="auto"/>
      </w:pPr>
      <w:r>
        <w:separator/>
      </w:r>
    </w:p>
  </w:endnote>
  <w:endnote w:type="continuationSeparator" w:id="0">
    <w:p w14:paraId="1FED96BA" w14:textId="77777777" w:rsidR="009B6C2C" w:rsidRDefault="009B6C2C">
      <w:pPr>
        <w:spacing w:after="0" w:line="240" w:lineRule="auto"/>
      </w:pPr>
      <w:r>
        <w:continuationSeparator/>
      </w:r>
    </w:p>
  </w:endnote>
  <w:endnote w:type="continuationNotice" w:id="1">
    <w:p w14:paraId="618DAF0A" w14:textId="77777777" w:rsidR="009B6C2C" w:rsidRDefault="009B6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5DFC" w14:textId="77777777" w:rsidR="009B6C2C" w:rsidRDefault="009B6C2C">
      <w:pPr>
        <w:spacing w:after="0" w:line="240" w:lineRule="auto"/>
      </w:pPr>
      <w:r>
        <w:separator/>
      </w:r>
    </w:p>
  </w:footnote>
  <w:footnote w:type="continuationSeparator" w:id="0">
    <w:p w14:paraId="5B59439A" w14:textId="77777777" w:rsidR="009B6C2C" w:rsidRDefault="009B6C2C">
      <w:pPr>
        <w:spacing w:after="0" w:line="240" w:lineRule="auto"/>
      </w:pPr>
      <w:r>
        <w:continuationSeparator/>
      </w:r>
    </w:p>
  </w:footnote>
  <w:footnote w:type="continuationNotice" w:id="1">
    <w:p w14:paraId="6C56BDA2" w14:textId="77777777" w:rsidR="009B6C2C" w:rsidRDefault="009B6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DBF0" w14:textId="5FE62FA8" w:rsidR="00AC3967" w:rsidRDefault="007D1F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47">
      <w:rPr>
        <w:noProof/>
      </w:rPr>
      <w:t>2</w:t>
    </w:r>
    <w:r>
      <w:rPr>
        <w:noProof/>
      </w:rPr>
      <w:fldChar w:fldCharType="end"/>
    </w:r>
  </w:p>
  <w:p w14:paraId="2DED601A" w14:textId="77777777" w:rsidR="00AC3967" w:rsidRDefault="009B6C2C" w:rsidP="00023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E"/>
    <w:rsid w:val="00000DEE"/>
    <w:rsid w:val="00002811"/>
    <w:rsid w:val="00002E16"/>
    <w:rsid w:val="00003E7D"/>
    <w:rsid w:val="00003E96"/>
    <w:rsid w:val="00005649"/>
    <w:rsid w:val="00010DAF"/>
    <w:rsid w:val="00014081"/>
    <w:rsid w:val="00014E59"/>
    <w:rsid w:val="00015B81"/>
    <w:rsid w:val="000160CE"/>
    <w:rsid w:val="00017FBE"/>
    <w:rsid w:val="00020DBE"/>
    <w:rsid w:val="000212A9"/>
    <w:rsid w:val="00021EE7"/>
    <w:rsid w:val="00021FD6"/>
    <w:rsid w:val="0002395B"/>
    <w:rsid w:val="00024DCC"/>
    <w:rsid w:val="0002658E"/>
    <w:rsid w:val="00027872"/>
    <w:rsid w:val="00031049"/>
    <w:rsid w:val="00034B3E"/>
    <w:rsid w:val="00035E4E"/>
    <w:rsid w:val="00036848"/>
    <w:rsid w:val="00040AFB"/>
    <w:rsid w:val="000417A1"/>
    <w:rsid w:val="00045949"/>
    <w:rsid w:val="00050D7D"/>
    <w:rsid w:val="00053B15"/>
    <w:rsid w:val="00053DF3"/>
    <w:rsid w:val="000567F1"/>
    <w:rsid w:val="00060C05"/>
    <w:rsid w:val="0006182B"/>
    <w:rsid w:val="00067383"/>
    <w:rsid w:val="00067525"/>
    <w:rsid w:val="00070609"/>
    <w:rsid w:val="00071361"/>
    <w:rsid w:val="000719DC"/>
    <w:rsid w:val="0007631D"/>
    <w:rsid w:val="00080D5B"/>
    <w:rsid w:val="000833A0"/>
    <w:rsid w:val="0008448B"/>
    <w:rsid w:val="000844E5"/>
    <w:rsid w:val="00094CC0"/>
    <w:rsid w:val="00097D8D"/>
    <w:rsid w:val="000A17EB"/>
    <w:rsid w:val="000A2646"/>
    <w:rsid w:val="000A31F6"/>
    <w:rsid w:val="000A75F4"/>
    <w:rsid w:val="000B2F0D"/>
    <w:rsid w:val="000B5561"/>
    <w:rsid w:val="000C07D9"/>
    <w:rsid w:val="000C5020"/>
    <w:rsid w:val="000C6894"/>
    <w:rsid w:val="000D7007"/>
    <w:rsid w:val="000D77DB"/>
    <w:rsid w:val="000E1151"/>
    <w:rsid w:val="000E1EB4"/>
    <w:rsid w:val="000E2419"/>
    <w:rsid w:val="000E25D7"/>
    <w:rsid w:val="000E6E31"/>
    <w:rsid w:val="000E702D"/>
    <w:rsid w:val="000F2787"/>
    <w:rsid w:val="000F2AD0"/>
    <w:rsid w:val="000F64B7"/>
    <w:rsid w:val="000F68BA"/>
    <w:rsid w:val="000F7C16"/>
    <w:rsid w:val="001008A6"/>
    <w:rsid w:val="00102D37"/>
    <w:rsid w:val="00105DD7"/>
    <w:rsid w:val="001061A7"/>
    <w:rsid w:val="00107CF2"/>
    <w:rsid w:val="001115CC"/>
    <w:rsid w:val="00115377"/>
    <w:rsid w:val="0011763D"/>
    <w:rsid w:val="001178AA"/>
    <w:rsid w:val="00117BA8"/>
    <w:rsid w:val="0012253A"/>
    <w:rsid w:val="00130007"/>
    <w:rsid w:val="001313EF"/>
    <w:rsid w:val="00132798"/>
    <w:rsid w:val="00132E52"/>
    <w:rsid w:val="00133878"/>
    <w:rsid w:val="00135CE0"/>
    <w:rsid w:val="00136678"/>
    <w:rsid w:val="001371B8"/>
    <w:rsid w:val="001376FA"/>
    <w:rsid w:val="00141E82"/>
    <w:rsid w:val="00142368"/>
    <w:rsid w:val="001434B7"/>
    <w:rsid w:val="00147C84"/>
    <w:rsid w:val="00152598"/>
    <w:rsid w:val="0016036A"/>
    <w:rsid w:val="00163378"/>
    <w:rsid w:val="001646F6"/>
    <w:rsid w:val="0016504A"/>
    <w:rsid w:val="001702CD"/>
    <w:rsid w:val="00170E74"/>
    <w:rsid w:val="001713FB"/>
    <w:rsid w:val="00177593"/>
    <w:rsid w:val="00183007"/>
    <w:rsid w:val="0019177A"/>
    <w:rsid w:val="00191B7D"/>
    <w:rsid w:val="00196611"/>
    <w:rsid w:val="00196803"/>
    <w:rsid w:val="001A627D"/>
    <w:rsid w:val="001A6308"/>
    <w:rsid w:val="001B3706"/>
    <w:rsid w:val="001B426A"/>
    <w:rsid w:val="001B4779"/>
    <w:rsid w:val="001B4AB3"/>
    <w:rsid w:val="001B4F5C"/>
    <w:rsid w:val="001B61A6"/>
    <w:rsid w:val="001B6536"/>
    <w:rsid w:val="001C3B00"/>
    <w:rsid w:val="001C543D"/>
    <w:rsid w:val="001C7740"/>
    <w:rsid w:val="001C7FF0"/>
    <w:rsid w:val="001D023B"/>
    <w:rsid w:val="001D1EF7"/>
    <w:rsid w:val="001D33E2"/>
    <w:rsid w:val="001D3870"/>
    <w:rsid w:val="001D54EC"/>
    <w:rsid w:val="001D6FD6"/>
    <w:rsid w:val="001D7620"/>
    <w:rsid w:val="001E0F45"/>
    <w:rsid w:val="001E2E4E"/>
    <w:rsid w:val="001E79AB"/>
    <w:rsid w:val="001E7C07"/>
    <w:rsid w:val="001F092A"/>
    <w:rsid w:val="001F57BD"/>
    <w:rsid w:val="0020188C"/>
    <w:rsid w:val="00207D81"/>
    <w:rsid w:val="002131EF"/>
    <w:rsid w:val="00215DEC"/>
    <w:rsid w:val="00224205"/>
    <w:rsid w:val="00225E49"/>
    <w:rsid w:val="002302D8"/>
    <w:rsid w:val="0023086A"/>
    <w:rsid w:val="00231D8F"/>
    <w:rsid w:val="00232EB1"/>
    <w:rsid w:val="00235048"/>
    <w:rsid w:val="00235602"/>
    <w:rsid w:val="00235F0A"/>
    <w:rsid w:val="00241F4D"/>
    <w:rsid w:val="002474AC"/>
    <w:rsid w:val="002514BA"/>
    <w:rsid w:val="00252A34"/>
    <w:rsid w:val="00252A77"/>
    <w:rsid w:val="00260296"/>
    <w:rsid w:val="00261108"/>
    <w:rsid w:val="002742B2"/>
    <w:rsid w:val="002750C9"/>
    <w:rsid w:val="002759C2"/>
    <w:rsid w:val="0027680E"/>
    <w:rsid w:val="00282660"/>
    <w:rsid w:val="002904E9"/>
    <w:rsid w:val="002961B1"/>
    <w:rsid w:val="00297AAA"/>
    <w:rsid w:val="002A1A7D"/>
    <w:rsid w:val="002A24FB"/>
    <w:rsid w:val="002B1CBD"/>
    <w:rsid w:val="002B3657"/>
    <w:rsid w:val="002B7132"/>
    <w:rsid w:val="002C3DEB"/>
    <w:rsid w:val="002C4E02"/>
    <w:rsid w:val="002D1F0E"/>
    <w:rsid w:val="002D454E"/>
    <w:rsid w:val="002E0966"/>
    <w:rsid w:val="002E11AB"/>
    <w:rsid w:val="002E1C20"/>
    <w:rsid w:val="002E4447"/>
    <w:rsid w:val="002E7171"/>
    <w:rsid w:val="002F09FD"/>
    <w:rsid w:val="002F0B24"/>
    <w:rsid w:val="002F7DD7"/>
    <w:rsid w:val="00300A6F"/>
    <w:rsid w:val="003019A6"/>
    <w:rsid w:val="00321D16"/>
    <w:rsid w:val="003235C7"/>
    <w:rsid w:val="00324A5E"/>
    <w:rsid w:val="00326E09"/>
    <w:rsid w:val="003333C8"/>
    <w:rsid w:val="00335C2C"/>
    <w:rsid w:val="00341576"/>
    <w:rsid w:val="00341AC6"/>
    <w:rsid w:val="00345695"/>
    <w:rsid w:val="0034643E"/>
    <w:rsid w:val="003479A3"/>
    <w:rsid w:val="00350F7D"/>
    <w:rsid w:val="00351116"/>
    <w:rsid w:val="003530BC"/>
    <w:rsid w:val="00354ECD"/>
    <w:rsid w:val="00361959"/>
    <w:rsid w:val="0036235A"/>
    <w:rsid w:val="003649BC"/>
    <w:rsid w:val="0036644A"/>
    <w:rsid w:val="00366F32"/>
    <w:rsid w:val="00372BC4"/>
    <w:rsid w:val="0037527B"/>
    <w:rsid w:val="00376151"/>
    <w:rsid w:val="00381F2E"/>
    <w:rsid w:val="003832F9"/>
    <w:rsid w:val="0038733A"/>
    <w:rsid w:val="00392D1D"/>
    <w:rsid w:val="00396180"/>
    <w:rsid w:val="003A1D47"/>
    <w:rsid w:val="003B1B73"/>
    <w:rsid w:val="003B26E8"/>
    <w:rsid w:val="003B2E59"/>
    <w:rsid w:val="003B37FB"/>
    <w:rsid w:val="003B3809"/>
    <w:rsid w:val="003B49CC"/>
    <w:rsid w:val="003B4C2B"/>
    <w:rsid w:val="003B70F2"/>
    <w:rsid w:val="003B7B56"/>
    <w:rsid w:val="003C18F4"/>
    <w:rsid w:val="003C3E71"/>
    <w:rsid w:val="003C491E"/>
    <w:rsid w:val="003C69EE"/>
    <w:rsid w:val="003D39AA"/>
    <w:rsid w:val="003D5836"/>
    <w:rsid w:val="003D5CC3"/>
    <w:rsid w:val="003E23CE"/>
    <w:rsid w:val="003E2AA2"/>
    <w:rsid w:val="003E4B92"/>
    <w:rsid w:val="003E5926"/>
    <w:rsid w:val="003F10FC"/>
    <w:rsid w:val="003F13AB"/>
    <w:rsid w:val="003F2049"/>
    <w:rsid w:val="003F2ECD"/>
    <w:rsid w:val="003F3258"/>
    <w:rsid w:val="003F4725"/>
    <w:rsid w:val="003F4E75"/>
    <w:rsid w:val="003F5E6A"/>
    <w:rsid w:val="003F7260"/>
    <w:rsid w:val="00405A69"/>
    <w:rsid w:val="00405B79"/>
    <w:rsid w:val="0040748E"/>
    <w:rsid w:val="00414FC8"/>
    <w:rsid w:val="00417630"/>
    <w:rsid w:val="00420E2A"/>
    <w:rsid w:val="00422058"/>
    <w:rsid w:val="0042218E"/>
    <w:rsid w:val="00423EA9"/>
    <w:rsid w:val="00424C6B"/>
    <w:rsid w:val="00426786"/>
    <w:rsid w:val="004274EB"/>
    <w:rsid w:val="00433728"/>
    <w:rsid w:val="004476B8"/>
    <w:rsid w:val="00447D9B"/>
    <w:rsid w:val="00450D6B"/>
    <w:rsid w:val="004534DB"/>
    <w:rsid w:val="0045612A"/>
    <w:rsid w:val="004602A7"/>
    <w:rsid w:val="0046121C"/>
    <w:rsid w:val="00462447"/>
    <w:rsid w:val="004635D7"/>
    <w:rsid w:val="0047018F"/>
    <w:rsid w:val="0047466F"/>
    <w:rsid w:val="00474DDF"/>
    <w:rsid w:val="00476955"/>
    <w:rsid w:val="004821F4"/>
    <w:rsid w:val="00482A90"/>
    <w:rsid w:val="004836E4"/>
    <w:rsid w:val="00484D83"/>
    <w:rsid w:val="00486128"/>
    <w:rsid w:val="00487E63"/>
    <w:rsid w:val="00487F8E"/>
    <w:rsid w:val="0049091D"/>
    <w:rsid w:val="00493EDC"/>
    <w:rsid w:val="00496B2D"/>
    <w:rsid w:val="004A1009"/>
    <w:rsid w:val="004A2C47"/>
    <w:rsid w:val="004A390E"/>
    <w:rsid w:val="004A4BCF"/>
    <w:rsid w:val="004B0E28"/>
    <w:rsid w:val="004B130E"/>
    <w:rsid w:val="004B1882"/>
    <w:rsid w:val="004B1EAB"/>
    <w:rsid w:val="004B20D9"/>
    <w:rsid w:val="004B2299"/>
    <w:rsid w:val="004B448F"/>
    <w:rsid w:val="004B4823"/>
    <w:rsid w:val="004B4FE2"/>
    <w:rsid w:val="004B7773"/>
    <w:rsid w:val="004C138E"/>
    <w:rsid w:val="004C4C23"/>
    <w:rsid w:val="004C514D"/>
    <w:rsid w:val="004C6CC2"/>
    <w:rsid w:val="004C7437"/>
    <w:rsid w:val="004C7C26"/>
    <w:rsid w:val="004D031B"/>
    <w:rsid w:val="004D1FE5"/>
    <w:rsid w:val="004D4574"/>
    <w:rsid w:val="004D6643"/>
    <w:rsid w:val="004E1FCB"/>
    <w:rsid w:val="004E7D31"/>
    <w:rsid w:val="004E7DE3"/>
    <w:rsid w:val="004F24B7"/>
    <w:rsid w:val="004F3D81"/>
    <w:rsid w:val="004F4928"/>
    <w:rsid w:val="004F6C1D"/>
    <w:rsid w:val="00500423"/>
    <w:rsid w:val="00500BE6"/>
    <w:rsid w:val="005010B1"/>
    <w:rsid w:val="00501387"/>
    <w:rsid w:val="005040CE"/>
    <w:rsid w:val="005074B7"/>
    <w:rsid w:val="005124F3"/>
    <w:rsid w:val="00515658"/>
    <w:rsid w:val="00517579"/>
    <w:rsid w:val="00517C5E"/>
    <w:rsid w:val="0052183A"/>
    <w:rsid w:val="00521C7E"/>
    <w:rsid w:val="00523AC5"/>
    <w:rsid w:val="00523C8A"/>
    <w:rsid w:val="00526CCD"/>
    <w:rsid w:val="00526D48"/>
    <w:rsid w:val="00531729"/>
    <w:rsid w:val="00531990"/>
    <w:rsid w:val="005325BF"/>
    <w:rsid w:val="00533C7A"/>
    <w:rsid w:val="00544D40"/>
    <w:rsid w:val="00544DBB"/>
    <w:rsid w:val="005458FA"/>
    <w:rsid w:val="0054716D"/>
    <w:rsid w:val="00550689"/>
    <w:rsid w:val="0055209F"/>
    <w:rsid w:val="005527C0"/>
    <w:rsid w:val="00552807"/>
    <w:rsid w:val="00557440"/>
    <w:rsid w:val="005622C3"/>
    <w:rsid w:val="00566C9F"/>
    <w:rsid w:val="00566D16"/>
    <w:rsid w:val="0056762D"/>
    <w:rsid w:val="00571FF6"/>
    <w:rsid w:val="0057289D"/>
    <w:rsid w:val="00574283"/>
    <w:rsid w:val="00574E3E"/>
    <w:rsid w:val="00576CD6"/>
    <w:rsid w:val="00581D19"/>
    <w:rsid w:val="00582198"/>
    <w:rsid w:val="00587049"/>
    <w:rsid w:val="00587573"/>
    <w:rsid w:val="00590A6B"/>
    <w:rsid w:val="00592641"/>
    <w:rsid w:val="005931EE"/>
    <w:rsid w:val="0059580A"/>
    <w:rsid w:val="005960C6"/>
    <w:rsid w:val="005966FA"/>
    <w:rsid w:val="00597487"/>
    <w:rsid w:val="005A0417"/>
    <w:rsid w:val="005A07B0"/>
    <w:rsid w:val="005A3392"/>
    <w:rsid w:val="005A7DB3"/>
    <w:rsid w:val="005B23BB"/>
    <w:rsid w:val="005B492E"/>
    <w:rsid w:val="005C055B"/>
    <w:rsid w:val="005C0830"/>
    <w:rsid w:val="005C62C2"/>
    <w:rsid w:val="005C7BDA"/>
    <w:rsid w:val="005C7FF3"/>
    <w:rsid w:val="005D0891"/>
    <w:rsid w:val="005D08A3"/>
    <w:rsid w:val="005D3908"/>
    <w:rsid w:val="005E05A3"/>
    <w:rsid w:val="005E42E8"/>
    <w:rsid w:val="005E7E54"/>
    <w:rsid w:val="005F0F59"/>
    <w:rsid w:val="005F291A"/>
    <w:rsid w:val="005F5000"/>
    <w:rsid w:val="005F62DE"/>
    <w:rsid w:val="005F6470"/>
    <w:rsid w:val="00602D88"/>
    <w:rsid w:val="00607A4C"/>
    <w:rsid w:val="00612149"/>
    <w:rsid w:val="00612234"/>
    <w:rsid w:val="00614209"/>
    <w:rsid w:val="00616907"/>
    <w:rsid w:val="00620F9E"/>
    <w:rsid w:val="00621EBC"/>
    <w:rsid w:val="00625E99"/>
    <w:rsid w:val="00634A25"/>
    <w:rsid w:val="0063634B"/>
    <w:rsid w:val="006378C6"/>
    <w:rsid w:val="00637C4F"/>
    <w:rsid w:val="00642E9C"/>
    <w:rsid w:val="00643CE2"/>
    <w:rsid w:val="0064435B"/>
    <w:rsid w:val="0064571E"/>
    <w:rsid w:val="00646305"/>
    <w:rsid w:val="00651638"/>
    <w:rsid w:val="00655726"/>
    <w:rsid w:val="00657C20"/>
    <w:rsid w:val="006601FB"/>
    <w:rsid w:val="00660879"/>
    <w:rsid w:val="006619F7"/>
    <w:rsid w:val="00661BD8"/>
    <w:rsid w:val="006620A1"/>
    <w:rsid w:val="00663130"/>
    <w:rsid w:val="0066313D"/>
    <w:rsid w:val="00664FF3"/>
    <w:rsid w:val="00666384"/>
    <w:rsid w:val="00667370"/>
    <w:rsid w:val="00672897"/>
    <w:rsid w:val="00674F78"/>
    <w:rsid w:val="006754ED"/>
    <w:rsid w:val="00676B80"/>
    <w:rsid w:val="00677182"/>
    <w:rsid w:val="006907EF"/>
    <w:rsid w:val="006915E6"/>
    <w:rsid w:val="006938CC"/>
    <w:rsid w:val="00693F3B"/>
    <w:rsid w:val="00694897"/>
    <w:rsid w:val="0069564D"/>
    <w:rsid w:val="00697CC4"/>
    <w:rsid w:val="006A2CB5"/>
    <w:rsid w:val="006A2CBB"/>
    <w:rsid w:val="006A2EFA"/>
    <w:rsid w:val="006A37F8"/>
    <w:rsid w:val="006A4749"/>
    <w:rsid w:val="006A7013"/>
    <w:rsid w:val="006B07C9"/>
    <w:rsid w:val="006B6003"/>
    <w:rsid w:val="006B6381"/>
    <w:rsid w:val="006B72BC"/>
    <w:rsid w:val="006B74C2"/>
    <w:rsid w:val="006C2BB1"/>
    <w:rsid w:val="006C4461"/>
    <w:rsid w:val="006C463D"/>
    <w:rsid w:val="006C49C0"/>
    <w:rsid w:val="006C59D7"/>
    <w:rsid w:val="006C770C"/>
    <w:rsid w:val="006C7950"/>
    <w:rsid w:val="006D7F4E"/>
    <w:rsid w:val="006E301F"/>
    <w:rsid w:val="006E478D"/>
    <w:rsid w:val="006E66A7"/>
    <w:rsid w:val="006E6F05"/>
    <w:rsid w:val="006F2EDA"/>
    <w:rsid w:val="006F392A"/>
    <w:rsid w:val="006F486D"/>
    <w:rsid w:val="006F5118"/>
    <w:rsid w:val="006F714F"/>
    <w:rsid w:val="00700B35"/>
    <w:rsid w:val="007012AC"/>
    <w:rsid w:val="00703825"/>
    <w:rsid w:val="00704ED9"/>
    <w:rsid w:val="00706522"/>
    <w:rsid w:val="00714419"/>
    <w:rsid w:val="0071523D"/>
    <w:rsid w:val="0071550C"/>
    <w:rsid w:val="00715F96"/>
    <w:rsid w:val="00717D32"/>
    <w:rsid w:val="007220B6"/>
    <w:rsid w:val="0072234B"/>
    <w:rsid w:val="00723469"/>
    <w:rsid w:val="00724BD9"/>
    <w:rsid w:val="00730C3A"/>
    <w:rsid w:val="007400B5"/>
    <w:rsid w:val="00740182"/>
    <w:rsid w:val="00740692"/>
    <w:rsid w:val="00741DCE"/>
    <w:rsid w:val="00747D2D"/>
    <w:rsid w:val="00754B56"/>
    <w:rsid w:val="00756284"/>
    <w:rsid w:val="00757737"/>
    <w:rsid w:val="00762646"/>
    <w:rsid w:val="0076751B"/>
    <w:rsid w:val="00767CC8"/>
    <w:rsid w:val="00771BC2"/>
    <w:rsid w:val="00772026"/>
    <w:rsid w:val="00775588"/>
    <w:rsid w:val="00776BE1"/>
    <w:rsid w:val="00777CED"/>
    <w:rsid w:val="0078029E"/>
    <w:rsid w:val="00780352"/>
    <w:rsid w:val="0078121C"/>
    <w:rsid w:val="00781488"/>
    <w:rsid w:val="00784A6A"/>
    <w:rsid w:val="007879C7"/>
    <w:rsid w:val="00793CAB"/>
    <w:rsid w:val="00794318"/>
    <w:rsid w:val="00796052"/>
    <w:rsid w:val="007A02A9"/>
    <w:rsid w:val="007A068C"/>
    <w:rsid w:val="007A1FF4"/>
    <w:rsid w:val="007A367C"/>
    <w:rsid w:val="007A3862"/>
    <w:rsid w:val="007A3EF3"/>
    <w:rsid w:val="007A5906"/>
    <w:rsid w:val="007B1766"/>
    <w:rsid w:val="007B1F34"/>
    <w:rsid w:val="007B216C"/>
    <w:rsid w:val="007B27DD"/>
    <w:rsid w:val="007B6682"/>
    <w:rsid w:val="007B697D"/>
    <w:rsid w:val="007D185C"/>
    <w:rsid w:val="007D1F1E"/>
    <w:rsid w:val="007D427A"/>
    <w:rsid w:val="007D49D9"/>
    <w:rsid w:val="007D5357"/>
    <w:rsid w:val="007D5DC3"/>
    <w:rsid w:val="007D6E22"/>
    <w:rsid w:val="007D7035"/>
    <w:rsid w:val="007E027C"/>
    <w:rsid w:val="007E6C47"/>
    <w:rsid w:val="007F0F90"/>
    <w:rsid w:val="007F2823"/>
    <w:rsid w:val="007F2D35"/>
    <w:rsid w:val="007F5C4A"/>
    <w:rsid w:val="007F64D4"/>
    <w:rsid w:val="007F79C2"/>
    <w:rsid w:val="0080181C"/>
    <w:rsid w:val="00801EC3"/>
    <w:rsid w:val="0080238B"/>
    <w:rsid w:val="00806202"/>
    <w:rsid w:val="00806B41"/>
    <w:rsid w:val="0081094A"/>
    <w:rsid w:val="00814DB1"/>
    <w:rsid w:val="0081689F"/>
    <w:rsid w:val="00816ECB"/>
    <w:rsid w:val="00820178"/>
    <w:rsid w:val="00826953"/>
    <w:rsid w:val="00831BA2"/>
    <w:rsid w:val="00837885"/>
    <w:rsid w:val="008378F2"/>
    <w:rsid w:val="00842A60"/>
    <w:rsid w:val="00842ECB"/>
    <w:rsid w:val="008438B6"/>
    <w:rsid w:val="00846180"/>
    <w:rsid w:val="008512A1"/>
    <w:rsid w:val="008529FB"/>
    <w:rsid w:val="00852DD9"/>
    <w:rsid w:val="00853D01"/>
    <w:rsid w:val="00855AF9"/>
    <w:rsid w:val="00856569"/>
    <w:rsid w:val="00856A0D"/>
    <w:rsid w:val="00862517"/>
    <w:rsid w:val="008634D1"/>
    <w:rsid w:val="00865786"/>
    <w:rsid w:val="00866553"/>
    <w:rsid w:val="00867626"/>
    <w:rsid w:val="00870253"/>
    <w:rsid w:val="00870C02"/>
    <w:rsid w:val="00870D09"/>
    <w:rsid w:val="00885665"/>
    <w:rsid w:val="00886A7A"/>
    <w:rsid w:val="00890F00"/>
    <w:rsid w:val="008912FB"/>
    <w:rsid w:val="00895720"/>
    <w:rsid w:val="008A01C2"/>
    <w:rsid w:val="008A08D5"/>
    <w:rsid w:val="008A1D39"/>
    <w:rsid w:val="008A314A"/>
    <w:rsid w:val="008B1F61"/>
    <w:rsid w:val="008B53AE"/>
    <w:rsid w:val="008C0FBA"/>
    <w:rsid w:val="008C3646"/>
    <w:rsid w:val="008C38C4"/>
    <w:rsid w:val="008C3A01"/>
    <w:rsid w:val="008C46E0"/>
    <w:rsid w:val="008C4C83"/>
    <w:rsid w:val="008C784B"/>
    <w:rsid w:val="008D0A83"/>
    <w:rsid w:val="008D1C40"/>
    <w:rsid w:val="008D343E"/>
    <w:rsid w:val="008D6B74"/>
    <w:rsid w:val="008E27DD"/>
    <w:rsid w:val="008E2DEE"/>
    <w:rsid w:val="008E4088"/>
    <w:rsid w:val="008E4CF2"/>
    <w:rsid w:val="008E5E1C"/>
    <w:rsid w:val="008E60E2"/>
    <w:rsid w:val="008E6C6D"/>
    <w:rsid w:val="008F0016"/>
    <w:rsid w:val="008F04B6"/>
    <w:rsid w:val="008F06FC"/>
    <w:rsid w:val="008F08A5"/>
    <w:rsid w:val="008F5329"/>
    <w:rsid w:val="008F6193"/>
    <w:rsid w:val="00900B02"/>
    <w:rsid w:val="0090133C"/>
    <w:rsid w:val="00903592"/>
    <w:rsid w:val="00903D34"/>
    <w:rsid w:val="00905652"/>
    <w:rsid w:val="009138F7"/>
    <w:rsid w:val="00917951"/>
    <w:rsid w:val="009230AC"/>
    <w:rsid w:val="009238D3"/>
    <w:rsid w:val="009242A2"/>
    <w:rsid w:val="009263A0"/>
    <w:rsid w:val="00927330"/>
    <w:rsid w:val="00932908"/>
    <w:rsid w:val="00932DD4"/>
    <w:rsid w:val="00933F48"/>
    <w:rsid w:val="00936D2F"/>
    <w:rsid w:val="009375E1"/>
    <w:rsid w:val="00937CD7"/>
    <w:rsid w:val="009434E4"/>
    <w:rsid w:val="00944219"/>
    <w:rsid w:val="00950111"/>
    <w:rsid w:val="00950888"/>
    <w:rsid w:val="009508EA"/>
    <w:rsid w:val="00950ECC"/>
    <w:rsid w:val="009520E0"/>
    <w:rsid w:val="00954C8A"/>
    <w:rsid w:val="00955EDD"/>
    <w:rsid w:val="00957F2E"/>
    <w:rsid w:val="00961D08"/>
    <w:rsid w:val="00962DDD"/>
    <w:rsid w:val="0096574C"/>
    <w:rsid w:val="00970B55"/>
    <w:rsid w:val="00974671"/>
    <w:rsid w:val="00975059"/>
    <w:rsid w:val="00975321"/>
    <w:rsid w:val="0098269E"/>
    <w:rsid w:val="00983895"/>
    <w:rsid w:val="00986CAF"/>
    <w:rsid w:val="00986D54"/>
    <w:rsid w:val="009925B6"/>
    <w:rsid w:val="00993376"/>
    <w:rsid w:val="00995FC2"/>
    <w:rsid w:val="009A0857"/>
    <w:rsid w:val="009A4B8A"/>
    <w:rsid w:val="009A5FED"/>
    <w:rsid w:val="009A5FF3"/>
    <w:rsid w:val="009A620E"/>
    <w:rsid w:val="009A6B0D"/>
    <w:rsid w:val="009A7033"/>
    <w:rsid w:val="009A705F"/>
    <w:rsid w:val="009B6C2C"/>
    <w:rsid w:val="009C1A0D"/>
    <w:rsid w:val="009C3826"/>
    <w:rsid w:val="009C4447"/>
    <w:rsid w:val="009C62DA"/>
    <w:rsid w:val="009C7212"/>
    <w:rsid w:val="009D16E4"/>
    <w:rsid w:val="009D6BF5"/>
    <w:rsid w:val="009D799E"/>
    <w:rsid w:val="009E03E3"/>
    <w:rsid w:val="009E3830"/>
    <w:rsid w:val="009E52CA"/>
    <w:rsid w:val="009F00EE"/>
    <w:rsid w:val="009F07BB"/>
    <w:rsid w:val="009F1208"/>
    <w:rsid w:val="009F2668"/>
    <w:rsid w:val="009F2A04"/>
    <w:rsid w:val="009F3B4D"/>
    <w:rsid w:val="009F65C5"/>
    <w:rsid w:val="009F7807"/>
    <w:rsid w:val="00A001F9"/>
    <w:rsid w:val="00A00F96"/>
    <w:rsid w:val="00A0176F"/>
    <w:rsid w:val="00A01EF8"/>
    <w:rsid w:val="00A02629"/>
    <w:rsid w:val="00A02F21"/>
    <w:rsid w:val="00A037E0"/>
    <w:rsid w:val="00A03C94"/>
    <w:rsid w:val="00A04520"/>
    <w:rsid w:val="00A06522"/>
    <w:rsid w:val="00A07002"/>
    <w:rsid w:val="00A10CAF"/>
    <w:rsid w:val="00A10F06"/>
    <w:rsid w:val="00A12818"/>
    <w:rsid w:val="00A13121"/>
    <w:rsid w:val="00A14B0A"/>
    <w:rsid w:val="00A156DE"/>
    <w:rsid w:val="00A17783"/>
    <w:rsid w:val="00A22579"/>
    <w:rsid w:val="00A22F76"/>
    <w:rsid w:val="00A24366"/>
    <w:rsid w:val="00A25C18"/>
    <w:rsid w:val="00A266B1"/>
    <w:rsid w:val="00A2787E"/>
    <w:rsid w:val="00A40FB4"/>
    <w:rsid w:val="00A41A16"/>
    <w:rsid w:val="00A42376"/>
    <w:rsid w:val="00A43C14"/>
    <w:rsid w:val="00A4679E"/>
    <w:rsid w:val="00A47A3E"/>
    <w:rsid w:val="00A51D85"/>
    <w:rsid w:val="00A52C4C"/>
    <w:rsid w:val="00A544E7"/>
    <w:rsid w:val="00A55006"/>
    <w:rsid w:val="00A56147"/>
    <w:rsid w:val="00A57A9A"/>
    <w:rsid w:val="00A57B7D"/>
    <w:rsid w:val="00A57D4A"/>
    <w:rsid w:val="00A604A4"/>
    <w:rsid w:val="00A64B5B"/>
    <w:rsid w:val="00A67D5C"/>
    <w:rsid w:val="00A70B1F"/>
    <w:rsid w:val="00A71199"/>
    <w:rsid w:val="00A7171F"/>
    <w:rsid w:val="00A746C8"/>
    <w:rsid w:val="00A76CD9"/>
    <w:rsid w:val="00A77608"/>
    <w:rsid w:val="00A77DBF"/>
    <w:rsid w:val="00A808A8"/>
    <w:rsid w:val="00A82B92"/>
    <w:rsid w:val="00A83DEB"/>
    <w:rsid w:val="00A8422A"/>
    <w:rsid w:val="00A863EA"/>
    <w:rsid w:val="00A91590"/>
    <w:rsid w:val="00A91AB8"/>
    <w:rsid w:val="00A9240F"/>
    <w:rsid w:val="00A92EF8"/>
    <w:rsid w:val="00A935AF"/>
    <w:rsid w:val="00AA405E"/>
    <w:rsid w:val="00AA6F85"/>
    <w:rsid w:val="00AB1CC2"/>
    <w:rsid w:val="00AB5736"/>
    <w:rsid w:val="00AC2912"/>
    <w:rsid w:val="00AC2BF0"/>
    <w:rsid w:val="00AC44F4"/>
    <w:rsid w:val="00AD3226"/>
    <w:rsid w:val="00AE1A2A"/>
    <w:rsid w:val="00AE5CF6"/>
    <w:rsid w:val="00AE71DB"/>
    <w:rsid w:val="00AE7986"/>
    <w:rsid w:val="00AF2385"/>
    <w:rsid w:val="00AF784A"/>
    <w:rsid w:val="00B000D2"/>
    <w:rsid w:val="00B0182F"/>
    <w:rsid w:val="00B0185C"/>
    <w:rsid w:val="00B03CD6"/>
    <w:rsid w:val="00B063AE"/>
    <w:rsid w:val="00B07F43"/>
    <w:rsid w:val="00B11E18"/>
    <w:rsid w:val="00B17025"/>
    <w:rsid w:val="00B17655"/>
    <w:rsid w:val="00B17D6B"/>
    <w:rsid w:val="00B211CB"/>
    <w:rsid w:val="00B30890"/>
    <w:rsid w:val="00B32484"/>
    <w:rsid w:val="00B32E2E"/>
    <w:rsid w:val="00B376B4"/>
    <w:rsid w:val="00B37FE1"/>
    <w:rsid w:val="00B47EED"/>
    <w:rsid w:val="00B50AF9"/>
    <w:rsid w:val="00B53E0E"/>
    <w:rsid w:val="00B541FA"/>
    <w:rsid w:val="00B570BB"/>
    <w:rsid w:val="00B57751"/>
    <w:rsid w:val="00B57AEB"/>
    <w:rsid w:val="00B62A4F"/>
    <w:rsid w:val="00B62EBB"/>
    <w:rsid w:val="00B64D30"/>
    <w:rsid w:val="00B64EE4"/>
    <w:rsid w:val="00B6614E"/>
    <w:rsid w:val="00B675F3"/>
    <w:rsid w:val="00B704DD"/>
    <w:rsid w:val="00B727E0"/>
    <w:rsid w:val="00B7307B"/>
    <w:rsid w:val="00B73A5E"/>
    <w:rsid w:val="00B74157"/>
    <w:rsid w:val="00B801E6"/>
    <w:rsid w:val="00B8158C"/>
    <w:rsid w:val="00BA12D7"/>
    <w:rsid w:val="00BA1505"/>
    <w:rsid w:val="00BA1D1F"/>
    <w:rsid w:val="00BA29A3"/>
    <w:rsid w:val="00BA4184"/>
    <w:rsid w:val="00BA5995"/>
    <w:rsid w:val="00BB03BE"/>
    <w:rsid w:val="00BB15FB"/>
    <w:rsid w:val="00BB3454"/>
    <w:rsid w:val="00BB62ED"/>
    <w:rsid w:val="00BB7474"/>
    <w:rsid w:val="00BD4C9A"/>
    <w:rsid w:val="00BD5F73"/>
    <w:rsid w:val="00BD6C17"/>
    <w:rsid w:val="00BD6C3A"/>
    <w:rsid w:val="00BE67FB"/>
    <w:rsid w:val="00BE6B64"/>
    <w:rsid w:val="00BE7165"/>
    <w:rsid w:val="00BF01CC"/>
    <w:rsid w:val="00BF2372"/>
    <w:rsid w:val="00BF2AE2"/>
    <w:rsid w:val="00BF61BB"/>
    <w:rsid w:val="00BF7620"/>
    <w:rsid w:val="00C048B3"/>
    <w:rsid w:val="00C13455"/>
    <w:rsid w:val="00C13E83"/>
    <w:rsid w:val="00C14B2A"/>
    <w:rsid w:val="00C14FB2"/>
    <w:rsid w:val="00C24691"/>
    <w:rsid w:val="00C27283"/>
    <w:rsid w:val="00C31975"/>
    <w:rsid w:val="00C3331F"/>
    <w:rsid w:val="00C34185"/>
    <w:rsid w:val="00C37CFF"/>
    <w:rsid w:val="00C37F80"/>
    <w:rsid w:val="00C403D0"/>
    <w:rsid w:val="00C428EF"/>
    <w:rsid w:val="00C436F0"/>
    <w:rsid w:val="00C46A03"/>
    <w:rsid w:val="00C46CEA"/>
    <w:rsid w:val="00C47930"/>
    <w:rsid w:val="00C50370"/>
    <w:rsid w:val="00C503CE"/>
    <w:rsid w:val="00C57A0D"/>
    <w:rsid w:val="00C613CE"/>
    <w:rsid w:val="00C61AA0"/>
    <w:rsid w:val="00C62309"/>
    <w:rsid w:val="00C63A3C"/>
    <w:rsid w:val="00C6542A"/>
    <w:rsid w:val="00C71FE7"/>
    <w:rsid w:val="00C72F2F"/>
    <w:rsid w:val="00C731E1"/>
    <w:rsid w:val="00C733E2"/>
    <w:rsid w:val="00C74844"/>
    <w:rsid w:val="00C74EB7"/>
    <w:rsid w:val="00C770B7"/>
    <w:rsid w:val="00C8000C"/>
    <w:rsid w:val="00C80355"/>
    <w:rsid w:val="00C81FCA"/>
    <w:rsid w:val="00C850B1"/>
    <w:rsid w:val="00C87732"/>
    <w:rsid w:val="00C939B8"/>
    <w:rsid w:val="00C93E80"/>
    <w:rsid w:val="00C94896"/>
    <w:rsid w:val="00C96277"/>
    <w:rsid w:val="00C97D78"/>
    <w:rsid w:val="00CA5858"/>
    <w:rsid w:val="00CA5DA0"/>
    <w:rsid w:val="00CA7C53"/>
    <w:rsid w:val="00CB28DC"/>
    <w:rsid w:val="00CB3926"/>
    <w:rsid w:val="00CB5085"/>
    <w:rsid w:val="00CB7357"/>
    <w:rsid w:val="00CC0CC7"/>
    <w:rsid w:val="00CC2A5A"/>
    <w:rsid w:val="00CC43B7"/>
    <w:rsid w:val="00CD0B96"/>
    <w:rsid w:val="00CD2DC4"/>
    <w:rsid w:val="00CD5F20"/>
    <w:rsid w:val="00CD60ED"/>
    <w:rsid w:val="00CE2C08"/>
    <w:rsid w:val="00CE3801"/>
    <w:rsid w:val="00CE7BC1"/>
    <w:rsid w:val="00CF2FEF"/>
    <w:rsid w:val="00CF3855"/>
    <w:rsid w:val="00CF456C"/>
    <w:rsid w:val="00CF5453"/>
    <w:rsid w:val="00D00497"/>
    <w:rsid w:val="00D027C6"/>
    <w:rsid w:val="00D06BA6"/>
    <w:rsid w:val="00D06D61"/>
    <w:rsid w:val="00D14651"/>
    <w:rsid w:val="00D15629"/>
    <w:rsid w:val="00D17F07"/>
    <w:rsid w:val="00D20A65"/>
    <w:rsid w:val="00D222DA"/>
    <w:rsid w:val="00D24B73"/>
    <w:rsid w:val="00D30FCD"/>
    <w:rsid w:val="00D317F4"/>
    <w:rsid w:val="00D3345B"/>
    <w:rsid w:val="00D341B4"/>
    <w:rsid w:val="00D348B6"/>
    <w:rsid w:val="00D37265"/>
    <w:rsid w:val="00D37DFE"/>
    <w:rsid w:val="00D4134A"/>
    <w:rsid w:val="00D43EF2"/>
    <w:rsid w:val="00D47617"/>
    <w:rsid w:val="00D52B0C"/>
    <w:rsid w:val="00D53D69"/>
    <w:rsid w:val="00D54B5A"/>
    <w:rsid w:val="00D56B0B"/>
    <w:rsid w:val="00D602DC"/>
    <w:rsid w:val="00D60DC9"/>
    <w:rsid w:val="00D706A8"/>
    <w:rsid w:val="00D70838"/>
    <w:rsid w:val="00D71B4A"/>
    <w:rsid w:val="00D72498"/>
    <w:rsid w:val="00D765A9"/>
    <w:rsid w:val="00D77FC7"/>
    <w:rsid w:val="00D8090E"/>
    <w:rsid w:val="00D80F3B"/>
    <w:rsid w:val="00D81801"/>
    <w:rsid w:val="00D82764"/>
    <w:rsid w:val="00D8391E"/>
    <w:rsid w:val="00D83F51"/>
    <w:rsid w:val="00D870D1"/>
    <w:rsid w:val="00D871AE"/>
    <w:rsid w:val="00D87442"/>
    <w:rsid w:val="00D87B11"/>
    <w:rsid w:val="00D90874"/>
    <w:rsid w:val="00D9196A"/>
    <w:rsid w:val="00D92EAD"/>
    <w:rsid w:val="00DA41AA"/>
    <w:rsid w:val="00DA51FA"/>
    <w:rsid w:val="00DB1399"/>
    <w:rsid w:val="00DB2151"/>
    <w:rsid w:val="00DB29E0"/>
    <w:rsid w:val="00DB327A"/>
    <w:rsid w:val="00DC1612"/>
    <w:rsid w:val="00DC6F40"/>
    <w:rsid w:val="00DD0220"/>
    <w:rsid w:val="00DD27D9"/>
    <w:rsid w:val="00DD425D"/>
    <w:rsid w:val="00DD453F"/>
    <w:rsid w:val="00DD59FB"/>
    <w:rsid w:val="00DD5BE0"/>
    <w:rsid w:val="00DD77E6"/>
    <w:rsid w:val="00DE3182"/>
    <w:rsid w:val="00DF0B1E"/>
    <w:rsid w:val="00DF321E"/>
    <w:rsid w:val="00DF57F9"/>
    <w:rsid w:val="00E01173"/>
    <w:rsid w:val="00E0191C"/>
    <w:rsid w:val="00E021F5"/>
    <w:rsid w:val="00E03A7F"/>
    <w:rsid w:val="00E06A71"/>
    <w:rsid w:val="00E07313"/>
    <w:rsid w:val="00E1073D"/>
    <w:rsid w:val="00E11EB0"/>
    <w:rsid w:val="00E134F5"/>
    <w:rsid w:val="00E14513"/>
    <w:rsid w:val="00E20AEA"/>
    <w:rsid w:val="00E223F4"/>
    <w:rsid w:val="00E30ACE"/>
    <w:rsid w:val="00E32B2A"/>
    <w:rsid w:val="00E341E5"/>
    <w:rsid w:val="00E342F1"/>
    <w:rsid w:val="00E35D5C"/>
    <w:rsid w:val="00E363E0"/>
    <w:rsid w:val="00E445FB"/>
    <w:rsid w:val="00E5068C"/>
    <w:rsid w:val="00E5490D"/>
    <w:rsid w:val="00E55E16"/>
    <w:rsid w:val="00E564E9"/>
    <w:rsid w:val="00E565EA"/>
    <w:rsid w:val="00E56E90"/>
    <w:rsid w:val="00E57771"/>
    <w:rsid w:val="00E6108D"/>
    <w:rsid w:val="00E6153B"/>
    <w:rsid w:val="00E628EF"/>
    <w:rsid w:val="00E62B87"/>
    <w:rsid w:val="00E62E67"/>
    <w:rsid w:val="00E65F53"/>
    <w:rsid w:val="00E66B17"/>
    <w:rsid w:val="00E66DE3"/>
    <w:rsid w:val="00E67438"/>
    <w:rsid w:val="00E71631"/>
    <w:rsid w:val="00E73062"/>
    <w:rsid w:val="00E73A43"/>
    <w:rsid w:val="00E9164B"/>
    <w:rsid w:val="00E92995"/>
    <w:rsid w:val="00E93004"/>
    <w:rsid w:val="00E93039"/>
    <w:rsid w:val="00E955BF"/>
    <w:rsid w:val="00E97CC6"/>
    <w:rsid w:val="00EA027B"/>
    <w:rsid w:val="00EA2525"/>
    <w:rsid w:val="00EA2EAC"/>
    <w:rsid w:val="00EA37C0"/>
    <w:rsid w:val="00EA3F57"/>
    <w:rsid w:val="00EA569B"/>
    <w:rsid w:val="00EB0CFF"/>
    <w:rsid w:val="00EB179B"/>
    <w:rsid w:val="00EC285E"/>
    <w:rsid w:val="00EC2E18"/>
    <w:rsid w:val="00EC4228"/>
    <w:rsid w:val="00EC74EB"/>
    <w:rsid w:val="00ED52DE"/>
    <w:rsid w:val="00ED5CF8"/>
    <w:rsid w:val="00EE220F"/>
    <w:rsid w:val="00EE60D0"/>
    <w:rsid w:val="00EE7469"/>
    <w:rsid w:val="00EF20F2"/>
    <w:rsid w:val="00EF3028"/>
    <w:rsid w:val="00EF48B6"/>
    <w:rsid w:val="00EF6767"/>
    <w:rsid w:val="00EF6B7D"/>
    <w:rsid w:val="00EF6C33"/>
    <w:rsid w:val="00F00A22"/>
    <w:rsid w:val="00F04BB1"/>
    <w:rsid w:val="00F05C0D"/>
    <w:rsid w:val="00F07F5D"/>
    <w:rsid w:val="00F118C4"/>
    <w:rsid w:val="00F12C3D"/>
    <w:rsid w:val="00F14B02"/>
    <w:rsid w:val="00F16B27"/>
    <w:rsid w:val="00F1736A"/>
    <w:rsid w:val="00F17D0F"/>
    <w:rsid w:val="00F21014"/>
    <w:rsid w:val="00F230A8"/>
    <w:rsid w:val="00F23CFA"/>
    <w:rsid w:val="00F25A7A"/>
    <w:rsid w:val="00F303EB"/>
    <w:rsid w:val="00F30427"/>
    <w:rsid w:val="00F3655B"/>
    <w:rsid w:val="00F36D6E"/>
    <w:rsid w:val="00F415E2"/>
    <w:rsid w:val="00F422F6"/>
    <w:rsid w:val="00F4420D"/>
    <w:rsid w:val="00F463AE"/>
    <w:rsid w:val="00F46B48"/>
    <w:rsid w:val="00F46BF8"/>
    <w:rsid w:val="00F46DAA"/>
    <w:rsid w:val="00F50130"/>
    <w:rsid w:val="00F50E9F"/>
    <w:rsid w:val="00F529D1"/>
    <w:rsid w:val="00F579C1"/>
    <w:rsid w:val="00F61548"/>
    <w:rsid w:val="00F640DD"/>
    <w:rsid w:val="00F645A4"/>
    <w:rsid w:val="00F651CE"/>
    <w:rsid w:val="00F66ED5"/>
    <w:rsid w:val="00F679A9"/>
    <w:rsid w:val="00F67F8A"/>
    <w:rsid w:val="00F711A3"/>
    <w:rsid w:val="00F7313D"/>
    <w:rsid w:val="00F73216"/>
    <w:rsid w:val="00F7691F"/>
    <w:rsid w:val="00F80BA4"/>
    <w:rsid w:val="00F83018"/>
    <w:rsid w:val="00F84278"/>
    <w:rsid w:val="00F84DA1"/>
    <w:rsid w:val="00F87180"/>
    <w:rsid w:val="00F922EE"/>
    <w:rsid w:val="00F93AB4"/>
    <w:rsid w:val="00F968C5"/>
    <w:rsid w:val="00FA0979"/>
    <w:rsid w:val="00FA4065"/>
    <w:rsid w:val="00FA4A63"/>
    <w:rsid w:val="00FA6DC5"/>
    <w:rsid w:val="00FB0C73"/>
    <w:rsid w:val="00FB3D5F"/>
    <w:rsid w:val="00FB5B3B"/>
    <w:rsid w:val="00FB5CDC"/>
    <w:rsid w:val="00FB6BA4"/>
    <w:rsid w:val="00FC093B"/>
    <w:rsid w:val="00FC15F3"/>
    <w:rsid w:val="00FC1951"/>
    <w:rsid w:val="00FC4C2B"/>
    <w:rsid w:val="00FC5C5E"/>
    <w:rsid w:val="00FC6522"/>
    <w:rsid w:val="00FD1FE4"/>
    <w:rsid w:val="00FD27E7"/>
    <w:rsid w:val="00FD4F64"/>
    <w:rsid w:val="00FD5DEA"/>
    <w:rsid w:val="00FD7796"/>
    <w:rsid w:val="00FE33AE"/>
    <w:rsid w:val="00FE3696"/>
    <w:rsid w:val="00FE5F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3B74"/>
  <w15:docId w15:val="{3D01F5C0-D293-426E-8A48-8E4117C7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1E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6CEA"/>
    <w:pPr>
      <w:keepNext/>
      <w:keepLines/>
      <w:spacing w:before="280" w:after="80" w:line="240" w:lineRule="auto"/>
      <w:outlineLvl w:val="2"/>
    </w:pPr>
    <w:rPr>
      <w:rFonts w:eastAsia="Times New Roman"/>
      <w:b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D1F1E"/>
    <w:rPr>
      <w:rFonts w:ascii="Times New Roman" w:eastAsia="Calibri" w:hAnsi="Times New Roman" w:cs="Times New Roman"/>
      <w:sz w:val="28"/>
      <w:szCs w:val="28"/>
      <w:lang w:val="ru-RU"/>
    </w:rPr>
  </w:style>
  <w:style w:type="paragraph" w:styleId="HTML">
    <w:name w:val="HTML Preformatted"/>
    <w:basedOn w:val="a"/>
    <w:link w:val="HTML0"/>
    <w:uiPriority w:val="99"/>
    <w:rsid w:val="007D1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D1F1E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a5">
    <w:name w:val="Plain Text"/>
    <w:basedOn w:val="a"/>
    <w:link w:val="a6"/>
    <w:uiPriority w:val="99"/>
    <w:semiHidden/>
    <w:unhideWhenUsed/>
    <w:rsid w:val="007D1F1E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7D1F1E"/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1">
    <w:name w:val="Підпис1"/>
    <w:basedOn w:val="a"/>
    <w:rsid w:val="00B6614E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/>
      <w:b/>
      <w:position w:val="-48"/>
      <w:sz w:val="26"/>
      <w:szCs w:val="20"/>
      <w:lang w:eastAsia="ru-RU"/>
    </w:rPr>
  </w:style>
  <w:style w:type="paragraph" w:customStyle="1" w:styleId="a7">
    <w:name w:val="Нормальний текст"/>
    <w:basedOn w:val="a"/>
    <w:rsid w:val="00B6614E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table" w:styleId="a8">
    <w:name w:val="Table Grid"/>
    <w:basedOn w:val="a1"/>
    <w:uiPriority w:val="59"/>
    <w:rsid w:val="00B6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661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6614E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6614E"/>
    <w:rPr>
      <w:rFonts w:ascii="Tahoma" w:eastAsia="Calibri" w:hAnsi="Tahoma" w:cs="Tahoma"/>
      <w:sz w:val="16"/>
      <w:szCs w:val="16"/>
      <w:lang w:val="ru-RU"/>
    </w:rPr>
  </w:style>
  <w:style w:type="paragraph" w:styleId="ad">
    <w:name w:val="List Paragraph"/>
    <w:basedOn w:val="a"/>
    <w:uiPriority w:val="34"/>
    <w:qFormat/>
    <w:rsid w:val="00A10C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46CEA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styleId="ae">
    <w:name w:val="Revision"/>
    <w:hidden/>
    <w:uiPriority w:val="99"/>
    <w:semiHidden/>
    <w:rsid w:val="002F7DD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styleId="af">
    <w:name w:val="Hyperlink"/>
    <w:basedOn w:val="a0"/>
    <w:uiPriority w:val="99"/>
    <w:semiHidden/>
    <w:unhideWhenUsed/>
    <w:rsid w:val="00DB2151"/>
    <w:rPr>
      <w:color w:val="0000FF"/>
      <w:u w:val="single"/>
    </w:rPr>
  </w:style>
  <w:style w:type="character" w:customStyle="1" w:styleId="rvts23">
    <w:name w:val="rvts23"/>
    <w:basedOn w:val="a0"/>
    <w:rsid w:val="003D5836"/>
  </w:style>
  <w:style w:type="character" w:customStyle="1" w:styleId="rvts9">
    <w:name w:val="rvts9"/>
    <w:basedOn w:val="a0"/>
    <w:rsid w:val="003D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z2161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AA982-0882-4A8B-B963-5B5EC90AB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59EE4-98CB-4D23-8EB1-7DFCD08C2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2ACA5-E48A-4E89-9567-ABDA5E428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8317</Words>
  <Characters>4741</Characters>
  <Application>Microsoft Office Word</Application>
  <DocSecurity>0</DocSecurity>
  <Lines>39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2020-05-25T08:21:00Z</dcterms:created>
  <dcterms:modified xsi:type="dcterms:W3CDTF">2020-05-25T08:21:00Z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