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D6" w:rsidRDefault="002966D6" w:rsidP="0063553C">
      <w:pPr>
        <w:pStyle w:val="af3"/>
        <w:rPr>
          <w:rFonts w:cs="Times New Roman"/>
          <w:szCs w:val="28"/>
          <w:lang w:val="uk-UA"/>
        </w:rPr>
      </w:pPr>
    </w:p>
    <w:p w:rsidR="00094B91" w:rsidRPr="00E90074" w:rsidRDefault="00094B91" w:rsidP="0063553C">
      <w:pPr>
        <w:pStyle w:val="af3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>До № 3205-2 від 25.05.2020</w:t>
      </w:r>
    </w:p>
    <w:p w:rsidR="003C11DB" w:rsidRPr="00094B91" w:rsidRDefault="00094B91" w:rsidP="00094B91">
      <w:pPr>
        <w:ind w:left="5664" w:firstLine="708"/>
        <w:rPr>
          <w:rFonts w:ascii="Times New Roman" w:hAnsi="Times New Roman"/>
          <w:sz w:val="28"/>
          <w:szCs w:val="28"/>
        </w:rPr>
      </w:pPr>
      <w:r w:rsidRPr="00094B91">
        <w:rPr>
          <w:rFonts w:ascii="Times New Roman" w:hAnsi="Times New Roman"/>
          <w:sz w:val="28"/>
          <w:szCs w:val="28"/>
        </w:rPr>
        <w:t>(друге читання)</w:t>
      </w:r>
    </w:p>
    <w:p w:rsidR="003C11DB" w:rsidRDefault="003C11DB" w:rsidP="003C11DB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Зауваження</w:t>
      </w:r>
    </w:p>
    <w:p w:rsidR="00745E67" w:rsidRPr="002C0CEE" w:rsidRDefault="003C11DB" w:rsidP="003C11DB">
      <w:pPr>
        <w:jc w:val="center"/>
        <w:rPr>
          <w:rFonts w:ascii="Times New Roman" w:hAnsi="Times New Roman"/>
          <w:b/>
          <w:caps/>
          <w:sz w:val="28"/>
        </w:rPr>
      </w:pPr>
      <w:r w:rsidRPr="002C0CEE">
        <w:rPr>
          <w:rFonts w:ascii="Times New Roman" w:hAnsi="Times New Roman"/>
          <w:b/>
          <w:sz w:val="28"/>
          <w:szCs w:val="28"/>
        </w:rPr>
        <w:t xml:space="preserve">до проекту </w:t>
      </w:r>
      <w:r w:rsidRPr="002C0CEE">
        <w:rPr>
          <w:rFonts w:ascii="Times New Roman" w:hAnsi="Times New Roman"/>
          <w:b/>
          <w:color w:val="000000"/>
          <w:sz w:val="28"/>
          <w:szCs w:val="28"/>
        </w:rPr>
        <w:t>Закону України «</w:t>
      </w:r>
      <w:r w:rsidRPr="002C0CEE">
        <w:rPr>
          <w:rFonts w:ascii="Times New Roman" w:hAnsi="Times New Roman"/>
          <w:b/>
          <w:sz w:val="28"/>
          <w:szCs w:val="28"/>
        </w:rPr>
        <w:t xml:space="preserve">Про Фонд часткового гарантування </w:t>
      </w:r>
      <w:r w:rsidRPr="002C0CEE">
        <w:rPr>
          <w:rFonts w:ascii="Times New Roman" w:hAnsi="Times New Roman"/>
          <w:b/>
          <w:sz w:val="28"/>
          <w:szCs w:val="28"/>
        </w:rPr>
        <w:br/>
        <w:t xml:space="preserve">кредитів у сільському господарстві» </w:t>
      </w:r>
      <w:r w:rsidRPr="002C0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0CEE">
        <w:rPr>
          <w:rFonts w:ascii="Times New Roman" w:hAnsi="Times New Roman"/>
          <w:b/>
          <w:sz w:val="28"/>
          <w:szCs w:val="28"/>
        </w:rPr>
        <w:br/>
      </w:r>
      <w:r w:rsidR="00094B91" w:rsidRPr="00094B91">
        <w:rPr>
          <w:rFonts w:ascii="Times New Roman" w:hAnsi="Times New Roman"/>
          <w:sz w:val="28"/>
          <w:szCs w:val="28"/>
        </w:rPr>
        <w:t>(реєстраційний № 3205-2)</w:t>
      </w:r>
    </w:p>
    <w:p w:rsidR="006112C1" w:rsidRDefault="006112C1" w:rsidP="00042D30">
      <w:pPr>
        <w:spacing w:before="36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6A1">
        <w:rPr>
          <w:rFonts w:ascii="Times New Roman" w:hAnsi="Times New Roman"/>
          <w:sz w:val="28"/>
          <w:szCs w:val="28"/>
        </w:rPr>
        <w:t xml:space="preserve">У Головному юридичному управлінні </w:t>
      </w:r>
      <w:r>
        <w:rPr>
          <w:rFonts w:ascii="Times New Roman" w:hAnsi="Times New Roman"/>
          <w:sz w:val="28"/>
          <w:szCs w:val="28"/>
        </w:rPr>
        <w:t xml:space="preserve">здійснено юридичну експертизу </w:t>
      </w:r>
      <w:r w:rsidRPr="00D146A1">
        <w:rPr>
          <w:rFonts w:ascii="Times New Roman" w:hAnsi="Times New Roman"/>
          <w:sz w:val="28"/>
          <w:szCs w:val="28"/>
        </w:rPr>
        <w:t xml:space="preserve">  підготовлен</w:t>
      </w:r>
      <w:r>
        <w:rPr>
          <w:rFonts w:ascii="Times New Roman" w:hAnsi="Times New Roman"/>
          <w:sz w:val="28"/>
          <w:szCs w:val="28"/>
        </w:rPr>
        <w:t>ого</w:t>
      </w:r>
      <w:r w:rsidRPr="00D146A1">
        <w:rPr>
          <w:rFonts w:ascii="Times New Roman" w:hAnsi="Times New Roman"/>
          <w:sz w:val="28"/>
          <w:szCs w:val="28"/>
        </w:rPr>
        <w:t xml:space="preserve"> до другого читання Комітетом</w:t>
      </w:r>
      <w:r w:rsidRPr="006C7A58">
        <w:rPr>
          <w:rFonts w:ascii="Times New Roman" w:hAnsi="Times New Roman"/>
          <w:sz w:val="28"/>
          <w:szCs w:val="28"/>
        </w:rPr>
        <w:t xml:space="preserve"> Верховної Ради </w:t>
      </w:r>
      <w:r w:rsidRPr="00F00A11">
        <w:rPr>
          <w:rFonts w:ascii="Times New Roman" w:hAnsi="Times New Roman"/>
          <w:sz w:val="28"/>
          <w:szCs w:val="28"/>
        </w:rPr>
        <w:t xml:space="preserve">України з питань </w:t>
      </w:r>
      <w:r>
        <w:rPr>
          <w:rFonts w:ascii="Times New Roman" w:hAnsi="Times New Roman"/>
          <w:sz w:val="28"/>
          <w:szCs w:val="28"/>
        </w:rPr>
        <w:t xml:space="preserve">аграрної та земельної політики однойменного законопроекту та за наслідками експертизи зазначаємо про те, що окремі його положення не відповідають Конституції, не узгоджуються із законами України, а також </w:t>
      </w:r>
      <w:r w:rsidR="003C11DB">
        <w:rPr>
          <w:rFonts w:ascii="Times New Roman" w:hAnsi="Times New Roman"/>
          <w:color w:val="000000"/>
          <w:sz w:val="28"/>
          <w:szCs w:val="28"/>
        </w:rPr>
        <w:t xml:space="preserve">не враховують правової позиції Конституційного Суду України, висловленої у відповідних рішеннях. </w:t>
      </w:r>
    </w:p>
    <w:p w:rsidR="003C11DB" w:rsidRPr="00DF5AD6" w:rsidRDefault="003C11DB" w:rsidP="006112C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Головне юридичне управління підтримує позицію</w:t>
      </w:r>
      <w:r w:rsidRPr="00DF5A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Головного науково-</w:t>
      </w:r>
      <w:r w:rsidRPr="00BA4531">
        <w:rPr>
          <w:rFonts w:ascii="Times New Roman" w:hAnsi="Times New Roman"/>
          <w:color w:val="000000"/>
          <w:sz w:val="28"/>
          <w:szCs w:val="28"/>
        </w:rPr>
        <w:t xml:space="preserve">експертного управління, викладену у відповідному висновку, що значна кількість важливих питань діяльності Фонду </w:t>
      </w:r>
      <w:r w:rsidR="00AE075B">
        <w:rPr>
          <w:rFonts w:ascii="Times New Roman" w:hAnsi="Times New Roman"/>
          <w:color w:val="000000"/>
          <w:sz w:val="28"/>
          <w:szCs w:val="28"/>
        </w:rPr>
        <w:t xml:space="preserve">часткового гарантування кредитів у сільському господарстві </w:t>
      </w:r>
      <w:r w:rsidRPr="00BA4531">
        <w:rPr>
          <w:rFonts w:ascii="Times New Roman" w:hAnsi="Times New Roman"/>
          <w:color w:val="000000"/>
          <w:sz w:val="28"/>
          <w:szCs w:val="28"/>
        </w:rPr>
        <w:t xml:space="preserve">у проекті не визначена належним чином, що може негативно відобразитися на його діяльності, а </w:t>
      </w:r>
      <w:r w:rsidR="00DF719E">
        <w:rPr>
          <w:rFonts w:ascii="Times New Roman" w:hAnsi="Times New Roman"/>
          <w:color w:val="000000"/>
          <w:sz w:val="28"/>
          <w:szCs w:val="28"/>
        </w:rPr>
        <w:t>також створює корупційні ризики та</w:t>
      </w:r>
      <w:r w:rsidRPr="00BA4531">
        <w:rPr>
          <w:rFonts w:ascii="Times New Roman" w:hAnsi="Times New Roman"/>
          <w:color w:val="000000"/>
          <w:sz w:val="28"/>
          <w:szCs w:val="28"/>
        </w:rPr>
        <w:t xml:space="preserve"> ризики нецільового використання його коштів.</w:t>
      </w:r>
    </w:p>
    <w:p w:rsidR="003C11DB" w:rsidRPr="00DF5AD6" w:rsidRDefault="003C11DB" w:rsidP="003C11D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11DB" w:rsidRPr="003906ED" w:rsidRDefault="003C11DB" w:rsidP="0043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6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6ED">
        <w:rPr>
          <w:rFonts w:ascii="Times New Roman" w:hAnsi="Times New Roman"/>
          <w:sz w:val="28"/>
          <w:szCs w:val="28"/>
        </w:rPr>
        <w:t xml:space="preserve">Законопроект </w:t>
      </w:r>
      <w:r>
        <w:rPr>
          <w:rFonts w:ascii="Times New Roman" w:hAnsi="Times New Roman"/>
          <w:sz w:val="28"/>
          <w:szCs w:val="28"/>
        </w:rPr>
        <w:t>передбачає</w:t>
      </w:r>
      <w:r w:rsidRPr="003906ED">
        <w:rPr>
          <w:rFonts w:ascii="Times New Roman" w:hAnsi="Times New Roman"/>
          <w:sz w:val="28"/>
          <w:szCs w:val="28"/>
        </w:rPr>
        <w:t xml:space="preserve"> </w:t>
      </w:r>
      <w:r w:rsidR="00FD37EF">
        <w:rPr>
          <w:rFonts w:ascii="Times New Roman" w:hAnsi="Times New Roman"/>
          <w:sz w:val="28"/>
          <w:szCs w:val="28"/>
        </w:rPr>
        <w:t xml:space="preserve">для </w:t>
      </w:r>
      <w:r w:rsidR="00FD37EF" w:rsidRPr="00E5154A">
        <w:rPr>
          <w:rFonts w:ascii="Times New Roman" w:hAnsi="Times New Roman"/>
          <w:sz w:val="28"/>
          <w:szCs w:val="28"/>
        </w:rPr>
        <w:t>забезпечення підтримки суб</w:t>
      </w:r>
      <w:r w:rsidR="00FD37EF">
        <w:rPr>
          <w:rFonts w:ascii="Times New Roman" w:hAnsi="Times New Roman"/>
          <w:sz w:val="28"/>
          <w:szCs w:val="28"/>
        </w:rPr>
        <w:t>'</w:t>
      </w:r>
      <w:r w:rsidR="00FD37EF" w:rsidRPr="00E5154A">
        <w:rPr>
          <w:rFonts w:ascii="Times New Roman" w:hAnsi="Times New Roman"/>
          <w:sz w:val="28"/>
          <w:szCs w:val="28"/>
        </w:rPr>
        <w:t xml:space="preserve">єктів </w:t>
      </w:r>
      <w:r w:rsidR="00FD37EF">
        <w:rPr>
          <w:rFonts w:ascii="Times New Roman" w:hAnsi="Times New Roman"/>
          <w:sz w:val="28"/>
          <w:szCs w:val="28"/>
        </w:rPr>
        <w:t xml:space="preserve">мікропідприємництва, малого і середнього </w:t>
      </w:r>
      <w:r w:rsidR="00FD37EF" w:rsidRPr="00E5154A">
        <w:rPr>
          <w:rFonts w:ascii="Times New Roman" w:hAnsi="Times New Roman"/>
          <w:sz w:val="28"/>
          <w:szCs w:val="28"/>
        </w:rPr>
        <w:t xml:space="preserve">підприємництва, </w:t>
      </w:r>
      <w:r w:rsidR="00FD37EF">
        <w:rPr>
          <w:rFonts w:ascii="Times New Roman" w:hAnsi="Times New Roman"/>
          <w:sz w:val="28"/>
          <w:szCs w:val="28"/>
        </w:rPr>
        <w:t xml:space="preserve">фізичних осіб – підприємців, </w:t>
      </w:r>
      <w:r w:rsidR="00FD37EF" w:rsidRPr="00E5154A">
        <w:rPr>
          <w:rFonts w:ascii="Times New Roman" w:hAnsi="Times New Roman"/>
          <w:sz w:val="28"/>
          <w:szCs w:val="28"/>
        </w:rPr>
        <w:t xml:space="preserve">що провадять діяльність у </w:t>
      </w:r>
      <w:r w:rsidR="00FD37EF">
        <w:rPr>
          <w:rFonts w:ascii="Times New Roman" w:hAnsi="Times New Roman"/>
          <w:sz w:val="28"/>
          <w:szCs w:val="28"/>
        </w:rPr>
        <w:t xml:space="preserve">галузі </w:t>
      </w:r>
      <w:r w:rsidR="00FD37EF" w:rsidRPr="00E5154A">
        <w:rPr>
          <w:rFonts w:ascii="Times New Roman" w:hAnsi="Times New Roman"/>
          <w:sz w:val="28"/>
          <w:szCs w:val="28"/>
        </w:rPr>
        <w:t>сільсько</w:t>
      </w:r>
      <w:r w:rsidR="005D7E1D">
        <w:rPr>
          <w:rFonts w:ascii="Times New Roman" w:hAnsi="Times New Roman"/>
          <w:sz w:val="28"/>
          <w:szCs w:val="28"/>
        </w:rPr>
        <w:t>го</w:t>
      </w:r>
      <w:r w:rsidR="00FD37EF" w:rsidRPr="00E5154A">
        <w:rPr>
          <w:rFonts w:ascii="Times New Roman" w:hAnsi="Times New Roman"/>
          <w:sz w:val="28"/>
          <w:szCs w:val="28"/>
        </w:rPr>
        <w:t xml:space="preserve"> господарств</w:t>
      </w:r>
      <w:r w:rsidR="005D7E1D">
        <w:rPr>
          <w:rFonts w:ascii="Times New Roman" w:hAnsi="Times New Roman"/>
          <w:sz w:val="28"/>
          <w:szCs w:val="28"/>
        </w:rPr>
        <w:t>а</w:t>
      </w:r>
      <w:r w:rsidR="00FD37EF">
        <w:rPr>
          <w:rFonts w:ascii="Times New Roman" w:hAnsi="Times New Roman"/>
          <w:sz w:val="28"/>
          <w:szCs w:val="28"/>
        </w:rPr>
        <w:t>,</w:t>
      </w:r>
      <w:r w:rsidR="00FD37EF" w:rsidRPr="003906ED">
        <w:rPr>
          <w:rFonts w:ascii="Times New Roman" w:hAnsi="Times New Roman"/>
          <w:sz w:val="28"/>
          <w:szCs w:val="28"/>
        </w:rPr>
        <w:t xml:space="preserve"> </w:t>
      </w:r>
      <w:r w:rsidRPr="003906ED">
        <w:rPr>
          <w:rFonts w:ascii="Times New Roman" w:hAnsi="Times New Roman"/>
          <w:sz w:val="28"/>
          <w:szCs w:val="28"/>
        </w:rPr>
        <w:t>створення Кабінетом Міністрів України</w:t>
      </w:r>
      <w:r w:rsidR="00FD37EF">
        <w:rPr>
          <w:rFonts w:ascii="Times New Roman" w:hAnsi="Times New Roman"/>
          <w:sz w:val="28"/>
          <w:szCs w:val="28"/>
        </w:rPr>
        <w:t xml:space="preserve"> </w:t>
      </w:r>
      <w:r w:rsidRPr="003906ED">
        <w:rPr>
          <w:rFonts w:ascii="Times New Roman" w:hAnsi="Times New Roman"/>
          <w:sz w:val="28"/>
          <w:szCs w:val="28"/>
        </w:rPr>
        <w:t>Фонду часткового гарантування кредитів у сільському господарстві (далі – Фонд) як небанківської фінансової установи</w:t>
      </w:r>
      <w:r w:rsidR="00041CB5">
        <w:rPr>
          <w:rFonts w:ascii="Times New Roman" w:hAnsi="Times New Roman"/>
          <w:sz w:val="28"/>
          <w:szCs w:val="28"/>
        </w:rPr>
        <w:t xml:space="preserve"> (частини перша, друга статті 1 законопроекту)</w:t>
      </w:r>
      <w:r w:rsidRPr="003906ED">
        <w:rPr>
          <w:rFonts w:ascii="Times New Roman" w:hAnsi="Times New Roman"/>
          <w:sz w:val="28"/>
          <w:szCs w:val="28"/>
        </w:rPr>
        <w:t>.</w:t>
      </w:r>
    </w:p>
    <w:p w:rsidR="003C11DB" w:rsidRPr="00E5154A" w:rsidRDefault="005F5610" w:rsidP="0043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Насамперед</w:t>
      </w:r>
      <w:r w:rsidR="003C11DB" w:rsidRPr="003856E4">
        <w:rPr>
          <w:rFonts w:ascii="Times New Roman" w:hAnsi="Times New Roman"/>
          <w:sz w:val="28"/>
          <w:szCs w:val="28"/>
        </w:rPr>
        <w:t xml:space="preserve"> </w:t>
      </w:r>
      <w:r w:rsidR="00D862D7" w:rsidRPr="00D862D7">
        <w:rPr>
          <w:rFonts w:ascii="Times New Roman" w:hAnsi="Times New Roman"/>
          <w:sz w:val="28"/>
          <w:szCs w:val="28"/>
        </w:rPr>
        <w:t>зазначаємо</w:t>
      </w:r>
      <w:r w:rsidR="00D862D7">
        <w:rPr>
          <w:rFonts w:ascii="Times New Roman" w:hAnsi="Times New Roman"/>
          <w:sz w:val="28"/>
          <w:szCs w:val="28"/>
        </w:rPr>
        <w:t xml:space="preserve">, що </w:t>
      </w:r>
      <w:r w:rsidR="003C11DB">
        <w:rPr>
          <w:rFonts w:ascii="Times New Roman" w:hAnsi="Times New Roman"/>
          <w:sz w:val="28"/>
          <w:szCs w:val="28"/>
        </w:rPr>
        <w:t xml:space="preserve">пропонований порядок врегулювання </w:t>
      </w:r>
      <w:r w:rsidR="00BE4312">
        <w:rPr>
          <w:rFonts w:ascii="Times New Roman" w:hAnsi="Times New Roman"/>
          <w:sz w:val="28"/>
          <w:szCs w:val="28"/>
        </w:rPr>
        <w:t xml:space="preserve">у такий спосіб </w:t>
      </w:r>
      <w:r w:rsidR="003C11DB">
        <w:rPr>
          <w:rFonts w:ascii="Times New Roman" w:hAnsi="Times New Roman"/>
          <w:sz w:val="28"/>
          <w:szCs w:val="28"/>
        </w:rPr>
        <w:t>питання щодо</w:t>
      </w:r>
      <w:r w:rsidR="00FD37EF">
        <w:rPr>
          <w:rFonts w:ascii="Times New Roman" w:hAnsi="Times New Roman"/>
          <w:sz w:val="28"/>
          <w:szCs w:val="28"/>
        </w:rPr>
        <w:t xml:space="preserve"> забезпечення відповідної підтримки суб'єктів підприємництва</w:t>
      </w:r>
      <w:r w:rsidR="00BE4312">
        <w:rPr>
          <w:rFonts w:ascii="Times New Roman" w:hAnsi="Times New Roman"/>
          <w:sz w:val="28"/>
          <w:szCs w:val="28"/>
        </w:rPr>
        <w:t xml:space="preserve">, на нашу думку, </w:t>
      </w:r>
      <w:r w:rsidR="003C11DB" w:rsidRPr="003856E4">
        <w:rPr>
          <w:rFonts w:ascii="Times New Roman" w:hAnsi="Times New Roman"/>
          <w:sz w:val="28"/>
          <w:szCs w:val="28"/>
        </w:rPr>
        <w:t>не відповідає закріпленому у статті 6 Конст</w:t>
      </w:r>
      <w:r w:rsidR="003C11DB">
        <w:rPr>
          <w:rFonts w:ascii="Times New Roman" w:hAnsi="Times New Roman"/>
          <w:sz w:val="28"/>
          <w:szCs w:val="28"/>
        </w:rPr>
        <w:t>итуції України принципу, за яким о</w:t>
      </w:r>
      <w:r w:rsidR="003C11DB" w:rsidRPr="003856E4">
        <w:rPr>
          <w:rFonts w:ascii="Times New Roman" w:hAnsi="Times New Roman"/>
          <w:sz w:val="28"/>
          <w:szCs w:val="28"/>
        </w:rPr>
        <w:t xml:space="preserve">ргани законодавчої, виконавчої та судової влади здійснюють свої повноваження у встановлених цією </w:t>
      </w:r>
      <w:r w:rsidR="003C11DB" w:rsidRPr="00E5154A">
        <w:rPr>
          <w:rFonts w:ascii="Times New Roman" w:hAnsi="Times New Roman"/>
          <w:sz w:val="28"/>
          <w:szCs w:val="28"/>
        </w:rPr>
        <w:t>Конституцією межах і відповідно до законів України.</w:t>
      </w:r>
    </w:p>
    <w:p w:rsidR="003C11DB" w:rsidRDefault="003C11DB" w:rsidP="0043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Статтею 92 Конституції України, </w:t>
      </w:r>
      <w:r w:rsidR="00D862D7">
        <w:rPr>
          <w:rFonts w:ascii="Times New Roman" w:hAnsi="Times New Roman"/>
          <w:sz w:val="28"/>
          <w:szCs w:val="28"/>
        </w:rPr>
        <w:t>яка</w:t>
      </w:r>
      <w:r>
        <w:rPr>
          <w:rFonts w:ascii="Times New Roman" w:hAnsi="Times New Roman"/>
          <w:sz w:val="28"/>
          <w:szCs w:val="28"/>
        </w:rPr>
        <w:t xml:space="preserve"> визначає перелік питань загальнодержавного значення, регулювання яких здійснюється на </w:t>
      </w:r>
      <w:r>
        <w:rPr>
          <w:rFonts w:ascii="Times New Roman" w:hAnsi="Times New Roman"/>
          <w:sz w:val="28"/>
          <w:szCs w:val="28"/>
        </w:rPr>
        <w:lastRenderedPageBreak/>
        <w:t>законодавчому рівні, не передбачено</w:t>
      </w:r>
      <w:r w:rsidRPr="00E51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можливості </w:t>
      </w:r>
      <w:r w:rsidRPr="003856E4">
        <w:rPr>
          <w:rFonts w:ascii="Times New Roman" w:hAnsi="Times New Roman"/>
          <w:sz w:val="28"/>
          <w:szCs w:val="28"/>
        </w:rPr>
        <w:t>прийняття законодавчого акту з ме</w:t>
      </w:r>
      <w:r w:rsidR="000A180D">
        <w:rPr>
          <w:rFonts w:ascii="Times New Roman" w:hAnsi="Times New Roman"/>
          <w:sz w:val="28"/>
          <w:szCs w:val="28"/>
        </w:rPr>
        <w:t>тою створення суб'</w:t>
      </w:r>
      <w:r w:rsidRPr="003856E4">
        <w:rPr>
          <w:rFonts w:ascii="Times New Roman" w:hAnsi="Times New Roman"/>
          <w:sz w:val="28"/>
          <w:szCs w:val="28"/>
        </w:rPr>
        <w:t>єкта підприємницької діяльності</w:t>
      </w:r>
      <w:r>
        <w:rPr>
          <w:rFonts w:ascii="Times New Roman" w:hAnsi="Times New Roman"/>
          <w:sz w:val="28"/>
          <w:szCs w:val="28"/>
        </w:rPr>
        <w:t xml:space="preserve">. Натомість, згідно з пунктом 5 статті 116 Конституції України Кабінет Міністрів України </w:t>
      </w:r>
      <w:r w:rsidRPr="00E5154A">
        <w:rPr>
          <w:color w:val="000000"/>
          <w:shd w:val="clear" w:color="auto" w:fill="FFFFFF"/>
        </w:rPr>
        <w:t xml:space="preserve"> </w:t>
      </w:r>
      <w:r w:rsidRPr="00752183">
        <w:rPr>
          <w:rFonts w:ascii="Times New Roman" w:hAnsi="Times New Roman"/>
          <w:sz w:val="28"/>
          <w:szCs w:val="28"/>
        </w:rPr>
        <w:t>забезпечує рівні умови розвитку всіх форм власності та здійснює управління об'єктами державної власності відповідно до закону. Відповідно до частини</w:t>
      </w:r>
      <w:r w:rsidR="00FD37EF">
        <w:rPr>
          <w:rFonts w:ascii="Times New Roman" w:hAnsi="Times New Roman"/>
          <w:sz w:val="28"/>
          <w:szCs w:val="28"/>
        </w:rPr>
        <w:t> </w:t>
      </w:r>
      <w:r w:rsidRPr="00752183">
        <w:rPr>
          <w:rFonts w:ascii="Times New Roman" w:hAnsi="Times New Roman"/>
          <w:sz w:val="28"/>
          <w:szCs w:val="28"/>
        </w:rPr>
        <w:t>п</w:t>
      </w:r>
      <w:r w:rsidR="000A180D">
        <w:rPr>
          <w:rFonts w:ascii="Times New Roman" w:hAnsi="Times New Roman"/>
          <w:sz w:val="28"/>
          <w:szCs w:val="28"/>
        </w:rPr>
        <w:t>ершої статті 24 Закону України "</w:t>
      </w:r>
      <w:r w:rsidRPr="00752183">
        <w:rPr>
          <w:rFonts w:ascii="Times New Roman" w:hAnsi="Times New Roman"/>
          <w:sz w:val="28"/>
          <w:szCs w:val="28"/>
        </w:rPr>
        <w:t>Про Кабінет Міністрів України</w:t>
      </w:r>
      <w:bookmarkStart w:id="0" w:name="n251"/>
      <w:bookmarkEnd w:id="0"/>
      <w:r w:rsidR="00F21561">
        <w:rPr>
          <w:rFonts w:ascii="Times New Roman" w:hAnsi="Times New Roman"/>
          <w:sz w:val="28"/>
          <w:szCs w:val="28"/>
        </w:rPr>
        <w:t>"</w:t>
      </w:r>
      <w:r w:rsidRPr="003906ED">
        <w:rPr>
          <w:rFonts w:ascii="Times New Roman" w:hAnsi="Times New Roman"/>
          <w:sz w:val="28"/>
          <w:szCs w:val="28"/>
        </w:rPr>
        <w:t xml:space="preserve"> </w:t>
      </w:r>
      <w:r w:rsidRPr="00752183">
        <w:rPr>
          <w:rFonts w:ascii="Times New Roman" w:hAnsi="Times New Roman"/>
          <w:b/>
          <w:sz w:val="28"/>
          <w:szCs w:val="28"/>
        </w:rPr>
        <w:t>Кабінет Міністрів України в межах коштів, передбачених у Державному бюджеті України, може утворювати, реорганізовувати та ліквідовувати відповідно до закону державні підприємства, </w:t>
      </w:r>
      <w:bookmarkStart w:id="1" w:name="w112"/>
      <w:r w:rsidRPr="00752183">
        <w:rPr>
          <w:rFonts w:ascii="Times New Roman" w:hAnsi="Times New Roman"/>
          <w:b/>
          <w:sz w:val="28"/>
          <w:szCs w:val="28"/>
        </w:rPr>
        <w:fldChar w:fldCharType="begin"/>
      </w:r>
      <w:r w:rsidRPr="00752183">
        <w:rPr>
          <w:rFonts w:ascii="Times New Roman" w:hAnsi="Times New Roman"/>
          <w:b/>
          <w:sz w:val="28"/>
          <w:szCs w:val="28"/>
        </w:rPr>
        <w:instrText xml:space="preserve"> HYPERLINK "https://zakon.rada.gov.ua/laws/show/794-18?find=1&amp;text=%D1%83%D1%81%D1%82%D0%B0%D0%BD%D0%BE%D0%B2" \l "w113" </w:instrText>
      </w:r>
      <w:r w:rsidRPr="00752183">
        <w:rPr>
          <w:rFonts w:ascii="Times New Roman" w:hAnsi="Times New Roman"/>
          <w:b/>
          <w:sz w:val="28"/>
          <w:szCs w:val="28"/>
        </w:rPr>
        <w:fldChar w:fldCharType="separate"/>
      </w:r>
      <w:r w:rsidRPr="00752183">
        <w:rPr>
          <w:rFonts w:ascii="Times New Roman" w:hAnsi="Times New Roman"/>
          <w:b/>
          <w:sz w:val="28"/>
          <w:szCs w:val="28"/>
        </w:rPr>
        <w:t>установ</w:t>
      </w:r>
      <w:r w:rsidRPr="00752183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Pr="00752183">
        <w:rPr>
          <w:rFonts w:ascii="Times New Roman" w:hAnsi="Times New Roman"/>
          <w:b/>
          <w:sz w:val="28"/>
          <w:szCs w:val="28"/>
        </w:rPr>
        <w:t>и та організації</w:t>
      </w:r>
      <w:r>
        <w:rPr>
          <w:rFonts w:ascii="Times New Roman" w:hAnsi="Times New Roman"/>
          <w:sz w:val="28"/>
          <w:szCs w:val="28"/>
        </w:rPr>
        <w:t>.</w:t>
      </w:r>
      <w:r w:rsidRPr="003906ED">
        <w:rPr>
          <w:rFonts w:ascii="Times New Roman" w:hAnsi="Times New Roman"/>
          <w:sz w:val="28"/>
          <w:szCs w:val="28"/>
        </w:rPr>
        <w:t xml:space="preserve"> Кабінет Міністрів України затверджує положення та статути державних підприємств, </w:t>
      </w:r>
      <w:bookmarkStart w:id="2" w:name="w113"/>
      <w:r w:rsidRPr="003906ED">
        <w:rPr>
          <w:rFonts w:ascii="Times New Roman" w:hAnsi="Times New Roman"/>
          <w:sz w:val="28"/>
          <w:szCs w:val="28"/>
        </w:rPr>
        <w:fldChar w:fldCharType="begin"/>
      </w:r>
      <w:r w:rsidRPr="003906ED">
        <w:rPr>
          <w:rFonts w:ascii="Times New Roman" w:hAnsi="Times New Roman"/>
          <w:sz w:val="28"/>
          <w:szCs w:val="28"/>
        </w:rPr>
        <w:instrText xml:space="preserve"> HYPERLINK "https://zakon.rada.gov.ua/laws/show/794-18?find=1&amp;text=%D1%83%D1%81%D1%82%D0%B0%D0%BD%D0%BE%D0%B2" \l "w114" </w:instrText>
      </w:r>
      <w:r w:rsidRPr="003906ED">
        <w:rPr>
          <w:rFonts w:ascii="Times New Roman" w:hAnsi="Times New Roman"/>
          <w:sz w:val="28"/>
          <w:szCs w:val="28"/>
        </w:rPr>
        <w:fldChar w:fldCharType="separate"/>
      </w:r>
      <w:r w:rsidRPr="003906ED">
        <w:rPr>
          <w:rFonts w:ascii="Times New Roman" w:hAnsi="Times New Roman"/>
          <w:sz w:val="28"/>
          <w:szCs w:val="28"/>
        </w:rPr>
        <w:t>установ</w:t>
      </w:r>
      <w:r w:rsidRPr="003906ED">
        <w:rPr>
          <w:rFonts w:ascii="Times New Roman" w:hAnsi="Times New Roman"/>
          <w:sz w:val="28"/>
          <w:szCs w:val="28"/>
        </w:rPr>
        <w:fldChar w:fldCharType="end"/>
      </w:r>
      <w:bookmarkEnd w:id="2"/>
      <w:r w:rsidRPr="003906ED">
        <w:rPr>
          <w:rFonts w:ascii="Times New Roman" w:hAnsi="Times New Roman"/>
          <w:sz w:val="28"/>
          <w:szCs w:val="28"/>
        </w:rPr>
        <w:t> та організацій, розмір асигнувань на їх утримання і граничну чисельність працівників, призначає на посаду та звільняє з посади їх керівників і заступників керівників, застосовує до них заходи дисциплінарної відповідальності.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1DB" w:rsidRDefault="003E4F71" w:rsidP="0043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за Конституцією України</w:t>
      </w:r>
      <w:r w:rsidR="003C11DB">
        <w:rPr>
          <w:rFonts w:ascii="Times New Roman" w:hAnsi="Times New Roman"/>
          <w:sz w:val="28"/>
          <w:szCs w:val="28"/>
        </w:rPr>
        <w:t xml:space="preserve"> створення підприємства державної форми власності знаходиться у сфері компетенції Уряду</w:t>
      </w:r>
      <w:r w:rsidR="000A180D">
        <w:rPr>
          <w:rFonts w:ascii="Times New Roman" w:hAnsi="Times New Roman"/>
          <w:sz w:val="28"/>
          <w:szCs w:val="28"/>
        </w:rPr>
        <w:t xml:space="preserve"> держави</w:t>
      </w:r>
      <w:r w:rsidR="003C11DB">
        <w:rPr>
          <w:rFonts w:ascii="Times New Roman" w:hAnsi="Times New Roman"/>
          <w:sz w:val="28"/>
          <w:szCs w:val="28"/>
        </w:rPr>
        <w:t>.</w:t>
      </w:r>
    </w:p>
    <w:p w:rsidR="00745E67" w:rsidRDefault="00745E67" w:rsidP="0043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1DB" w:rsidRDefault="003C11DB" w:rsidP="0043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Всупереч принципу правової визначеності, який є невід</w:t>
      </w:r>
      <w:r w:rsidR="005409DE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ємною складовою верховенства права та визнання України правовою державою (статті 1 та 8 Конституції України), законопроект не визначає базових аспектів створення та функціонування Фонду, а саме його організаційно-правової форми, розміру статутного капіталу, порядку оформлення внесків учасників тощо. </w:t>
      </w:r>
    </w:p>
    <w:p w:rsidR="003C11DB" w:rsidRPr="00A57D26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цьому, положення пункту 3 частини третьої статті 2, частини другої статті 3 законопроекту </w:t>
      </w:r>
      <w:r w:rsidRPr="008452B7">
        <w:rPr>
          <w:rFonts w:ascii="Times New Roman" w:hAnsi="Times New Roman"/>
          <w:sz w:val="28"/>
          <w:szCs w:val="28"/>
        </w:rPr>
        <w:t xml:space="preserve">щодо визначення </w:t>
      </w:r>
      <w:r w:rsidR="00E6184E">
        <w:rPr>
          <w:rFonts w:ascii="Times New Roman" w:hAnsi="Times New Roman"/>
          <w:sz w:val="28"/>
          <w:szCs w:val="28"/>
        </w:rPr>
        <w:t xml:space="preserve">саме </w:t>
      </w:r>
      <w:r w:rsidR="00E6184E" w:rsidRPr="008452B7">
        <w:rPr>
          <w:rFonts w:ascii="Times New Roman" w:hAnsi="Times New Roman"/>
          <w:sz w:val="28"/>
          <w:szCs w:val="28"/>
        </w:rPr>
        <w:t xml:space="preserve">у статуті Фонду </w:t>
      </w:r>
      <w:r w:rsidRPr="008452B7">
        <w:rPr>
          <w:rFonts w:ascii="Times New Roman" w:hAnsi="Times New Roman"/>
          <w:sz w:val="28"/>
          <w:szCs w:val="28"/>
        </w:rPr>
        <w:t xml:space="preserve">розміру </w:t>
      </w:r>
      <w:r w:rsidR="00E208EC">
        <w:rPr>
          <w:rFonts w:ascii="Times New Roman" w:hAnsi="Times New Roman"/>
          <w:sz w:val="28"/>
          <w:szCs w:val="28"/>
        </w:rPr>
        <w:t xml:space="preserve">його </w:t>
      </w:r>
      <w:r w:rsidRPr="008452B7">
        <w:rPr>
          <w:rFonts w:ascii="Times New Roman" w:hAnsi="Times New Roman"/>
          <w:sz w:val="28"/>
          <w:szCs w:val="28"/>
        </w:rPr>
        <w:t>статутного капіталу</w:t>
      </w:r>
      <w:r w:rsidR="00E6184E">
        <w:rPr>
          <w:rFonts w:ascii="Times New Roman" w:hAnsi="Times New Roman"/>
          <w:sz w:val="28"/>
          <w:szCs w:val="28"/>
        </w:rPr>
        <w:t xml:space="preserve"> </w:t>
      </w:r>
      <w:r w:rsidRPr="008452B7">
        <w:rPr>
          <w:rFonts w:ascii="Times New Roman" w:hAnsi="Times New Roman"/>
          <w:sz w:val="28"/>
          <w:szCs w:val="28"/>
        </w:rPr>
        <w:t>не узгоджується з ч</w:t>
      </w:r>
      <w:r>
        <w:rPr>
          <w:rFonts w:ascii="Times New Roman" w:hAnsi="Times New Roman"/>
          <w:sz w:val="28"/>
          <w:szCs w:val="28"/>
        </w:rPr>
        <w:t>астиною першою статті</w:t>
      </w:r>
      <w:r w:rsidRPr="008452B7">
        <w:rPr>
          <w:rFonts w:ascii="Times New Roman" w:hAnsi="Times New Roman"/>
          <w:sz w:val="28"/>
          <w:szCs w:val="28"/>
        </w:rPr>
        <w:t xml:space="preserve"> 9 Закону України «Про фінансові послуги та державне регулювання </w:t>
      </w:r>
      <w:r w:rsidR="00F8756D">
        <w:rPr>
          <w:rFonts w:ascii="Times New Roman" w:hAnsi="Times New Roman"/>
          <w:sz w:val="28"/>
          <w:szCs w:val="28"/>
        </w:rPr>
        <w:t xml:space="preserve">ринків </w:t>
      </w:r>
      <w:r w:rsidRPr="008452B7">
        <w:rPr>
          <w:rFonts w:ascii="Times New Roman" w:hAnsi="Times New Roman"/>
          <w:sz w:val="28"/>
          <w:szCs w:val="28"/>
        </w:rPr>
        <w:t>фінансових послуг», згідно з якою</w:t>
      </w:r>
      <w:r w:rsidR="00DA447C">
        <w:rPr>
          <w:rFonts w:ascii="Times New Roman" w:hAnsi="Times New Roman"/>
          <w:sz w:val="28"/>
          <w:szCs w:val="28"/>
        </w:rPr>
        <w:t xml:space="preserve"> </w:t>
      </w:r>
      <w:r w:rsidR="00DA447C" w:rsidRPr="00DA447C">
        <w:rPr>
          <w:rFonts w:ascii="Times New Roman" w:hAnsi="Times New Roman"/>
          <w:sz w:val="28"/>
          <w:szCs w:val="28"/>
        </w:rPr>
        <w:t>м</w:t>
      </w:r>
      <w:r w:rsidR="00DA447C" w:rsidRPr="00DA447C">
        <w:rPr>
          <w:rFonts w:ascii="Times New Roman" w:hAnsi="Times New Roman"/>
          <w:sz w:val="28"/>
          <w:szCs w:val="28"/>
        </w:rPr>
        <w:t>інімальний розмір капіталу фінансових установ, необхідний для їх заснування, та загальні вимоги до регулятивного капіталу, що необхідний для їх функціонування, визначаються законами України з питань регулювання окремих ринків фінансових послуг</w:t>
      </w:r>
      <w:r w:rsidRPr="00DA447C">
        <w:rPr>
          <w:rFonts w:ascii="Times New Roman" w:hAnsi="Times New Roman"/>
          <w:sz w:val="28"/>
          <w:szCs w:val="28"/>
        </w:rPr>
        <w:t xml:space="preserve">. </w:t>
      </w:r>
    </w:p>
    <w:p w:rsidR="001F77D1" w:rsidRDefault="001F77D1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39C4">
        <w:rPr>
          <w:rFonts w:ascii="Times New Roman" w:hAnsi="Times New Roman"/>
          <w:sz w:val="28"/>
          <w:szCs w:val="28"/>
        </w:rPr>
        <w:t>Зауваж</w:t>
      </w:r>
      <w:r w:rsidR="00D862D7">
        <w:rPr>
          <w:rFonts w:ascii="Times New Roman" w:hAnsi="Times New Roman"/>
          <w:sz w:val="28"/>
          <w:szCs w:val="28"/>
        </w:rPr>
        <w:t xml:space="preserve">ення викликає і </w:t>
      </w:r>
      <w:r w:rsidR="00B439C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встановлен</w:t>
      </w:r>
      <w:r w:rsidR="00B439C4">
        <w:rPr>
          <w:rFonts w:ascii="Times New Roman" w:hAnsi="Times New Roman"/>
          <w:sz w:val="28"/>
          <w:szCs w:val="28"/>
        </w:rPr>
        <w:t xml:space="preserve">ня у законопроекті </w:t>
      </w:r>
      <w:r>
        <w:rPr>
          <w:rFonts w:ascii="Times New Roman" w:hAnsi="Times New Roman"/>
          <w:sz w:val="28"/>
          <w:szCs w:val="28"/>
        </w:rPr>
        <w:t xml:space="preserve"> жодних вимог щодо потенційних учасників</w:t>
      </w:r>
      <w:r w:rsidR="00B43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(юридичних осіб та міжнародних фінансових організацій), порядку їх відбору та</w:t>
      </w:r>
      <w:r w:rsidR="00540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приєднання.</w:t>
      </w:r>
      <w:r w:rsidRPr="004562AC">
        <w:rPr>
          <w:bCs/>
          <w:color w:val="000000"/>
          <w:sz w:val="28"/>
          <w:szCs w:val="28"/>
        </w:rPr>
        <w:t xml:space="preserve"> </w:t>
      </w:r>
      <w:r w:rsidRPr="004562AC">
        <w:rPr>
          <w:rFonts w:ascii="Times New Roman" w:hAnsi="Times New Roman"/>
          <w:sz w:val="28"/>
          <w:szCs w:val="28"/>
        </w:rPr>
        <w:t xml:space="preserve">Вважаємо, що це створює як корупційні ризики, так і загрозу національній безпеці України, оскільки у </w:t>
      </w:r>
      <w:r>
        <w:rPr>
          <w:rFonts w:ascii="Times New Roman" w:hAnsi="Times New Roman"/>
          <w:sz w:val="28"/>
          <w:szCs w:val="28"/>
        </w:rPr>
        <w:t>законо</w:t>
      </w:r>
      <w:r w:rsidRPr="004562AC">
        <w:rPr>
          <w:rFonts w:ascii="Times New Roman" w:hAnsi="Times New Roman"/>
          <w:sz w:val="28"/>
          <w:szCs w:val="28"/>
        </w:rPr>
        <w:t>проекті, наприклад, не передбачен</w:t>
      </w:r>
      <w:r w:rsidR="00F22314">
        <w:rPr>
          <w:rFonts w:ascii="Times New Roman" w:hAnsi="Times New Roman"/>
          <w:sz w:val="28"/>
          <w:szCs w:val="28"/>
        </w:rPr>
        <w:t>о</w:t>
      </w:r>
      <w:r w:rsidRPr="004562AC">
        <w:rPr>
          <w:rFonts w:ascii="Times New Roman" w:hAnsi="Times New Roman"/>
          <w:sz w:val="28"/>
          <w:szCs w:val="28"/>
        </w:rPr>
        <w:t xml:space="preserve"> заборон</w:t>
      </w:r>
      <w:r w:rsidR="00F22314">
        <w:rPr>
          <w:rFonts w:ascii="Times New Roman" w:hAnsi="Times New Roman"/>
          <w:sz w:val="28"/>
          <w:szCs w:val="28"/>
        </w:rPr>
        <w:t>у</w:t>
      </w:r>
      <w:r w:rsidRPr="004562AC">
        <w:rPr>
          <w:rFonts w:ascii="Times New Roman" w:hAnsi="Times New Roman"/>
          <w:sz w:val="28"/>
          <w:szCs w:val="28"/>
        </w:rPr>
        <w:t xml:space="preserve"> участі у Фонді юридичних осіб, в яких є частка держави, визнаної Верховною Радою України державою-агресором або осіб, які перебувають під контролем таких юридичних осіб.</w:t>
      </w:r>
      <w:r w:rsidR="00DC02A1">
        <w:rPr>
          <w:rFonts w:ascii="Times New Roman" w:hAnsi="Times New Roman"/>
          <w:sz w:val="28"/>
          <w:szCs w:val="28"/>
        </w:rPr>
        <w:t xml:space="preserve"> </w:t>
      </w:r>
      <w:r w:rsidR="00155EBD">
        <w:rPr>
          <w:rFonts w:ascii="Times New Roman" w:hAnsi="Times New Roman"/>
          <w:sz w:val="28"/>
          <w:szCs w:val="28"/>
        </w:rPr>
        <w:t>Так</w:t>
      </w:r>
      <w:r w:rsidR="0047683E">
        <w:rPr>
          <w:rFonts w:ascii="Times New Roman" w:hAnsi="Times New Roman"/>
          <w:sz w:val="28"/>
          <w:szCs w:val="28"/>
        </w:rPr>
        <w:t>у</w:t>
      </w:r>
      <w:r w:rsidR="000C0889">
        <w:rPr>
          <w:rFonts w:ascii="Times New Roman" w:hAnsi="Times New Roman"/>
          <w:sz w:val="28"/>
          <w:szCs w:val="28"/>
        </w:rPr>
        <w:t xml:space="preserve"> заборон</w:t>
      </w:r>
      <w:r w:rsidR="0047683E">
        <w:rPr>
          <w:rFonts w:ascii="Times New Roman" w:hAnsi="Times New Roman"/>
          <w:sz w:val="28"/>
          <w:szCs w:val="28"/>
        </w:rPr>
        <w:t>у пропонується</w:t>
      </w:r>
      <w:r w:rsidR="000C0889">
        <w:rPr>
          <w:rFonts w:ascii="Times New Roman" w:hAnsi="Times New Roman"/>
          <w:sz w:val="28"/>
          <w:szCs w:val="28"/>
        </w:rPr>
        <w:t xml:space="preserve"> застосову</w:t>
      </w:r>
      <w:r w:rsidR="0047683E">
        <w:rPr>
          <w:rFonts w:ascii="Times New Roman" w:hAnsi="Times New Roman"/>
          <w:sz w:val="28"/>
          <w:szCs w:val="28"/>
        </w:rPr>
        <w:t>вати</w:t>
      </w:r>
      <w:r w:rsidR="000C0889">
        <w:rPr>
          <w:rFonts w:ascii="Times New Roman" w:hAnsi="Times New Roman"/>
          <w:sz w:val="28"/>
          <w:szCs w:val="28"/>
        </w:rPr>
        <w:t xml:space="preserve"> лише до юридичних осіб</w:t>
      </w:r>
      <w:r w:rsidR="007B0496">
        <w:rPr>
          <w:rFonts w:ascii="Times New Roman" w:hAnsi="Times New Roman"/>
          <w:sz w:val="28"/>
          <w:szCs w:val="28"/>
        </w:rPr>
        <w:t xml:space="preserve"> щодо</w:t>
      </w:r>
      <w:r w:rsidR="000C0889">
        <w:rPr>
          <w:rFonts w:ascii="Times New Roman" w:hAnsi="Times New Roman"/>
          <w:sz w:val="28"/>
        </w:rPr>
        <w:t xml:space="preserve"> гарантування виконання зобов'язань за кредитними договорами (пункт 1 частини другої статті 14 законопроекту). </w:t>
      </w:r>
    </w:p>
    <w:p w:rsidR="00DD144A" w:rsidRDefault="00DD144A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Звертають на себе увагу </w:t>
      </w:r>
      <w:r w:rsidR="00ED6871">
        <w:rPr>
          <w:rFonts w:ascii="Times New Roman" w:hAnsi="Times New Roman"/>
          <w:sz w:val="28"/>
          <w:szCs w:val="28"/>
        </w:rPr>
        <w:t xml:space="preserve">і </w:t>
      </w:r>
      <w:r w:rsidR="00A75FCF">
        <w:rPr>
          <w:rFonts w:ascii="Times New Roman" w:hAnsi="Times New Roman"/>
          <w:sz w:val="28"/>
          <w:szCs w:val="28"/>
        </w:rPr>
        <w:t xml:space="preserve">положення законопроекту, </w:t>
      </w:r>
      <w:r>
        <w:rPr>
          <w:rFonts w:ascii="Times New Roman" w:hAnsi="Times New Roman"/>
          <w:sz w:val="28"/>
          <w:szCs w:val="28"/>
        </w:rPr>
        <w:t xml:space="preserve">які надають Загальним зборам учасників Фонду право визначати основні (стратегічні) </w:t>
      </w:r>
      <w:r>
        <w:rPr>
          <w:rFonts w:ascii="Times New Roman" w:hAnsi="Times New Roman"/>
          <w:sz w:val="28"/>
          <w:szCs w:val="28"/>
        </w:rPr>
        <w:lastRenderedPageBreak/>
        <w:t xml:space="preserve">напрями діяльності Фонду та </w:t>
      </w:r>
      <w:r w:rsidRPr="00397199">
        <w:rPr>
          <w:rFonts w:ascii="Times New Roman" w:hAnsi="Times New Roman"/>
          <w:sz w:val="28"/>
        </w:rPr>
        <w:t>цільов</w:t>
      </w:r>
      <w:r w:rsidR="00D81C67">
        <w:rPr>
          <w:rFonts w:ascii="Times New Roman" w:hAnsi="Times New Roman"/>
          <w:sz w:val="28"/>
        </w:rPr>
        <w:t>у</w:t>
      </w:r>
      <w:r w:rsidRPr="00397199">
        <w:rPr>
          <w:rFonts w:ascii="Times New Roman" w:hAnsi="Times New Roman"/>
          <w:sz w:val="28"/>
        </w:rPr>
        <w:t xml:space="preserve"> груп</w:t>
      </w:r>
      <w:r w:rsidR="00D81C67">
        <w:rPr>
          <w:rFonts w:ascii="Times New Roman" w:hAnsi="Times New Roman"/>
          <w:sz w:val="28"/>
        </w:rPr>
        <w:t>у</w:t>
      </w:r>
      <w:r w:rsidRPr="00397199">
        <w:rPr>
          <w:rFonts w:ascii="Times New Roman" w:hAnsi="Times New Roman"/>
          <w:sz w:val="28"/>
        </w:rPr>
        <w:t xml:space="preserve"> суб</w:t>
      </w:r>
      <w:r w:rsidR="00D81C67">
        <w:rPr>
          <w:rFonts w:ascii="Times New Roman" w:hAnsi="Times New Roman"/>
          <w:sz w:val="28"/>
        </w:rPr>
        <w:t>'</w:t>
      </w:r>
      <w:r w:rsidRPr="00397199">
        <w:rPr>
          <w:rFonts w:ascii="Times New Roman" w:hAnsi="Times New Roman"/>
          <w:sz w:val="28"/>
        </w:rPr>
        <w:t>єктів підприємництва, які мають право на гара</w:t>
      </w:r>
      <w:r w:rsidR="00D81C67">
        <w:rPr>
          <w:rFonts w:ascii="Times New Roman" w:hAnsi="Times New Roman"/>
          <w:sz w:val="28"/>
        </w:rPr>
        <w:t>нтування виконання зобов'</w:t>
      </w:r>
      <w:r w:rsidRPr="00397199">
        <w:rPr>
          <w:rFonts w:ascii="Times New Roman" w:hAnsi="Times New Roman"/>
          <w:sz w:val="28"/>
        </w:rPr>
        <w:t>язань за кредитними договорами</w:t>
      </w:r>
      <w:r w:rsidR="00D81C67">
        <w:rPr>
          <w:rFonts w:ascii="Times New Roman" w:hAnsi="Times New Roman"/>
          <w:sz w:val="28"/>
        </w:rPr>
        <w:t xml:space="preserve"> (</w:t>
      </w:r>
      <w:r w:rsidR="00A75FCF">
        <w:rPr>
          <w:rFonts w:ascii="Times New Roman" w:hAnsi="Times New Roman"/>
          <w:sz w:val="28"/>
        </w:rPr>
        <w:t xml:space="preserve">пункти 3 та 5 частини першої статті 7, </w:t>
      </w:r>
      <w:r w:rsidR="00695543">
        <w:rPr>
          <w:rFonts w:ascii="Times New Roman" w:hAnsi="Times New Roman"/>
          <w:sz w:val="28"/>
        </w:rPr>
        <w:t xml:space="preserve">частина тринадцята статті 8, </w:t>
      </w:r>
      <w:r w:rsidR="00D81C67">
        <w:rPr>
          <w:rFonts w:ascii="Times New Roman" w:hAnsi="Times New Roman"/>
          <w:sz w:val="28"/>
        </w:rPr>
        <w:t>абзац п'ятий частини першої статті 14 законопроекту)</w:t>
      </w:r>
      <w:r>
        <w:rPr>
          <w:rFonts w:ascii="Times New Roman" w:hAnsi="Times New Roman"/>
          <w:sz w:val="28"/>
        </w:rPr>
        <w:t xml:space="preserve">. На нашу думку, зазначені норми </w:t>
      </w:r>
      <w:r w:rsidRPr="00F14A94">
        <w:rPr>
          <w:rFonts w:ascii="Times New Roman" w:hAnsi="Times New Roman"/>
          <w:b/>
          <w:sz w:val="28"/>
        </w:rPr>
        <w:t xml:space="preserve">не узгоджуються з </w:t>
      </w:r>
      <w:r w:rsidR="004D141D">
        <w:rPr>
          <w:rFonts w:ascii="Times New Roman" w:hAnsi="Times New Roman"/>
          <w:sz w:val="28"/>
        </w:rPr>
        <w:t xml:space="preserve">визначеною частиною першою статті 1 законопроекту </w:t>
      </w:r>
      <w:r w:rsidRPr="00F14A94">
        <w:rPr>
          <w:rFonts w:ascii="Times New Roman" w:hAnsi="Times New Roman"/>
          <w:b/>
          <w:sz w:val="28"/>
        </w:rPr>
        <w:t>метою створення Фонду</w:t>
      </w:r>
      <w:r w:rsidR="004D141D">
        <w:rPr>
          <w:rFonts w:ascii="Times New Roman" w:hAnsi="Times New Roman"/>
          <w:b/>
          <w:sz w:val="28"/>
        </w:rPr>
        <w:t xml:space="preserve"> </w:t>
      </w:r>
      <w:r w:rsidR="004D141D" w:rsidRPr="00F655FF">
        <w:rPr>
          <w:rFonts w:ascii="Times New Roman" w:hAnsi="Times New Roman"/>
          <w:sz w:val="28"/>
        </w:rPr>
        <w:t>–</w:t>
      </w:r>
      <w:r w:rsidR="004D141D">
        <w:rPr>
          <w:rFonts w:ascii="Times New Roman" w:hAnsi="Times New Roman"/>
          <w:b/>
          <w:sz w:val="28"/>
        </w:rPr>
        <w:t xml:space="preserve"> </w:t>
      </w:r>
      <w:r w:rsidRPr="00397199">
        <w:rPr>
          <w:rFonts w:ascii="Times New Roman" w:hAnsi="Times New Roman"/>
          <w:sz w:val="28"/>
        </w:rPr>
        <w:t xml:space="preserve">забезпечення підтримки </w:t>
      </w:r>
      <w:r w:rsidR="004D141D" w:rsidRPr="00397199">
        <w:rPr>
          <w:rFonts w:ascii="Times New Roman" w:hAnsi="Times New Roman"/>
          <w:sz w:val="28"/>
        </w:rPr>
        <w:t>суб</w:t>
      </w:r>
      <w:r w:rsidR="004D141D">
        <w:rPr>
          <w:rFonts w:ascii="Times New Roman" w:hAnsi="Times New Roman"/>
          <w:sz w:val="28"/>
        </w:rPr>
        <w:t>'</w:t>
      </w:r>
      <w:r w:rsidR="004D141D" w:rsidRPr="00397199">
        <w:rPr>
          <w:rFonts w:ascii="Times New Roman" w:hAnsi="Times New Roman"/>
          <w:sz w:val="28"/>
        </w:rPr>
        <w:t>єктів</w:t>
      </w:r>
      <w:r w:rsidR="004D141D">
        <w:rPr>
          <w:rFonts w:ascii="Times New Roman" w:hAnsi="Times New Roman"/>
          <w:sz w:val="28"/>
        </w:rPr>
        <w:t xml:space="preserve"> мікропідприємництва, </w:t>
      </w:r>
      <w:r w:rsidRPr="00397199">
        <w:rPr>
          <w:rFonts w:ascii="Times New Roman" w:hAnsi="Times New Roman"/>
          <w:sz w:val="28"/>
        </w:rPr>
        <w:t>мал</w:t>
      </w:r>
      <w:r w:rsidR="004D141D">
        <w:rPr>
          <w:rFonts w:ascii="Times New Roman" w:hAnsi="Times New Roman"/>
          <w:sz w:val="28"/>
        </w:rPr>
        <w:t>ого та</w:t>
      </w:r>
      <w:r w:rsidRPr="00397199">
        <w:rPr>
          <w:rFonts w:ascii="Times New Roman" w:hAnsi="Times New Roman"/>
          <w:sz w:val="28"/>
        </w:rPr>
        <w:t xml:space="preserve"> середн</w:t>
      </w:r>
      <w:r w:rsidR="004D141D">
        <w:rPr>
          <w:rFonts w:ascii="Times New Roman" w:hAnsi="Times New Roman"/>
          <w:sz w:val="28"/>
        </w:rPr>
        <w:t xml:space="preserve">ього </w:t>
      </w:r>
      <w:r w:rsidRPr="00397199">
        <w:rPr>
          <w:rFonts w:ascii="Times New Roman" w:hAnsi="Times New Roman"/>
          <w:sz w:val="28"/>
        </w:rPr>
        <w:t xml:space="preserve">підприємництва, </w:t>
      </w:r>
      <w:r w:rsidR="004D141D">
        <w:rPr>
          <w:rFonts w:ascii="Times New Roman" w:hAnsi="Times New Roman"/>
          <w:sz w:val="28"/>
        </w:rPr>
        <w:t xml:space="preserve">фізичних осіб – підприємців, </w:t>
      </w:r>
      <w:r w:rsidRPr="00397199">
        <w:rPr>
          <w:rFonts w:ascii="Times New Roman" w:hAnsi="Times New Roman"/>
          <w:sz w:val="28"/>
        </w:rPr>
        <w:t xml:space="preserve">що провадять діяльність у </w:t>
      </w:r>
      <w:r w:rsidR="004D141D">
        <w:rPr>
          <w:rFonts w:ascii="Times New Roman" w:hAnsi="Times New Roman"/>
          <w:sz w:val="28"/>
        </w:rPr>
        <w:t xml:space="preserve">галузі </w:t>
      </w:r>
      <w:r w:rsidRPr="00397199">
        <w:rPr>
          <w:rFonts w:ascii="Times New Roman" w:hAnsi="Times New Roman"/>
          <w:sz w:val="28"/>
        </w:rPr>
        <w:t>сільсько</w:t>
      </w:r>
      <w:r w:rsidR="004D141D">
        <w:rPr>
          <w:rFonts w:ascii="Times New Roman" w:hAnsi="Times New Roman"/>
          <w:sz w:val="28"/>
        </w:rPr>
        <w:t>го</w:t>
      </w:r>
      <w:r w:rsidRPr="00397199">
        <w:rPr>
          <w:rFonts w:ascii="Times New Roman" w:hAnsi="Times New Roman"/>
          <w:sz w:val="28"/>
        </w:rPr>
        <w:t xml:space="preserve"> господарств</w:t>
      </w:r>
      <w:r w:rsidR="004D141D">
        <w:rPr>
          <w:rFonts w:ascii="Times New Roman" w:hAnsi="Times New Roman"/>
          <w:sz w:val="28"/>
        </w:rPr>
        <w:t>а</w:t>
      </w:r>
      <w:r w:rsidRPr="00397199">
        <w:rPr>
          <w:rFonts w:ascii="Times New Roman" w:hAnsi="Times New Roman"/>
          <w:sz w:val="28"/>
        </w:rPr>
        <w:t xml:space="preserve">, шляхом часткового гарантування </w:t>
      </w:r>
      <w:r w:rsidR="004D141D">
        <w:rPr>
          <w:rFonts w:ascii="Times New Roman" w:hAnsi="Times New Roman"/>
          <w:sz w:val="28"/>
        </w:rPr>
        <w:t>виконання зобов</w:t>
      </w:r>
      <w:r w:rsidR="00BA327E">
        <w:rPr>
          <w:rFonts w:ascii="Times New Roman" w:hAnsi="Times New Roman"/>
          <w:sz w:val="28"/>
        </w:rPr>
        <w:t>'</w:t>
      </w:r>
      <w:r w:rsidR="004D141D">
        <w:rPr>
          <w:rFonts w:ascii="Times New Roman" w:hAnsi="Times New Roman"/>
          <w:sz w:val="28"/>
        </w:rPr>
        <w:t>язань таких суб'</w:t>
      </w:r>
      <w:r w:rsidRPr="00397199">
        <w:rPr>
          <w:rFonts w:ascii="Times New Roman" w:hAnsi="Times New Roman"/>
          <w:sz w:val="28"/>
        </w:rPr>
        <w:t>єктів за кредитними договорами</w:t>
      </w:r>
      <w:r w:rsidR="004D141D">
        <w:rPr>
          <w:rFonts w:ascii="Times New Roman" w:hAnsi="Times New Roman"/>
          <w:sz w:val="28"/>
        </w:rPr>
        <w:t xml:space="preserve">. </w:t>
      </w:r>
      <w:r w:rsidR="00B71E15">
        <w:rPr>
          <w:rFonts w:ascii="Times New Roman" w:hAnsi="Times New Roman"/>
          <w:sz w:val="28"/>
        </w:rPr>
        <w:t xml:space="preserve">Ці положення </w:t>
      </w:r>
      <w:r>
        <w:rPr>
          <w:rFonts w:ascii="Times New Roman" w:hAnsi="Times New Roman"/>
          <w:sz w:val="28"/>
        </w:rPr>
        <w:t>містять корупційні чинники та створюють ризики нецільового використання коштів Фонду</w:t>
      </w:r>
      <w:r w:rsidRPr="00397199">
        <w:rPr>
          <w:rFonts w:ascii="Times New Roman" w:hAnsi="Times New Roman"/>
          <w:sz w:val="28"/>
        </w:rPr>
        <w:t>.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 w:rsidR="00246F2F"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</w:rPr>
        <w:t xml:space="preserve"> сам</w:t>
      </w:r>
      <w:r w:rsidR="00246F2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ризики </w:t>
      </w:r>
      <w:r w:rsidR="00B71E15">
        <w:rPr>
          <w:rFonts w:ascii="Times New Roman" w:hAnsi="Times New Roman"/>
          <w:sz w:val="28"/>
        </w:rPr>
        <w:t xml:space="preserve">несе у собі і </w:t>
      </w:r>
      <w:r w:rsidRPr="00F14A94">
        <w:rPr>
          <w:rFonts w:ascii="Times New Roman" w:hAnsi="Times New Roman"/>
          <w:b/>
          <w:sz w:val="28"/>
        </w:rPr>
        <w:t>відсутність у законопроек</w:t>
      </w:r>
      <w:r w:rsidR="00B71E15">
        <w:rPr>
          <w:rFonts w:ascii="Times New Roman" w:hAnsi="Times New Roman"/>
          <w:b/>
          <w:sz w:val="28"/>
        </w:rPr>
        <w:t>ті будь-яких обмежень стосовно "інвестування у фінансові активи"</w:t>
      </w:r>
      <w:r>
        <w:rPr>
          <w:rFonts w:ascii="Times New Roman" w:hAnsi="Times New Roman"/>
          <w:sz w:val="28"/>
        </w:rPr>
        <w:t xml:space="preserve"> відповідно до </w:t>
      </w:r>
      <w:r w:rsidR="00347C41">
        <w:rPr>
          <w:rFonts w:ascii="Times New Roman" w:hAnsi="Times New Roman"/>
          <w:sz w:val="28"/>
        </w:rPr>
        <w:t xml:space="preserve">положення про </w:t>
      </w:r>
      <w:r w:rsidR="00347C41" w:rsidRPr="00347C41">
        <w:rPr>
          <w:rFonts w:ascii="Times New Roman" w:hAnsi="Times New Roman"/>
          <w:sz w:val="28"/>
        </w:rPr>
        <w:t>політику інвестування у фінансові активи</w:t>
      </w:r>
      <w:r w:rsidRPr="00347C4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затверджен</w:t>
      </w:r>
      <w:r w:rsidR="00347C41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Радою Фонду (пункт 11 частини одинадцятої статті </w:t>
      </w:r>
      <w:r w:rsidRPr="00C37252">
        <w:rPr>
          <w:rFonts w:ascii="Times New Roman" w:hAnsi="Times New Roman"/>
          <w:sz w:val="28"/>
        </w:rPr>
        <w:t>8</w:t>
      </w:r>
      <w:r w:rsidR="00C37252" w:rsidRPr="00C37252">
        <w:rPr>
          <w:rFonts w:ascii="Times New Roman" w:hAnsi="Times New Roman"/>
          <w:sz w:val="28"/>
        </w:rPr>
        <w:t xml:space="preserve"> </w:t>
      </w:r>
      <w:r w:rsidRPr="00C37252">
        <w:rPr>
          <w:rFonts w:ascii="Times New Roman" w:hAnsi="Times New Roman"/>
          <w:sz w:val="28"/>
        </w:rPr>
        <w:t>законопроекту</w:t>
      </w:r>
      <w:r>
        <w:rPr>
          <w:rFonts w:ascii="Times New Roman" w:hAnsi="Times New Roman"/>
          <w:sz w:val="28"/>
        </w:rPr>
        <w:t>).</w:t>
      </w:r>
    </w:p>
    <w:p w:rsidR="00745E67" w:rsidRDefault="00745E67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</w:p>
    <w:p w:rsidR="003C11DB" w:rsidRDefault="00745E67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C11DB">
        <w:rPr>
          <w:rFonts w:ascii="Times New Roman" w:hAnsi="Times New Roman"/>
          <w:sz w:val="28"/>
        </w:rPr>
        <w:t xml:space="preserve">. Надання Загальним зборам Фонду права приймати рішення про припинення Фонду </w:t>
      </w:r>
      <w:r w:rsidR="00ED6871">
        <w:rPr>
          <w:rFonts w:ascii="Times New Roman" w:hAnsi="Times New Roman"/>
          <w:sz w:val="28"/>
        </w:rPr>
        <w:t>(</w:t>
      </w:r>
      <w:r w:rsidR="003C11DB">
        <w:rPr>
          <w:rFonts w:ascii="Times New Roman" w:hAnsi="Times New Roman"/>
          <w:sz w:val="28"/>
        </w:rPr>
        <w:t>пункт 6 частини першої статті 7 законопроекту), на нашу думку, не узгоджується з</w:t>
      </w:r>
      <w:r w:rsidR="00ED6871">
        <w:rPr>
          <w:rFonts w:ascii="Times New Roman" w:hAnsi="Times New Roman"/>
          <w:sz w:val="28"/>
        </w:rPr>
        <w:t xml:space="preserve"> положеннями законопроекту</w:t>
      </w:r>
      <w:r w:rsidR="00B314E9">
        <w:rPr>
          <w:rFonts w:ascii="Times New Roman" w:hAnsi="Times New Roman"/>
          <w:sz w:val="28"/>
        </w:rPr>
        <w:t>, якими передбачено с</w:t>
      </w:r>
      <w:r w:rsidR="00ED6871">
        <w:rPr>
          <w:rFonts w:ascii="Times New Roman" w:hAnsi="Times New Roman"/>
          <w:sz w:val="28"/>
        </w:rPr>
        <w:t>творення цього Фон</w:t>
      </w:r>
      <w:r w:rsidR="00D33514">
        <w:rPr>
          <w:rFonts w:ascii="Times New Roman" w:hAnsi="Times New Roman"/>
          <w:sz w:val="28"/>
        </w:rPr>
        <w:t>ду</w:t>
      </w:r>
      <w:r w:rsidR="003C11DB">
        <w:rPr>
          <w:rFonts w:ascii="Times New Roman" w:hAnsi="Times New Roman"/>
          <w:sz w:val="28"/>
        </w:rPr>
        <w:t xml:space="preserve"> </w:t>
      </w:r>
      <w:r w:rsidR="00ED6871">
        <w:rPr>
          <w:rFonts w:ascii="Times New Roman" w:hAnsi="Times New Roman"/>
          <w:sz w:val="28"/>
        </w:rPr>
        <w:t xml:space="preserve">саме </w:t>
      </w:r>
      <w:r w:rsidR="003C11DB">
        <w:rPr>
          <w:rFonts w:ascii="Times New Roman" w:hAnsi="Times New Roman"/>
          <w:sz w:val="28"/>
        </w:rPr>
        <w:t>на законодавчому рівні.</w:t>
      </w:r>
    </w:p>
    <w:p w:rsidR="00745E67" w:rsidRDefault="00745E67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</w:p>
    <w:p w:rsidR="00421FD0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 w:rsidRPr="00FB7F7F">
        <w:rPr>
          <w:rFonts w:ascii="Times New Roman" w:hAnsi="Times New Roman"/>
          <w:sz w:val="28"/>
        </w:rPr>
        <w:t xml:space="preserve">6. Відповідно до пунктів 14, 15 та 17 частини одинадцятої статті 8 </w:t>
      </w:r>
      <w:r w:rsidR="00D33514" w:rsidRPr="00FB7F7F">
        <w:rPr>
          <w:rFonts w:ascii="Times New Roman" w:hAnsi="Times New Roman"/>
          <w:sz w:val="28"/>
        </w:rPr>
        <w:t xml:space="preserve">законопроекту </w:t>
      </w:r>
      <w:r w:rsidRPr="00FB7F7F">
        <w:rPr>
          <w:rFonts w:ascii="Times New Roman" w:hAnsi="Times New Roman"/>
          <w:sz w:val="28"/>
        </w:rPr>
        <w:t>встановлення критеріїв відбору зовнішнього аудитора Фонду, його призначення</w:t>
      </w:r>
      <w:r>
        <w:rPr>
          <w:rFonts w:ascii="Times New Roman" w:hAnsi="Times New Roman"/>
          <w:sz w:val="28"/>
        </w:rPr>
        <w:t xml:space="preserve"> та розгляд </w:t>
      </w:r>
      <w:r w:rsidR="009328CC">
        <w:rPr>
          <w:rFonts w:ascii="Times New Roman" w:hAnsi="Times New Roman"/>
          <w:sz w:val="28"/>
        </w:rPr>
        <w:t xml:space="preserve">висновків зовнішнього аудитора Фонду </w:t>
      </w:r>
      <w:r>
        <w:rPr>
          <w:rFonts w:ascii="Times New Roman" w:hAnsi="Times New Roman"/>
          <w:sz w:val="28"/>
        </w:rPr>
        <w:t>здійснюється Радою Фонду. Вбачається, що такий порядок, який передбачає відсутність будь-якого контролю, в тому числі з боку засновників та Національного банку України, за проведенням зовнішнього аудиту, несе суттєві коруп</w:t>
      </w:r>
      <w:r w:rsidR="00906E8C">
        <w:rPr>
          <w:rFonts w:ascii="Times New Roman" w:hAnsi="Times New Roman"/>
          <w:sz w:val="28"/>
        </w:rPr>
        <w:t>ційні ризики та не сприятиме об'</w:t>
      </w:r>
      <w:r>
        <w:rPr>
          <w:rFonts w:ascii="Times New Roman" w:hAnsi="Times New Roman"/>
          <w:sz w:val="28"/>
        </w:rPr>
        <w:t>єктивній оцінці діяльності Фонду. Положення законопроекту в цій частині суперечать, зокрема, статтям</w:t>
      </w:r>
      <w:r w:rsidR="00906E8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та 12</w:t>
      </w:r>
      <w:r w:rsidRPr="0095418C"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Закону України «Про фінансові послуги та державне регулювання ринків фінансових послуг», які вимагають від фінансових установ розкриття інформації щодо зовнішнього аудиту у складі зв</w:t>
      </w:r>
      <w:bookmarkStart w:id="3" w:name="w1_19"/>
      <w:r>
        <w:rPr>
          <w:rFonts w:ascii="Times New Roman" w:hAnsi="Times New Roman"/>
          <w:sz w:val="28"/>
        </w:rPr>
        <w:t>іту про корпоративне управління, а також статті 15 цього Закону, яка вимагає проведення</w:t>
      </w:r>
      <w:r w:rsidRPr="0095418C">
        <w:rPr>
          <w:rFonts w:ascii="Times New Roman" w:hAnsi="Times New Roman"/>
          <w:sz w:val="28"/>
        </w:rPr>
        <w:t xml:space="preserve"> </w:t>
      </w:r>
      <w:hyperlink r:id="rId8" w:anchor="w1_20" w:history="1">
        <w:r>
          <w:rPr>
            <w:rFonts w:ascii="Times New Roman" w:hAnsi="Times New Roman"/>
            <w:sz w:val="28"/>
          </w:rPr>
          <w:t>а</w:t>
        </w:r>
        <w:r w:rsidRPr="0095418C">
          <w:rPr>
            <w:rFonts w:ascii="Times New Roman" w:hAnsi="Times New Roman"/>
            <w:sz w:val="28"/>
          </w:rPr>
          <w:t>удит</w:t>
        </w:r>
      </w:hyperlink>
      <w:bookmarkEnd w:id="3"/>
      <w:r w:rsidRPr="0095418C">
        <w:rPr>
          <w:rFonts w:ascii="Times New Roman" w:hAnsi="Times New Roman"/>
          <w:sz w:val="28"/>
        </w:rPr>
        <w:t>орськ</w:t>
      </w:r>
      <w:r>
        <w:rPr>
          <w:rFonts w:ascii="Times New Roman" w:hAnsi="Times New Roman"/>
          <w:sz w:val="28"/>
        </w:rPr>
        <w:t>их</w:t>
      </w:r>
      <w:r w:rsidRPr="0095418C">
        <w:rPr>
          <w:rFonts w:ascii="Times New Roman" w:hAnsi="Times New Roman"/>
          <w:sz w:val="28"/>
        </w:rPr>
        <w:t xml:space="preserve"> перевір</w:t>
      </w:r>
      <w:r>
        <w:rPr>
          <w:rFonts w:ascii="Times New Roman" w:hAnsi="Times New Roman"/>
          <w:sz w:val="28"/>
        </w:rPr>
        <w:t>ок</w:t>
      </w:r>
      <w:r w:rsidRPr="0095418C">
        <w:rPr>
          <w:rFonts w:ascii="Times New Roman" w:hAnsi="Times New Roman"/>
          <w:sz w:val="28"/>
        </w:rPr>
        <w:t xml:space="preserve"> фінансових установ відповідно до вимог </w:t>
      </w:r>
      <w:r w:rsidR="00421FD0">
        <w:rPr>
          <w:rFonts w:ascii="Times New Roman" w:hAnsi="Times New Roman"/>
          <w:sz w:val="28"/>
        </w:rPr>
        <w:t xml:space="preserve">Закону України </w:t>
      </w:r>
      <w:r w:rsidR="00421FD0">
        <w:rPr>
          <w:rFonts w:ascii="Times New Roman" w:hAnsi="Times New Roman"/>
          <w:sz w:val="28"/>
        </w:rPr>
        <w:t>«</w:t>
      </w:r>
      <w:r w:rsidR="00421FD0">
        <w:rPr>
          <w:rFonts w:ascii="Times New Roman" w:hAnsi="Times New Roman"/>
          <w:sz w:val="28"/>
        </w:rPr>
        <w:t>Про аудит фінансової звітності та аудиторську діяльність</w:t>
      </w:r>
      <w:r w:rsidR="00421FD0">
        <w:rPr>
          <w:rFonts w:ascii="Times New Roman" w:hAnsi="Times New Roman"/>
          <w:sz w:val="28"/>
        </w:rPr>
        <w:t>»</w:t>
      </w:r>
      <w:r w:rsidR="00421FD0">
        <w:rPr>
          <w:rFonts w:ascii="Times New Roman" w:hAnsi="Times New Roman"/>
          <w:sz w:val="28"/>
        </w:rPr>
        <w:t xml:space="preserve">. </w:t>
      </w:r>
      <w:bookmarkStart w:id="4" w:name="_GoBack"/>
      <w:bookmarkEnd w:id="4"/>
    </w:p>
    <w:p w:rsidR="00745E67" w:rsidRDefault="00745E67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</w:p>
    <w:p w:rsidR="003C11DB" w:rsidRPr="004930F2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Запропоновані </w:t>
      </w:r>
      <w:r w:rsidR="00A468C0">
        <w:rPr>
          <w:rFonts w:ascii="Times New Roman" w:hAnsi="Times New Roman"/>
          <w:sz w:val="28"/>
        </w:rPr>
        <w:t xml:space="preserve">частиною другою статті 12 </w:t>
      </w:r>
      <w:r>
        <w:rPr>
          <w:rFonts w:ascii="Times New Roman" w:hAnsi="Times New Roman"/>
          <w:sz w:val="28"/>
        </w:rPr>
        <w:t>законопроект</w:t>
      </w:r>
      <w:r w:rsidR="00A468C0">
        <w:rPr>
          <w:rFonts w:ascii="Times New Roman" w:hAnsi="Times New Roman"/>
          <w:sz w:val="28"/>
        </w:rPr>
        <w:t xml:space="preserve">у положення </w:t>
      </w:r>
      <w:r>
        <w:rPr>
          <w:rFonts w:ascii="Times New Roman" w:hAnsi="Times New Roman"/>
          <w:sz w:val="28"/>
        </w:rPr>
        <w:t xml:space="preserve"> щодо відшкодування майнової шкоди, завданої </w:t>
      </w:r>
      <w:r w:rsidRPr="00584637">
        <w:rPr>
          <w:rFonts w:ascii="Times New Roman" w:hAnsi="Times New Roman"/>
          <w:sz w:val="28"/>
        </w:rPr>
        <w:t xml:space="preserve">неправомірними рішеннями, діями чи бездіяльністю учасників Фонду, членів Ради Фонду або членами Правління Фонду </w:t>
      </w:r>
      <w:r>
        <w:rPr>
          <w:rFonts w:ascii="Times New Roman" w:hAnsi="Times New Roman"/>
          <w:sz w:val="28"/>
        </w:rPr>
        <w:t>«</w:t>
      </w:r>
      <w:r w:rsidRPr="00584637">
        <w:rPr>
          <w:rFonts w:ascii="Times New Roman" w:hAnsi="Times New Roman"/>
          <w:sz w:val="28"/>
        </w:rPr>
        <w:t>особою, яка її завдала</w:t>
      </w:r>
      <w:r>
        <w:rPr>
          <w:rFonts w:ascii="Times New Roman" w:hAnsi="Times New Roman"/>
          <w:sz w:val="28"/>
        </w:rPr>
        <w:t>», на нашу думку, не досягають своєї мети та вбачаються неприйнятними з огляду на те, що Рада і Правління Фонду приймають рішення щодо управління Фондом на колегіальній основі</w:t>
      </w:r>
      <w:r w:rsidRPr="0058463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AC170F">
        <w:rPr>
          <w:rFonts w:ascii="Times New Roman" w:hAnsi="Times New Roman"/>
          <w:sz w:val="28"/>
        </w:rPr>
        <w:t xml:space="preserve">А відтак, </w:t>
      </w:r>
      <w:r>
        <w:rPr>
          <w:rFonts w:ascii="Times New Roman" w:hAnsi="Times New Roman"/>
          <w:sz w:val="28"/>
        </w:rPr>
        <w:t xml:space="preserve">визначити конкретну особу, що </w:t>
      </w:r>
      <w:r w:rsidR="004A3065">
        <w:rPr>
          <w:rFonts w:ascii="Times New Roman" w:hAnsi="Times New Roman"/>
          <w:sz w:val="28"/>
        </w:rPr>
        <w:t xml:space="preserve">заподіяла шкоду, буде неможливо, чим відповідно буде порушено вимоги Цивільного кодексу України щодо </w:t>
      </w:r>
      <w:r w:rsidR="004930F2">
        <w:rPr>
          <w:rFonts w:ascii="Times New Roman" w:hAnsi="Times New Roman"/>
          <w:sz w:val="28"/>
        </w:rPr>
        <w:t xml:space="preserve">права </w:t>
      </w:r>
      <w:r w:rsidR="004930F2">
        <w:rPr>
          <w:rFonts w:ascii="Times New Roman" w:hAnsi="Times New Roman"/>
          <w:sz w:val="28"/>
        </w:rPr>
        <w:lastRenderedPageBreak/>
        <w:t>о</w:t>
      </w:r>
      <w:r w:rsidR="004930F2" w:rsidRPr="004930F2">
        <w:rPr>
          <w:rFonts w:ascii="Times New Roman" w:hAnsi="Times New Roman"/>
          <w:sz w:val="28"/>
        </w:rPr>
        <w:t>соби, якій завдано збитків у результаті порушення її цивільного права, на їх від</w:t>
      </w:r>
      <w:bookmarkStart w:id="5" w:name="w1_13"/>
      <w:r w:rsidR="004930F2" w:rsidRPr="004930F2">
        <w:rPr>
          <w:rFonts w:ascii="Times New Roman" w:hAnsi="Times New Roman"/>
          <w:sz w:val="28"/>
        </w:rPr>
        <w:fldChar w:fldCharType="begin"/>
      </w:r>
      <w:r w:rsidR="004930F2" w:rsidRPr="004930F2">
        <w:rPr>
          <w:rFonts w:ascii="Times New Roman" w:hAnsi="Times New Roman"/>
          <w:sz w:val="28"/>
        </w:rPr>
        <w:instrText xml:space="preserve"> HYPERLINK "https://zakon.rada.gov.ua/laws/show/435-15?find=1&amp;text=%D1%88%D0%BA%D0%BE%D0%B4" \l "w1_14" </w:instrText>
      </w:r>
      <w:r w:rsidR="004930F2" w:rsidRPr="004930F2">
        <w:rPr>
          <w:rFonts w:ascii="Times New Roman" w:hAnsi="Times New Roman"/>
          <w:sz w:val="28"/>
        </w:rPr>
        <w:fldChar w:fldCharType="separate"/>
      </w:r>
      <w:r w:rsidR="004930F2" w:rsidRPr="004930F2">
        <w:rPr>
          <w:rFonts w:ascii="Times New Roman" w:hAnsi="Times New Roman"/>
          <w:sz w:val="28"/>
        </w:rPr>
        <w:t>шкод</w:t>
      </w:r>
      <w:r w:rsidR="004930F2" w:rsidRPr="004930F2">
        <w:rPr>
          <w:rFonts w:ascii="Times New Roman" w:hAnsi="Times New Roman"/>
          <w:sz w:val="28"/>
        </w:rPr>
        <w:fldChar w:fldCharType="end"/>
      </w:r>
      <w:bookmarkEnd w:id="5"/>
      <w:r w:rsidR="004930F2" w:rsidRPr="004930F2">
        <w:rPr>
          <w:rFonts w:ascii="Times New Roman" w:hAnsi="Times New Roman"/>
          <w:sz w:val="28"/>
        </w:rPr>
        <w:t>ування</w:t>
      </w:r>
      <w:r w:rsidR="004930F2" w:rsidRPr="004930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4930F2">
        <w:rPr>
          <w:color w:val="333333"/>
          <w:shd w:val="clear" w:color="auto" w:fill="FFFFFF"/>
        </w:rPr>
        <w:t xml:space="preserve"> </w:t>
      </w:r>
    </w:p>
    <w:p w:rsidR="00970EE8" w:rsidRPr="00584637" w:rsidRDefault="00970EE8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Порушу</w:t>
      </w:r>
      <w:r w:rsidR="00A618BB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принцип правової визначеності (недвозначність, внутрішня узгодженість нормативних положень та відсутність суперечностей з іншими </w:t>
      </w:r>
      <w:r w:rsidR="00DB2FEB">
        <w:rPr>
          <w:rFonts w:ascii="Times New Roman" w:hAnsi="Times New Roman"/>
          <w:sz w:val="28"/>
          <w:szCs w:val="28"/>
        </w:rPr>
        <w:t xml:space="preserve">приписами </w:t>
      </w:r>
      <w:r>
        <w:rPr>
          <w:rFonts w:ascii="Times New Roman" w:hAnsi="Times New Roman"/>
          <w:sz w:val="28"/>
          <w:szCs w:val="28"/>
        </w:rPr>
        <w:t>законами) і низка інших положень законопроекту, зокрема: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частині п</w:t>
      </w:r>
      <w:r w:rsidR="00AC170F">
        <w:rPr>
          <w:rFonts w:ascii="Times New Roman" w:hAnsi="Times New Roman"/>
          <w:sz w:val="28"/>
          <w:szCs w:val="28"/>
        </w:rPr>
        <w:t>'</w:t>
      </w:r>
      <w:r w:rsidR="007553C1">
        <w:rPr>
          <w:rFonts w:ascii="Times New Roman" w:hAnsi="Times New Roman"/>
          <w:sz w:val="28"/>
          <w:szCs w:val="28"/>
        </w:rPr>
        <w:t>ятій статті 5</w:t>
      </w:r>
      <w:r>
        <w:rPr>
          <w:rFonts w:ascii="Times New Roman" w:hAnsi="Times New Roman"/>
          <w:sz w:val="28"/>
          <w:szCs w:val="28"/>
        </w:rPr>
        <w:t xml:space="preserve"> </w:t>
      </w:r>
      <w:r w:rsidR="00D33514">
        <w:rPr>
          <w:rFonts w:ascii="Times New Roman" w:hAnsi="Times New Roman"/>
          <w:sz w:val="28"/>
          <w:szCs w:val="28"/>
        </w:rPr>
        <w:t xml:space="preserve">законопроекту </w:t>
      </w:r>
      <w:r>
        <w:rPr>
          <w:rFonts w:ascii="Times New Roman" w:hAnsi="Times New Roman"/>
          <w:sz w:val="28"/>
          <w:szCs w:val="28"/>
        </w:rPr>
        <w:t>вказано, що «</w:t>
      </w:r>
      <w:r>
        <w:rPr>
          <w:rFonts w:ascii="Times New Roman" w:hAnsi="Times New Roman"/>
          <w:sz w:val="28"/>
        </w:rPr>
        <w:t xml:space="preserve">рішення про виплату дивідендів </w:t>
      </w:r>
      <w:r w:rsidR="002B2F63">
        <w:rPr>
          <w:rFonts w:ascii="Times New Roman" w:hAnsi="Times New Roman"/>
          <w:sz w:val="28"/>
        </w:rPr>
        <w:t xml:space="preserve">учасникам Фонду має відповідати вимогам, встановленим нормативно-правовими актами </w:t>
      </w:r>
      <w:r>
        <w:rPr>
          <w:rFonts w:ascii="Times New Roman" w:hAnsi="Times New Roman"/>
          <w:sz w:val="28"/>
        </w:rPr>
        <w:t>Наці</w:t>
      </w:r>
      <w:r w:rsidR="00B55895">
        <w:rPr>
          <w:rFonts w:ascii="Times New Roman" w:hAnsi="Times New Roman"/>
          <w:sz w:val="28"/>
        </w:rPr>
        <w:t>онального банку України». Проте</w:t>
      </w:r>
      <w:r>
        <w:rPr>
          <w:rFonts w:ascii="Times New Roman" w:hAnsi="Times New Roman"/>
          <w:sz w:val="28"/>
        </w:rPr>
        <w:t xml:space="preserve"> законодавство</w:t>
      </w:r>
      <w:r>
        <w:rPr>
          <w:rFonts w:ascii="Times New Roman" w:hAnsi="Times New Roman"/>
          <w:sz w:val="28"/>
          <w:szCs w:val="28"/>
        </w:rPr>
        <w:t xml:space="preserve"> не передбачає повноважень Національного банку України щодо встановлення відповідних вимог</w:t>
      </w:r>
      <w:r w:rsidR="007553C1">
        <w:rPr>
          <w:rFonts w:ascii="Times New Roman" w:hAnsi="Times New Roman"/>
          <w:sz w:val="28"/>
          <w:szCs w:val="28"/>
        </w:rPr>
        <w:t xml:space="preserve">. </w:t>
      </w:r>
      <w:r w:rsidR="00CE1281">
        <w:rPr>
          <w:rFonts w:ascii="Times New Roman" w:hAnsi="Times New Roman"/>
          <w:sz w:val="28"/>
          <w:szCs w:val="28"/>
        </w:rPr>
        <w:t>Вочевидь</w:t>
      </w:r>
      <w:r w:rsidR="007368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має йтися про їх надання;</w:t>
      </w:r>
      <w:r w:rsidRPr="003264A7">
        <w:rPr>
          <w:rFonts w:ascii="Times New Roman" w:hAnsi="Times New Roman"/>
          <w:sz w:val="28"/>
          <w:szCs w:val="28"/>
        </w:rPr>
        <w:t xml:space="preserve"> 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пункті 4  частини першої статті 7, частині десятій, пункті 1 частини одинадцятої статті 8, частин</w:t>
      </w:r>
      <w:r w:rsidR="00AF7740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тринадцятій статі 8 законопроекту йдеться про схвалення Загальними зборами учасників Фонду «</w:t>
      </w:r>
      <w:r w:rsidRPr="00F3267D">
        <w:rPr>
          <w:rFonts w:ascii="Times New Roman" w:hAnsi="Times New Roman"/>
          <w:sz w:val="28"/>
        </w:rPr>
        <w:t xml:space="preserve">розробленої та затвердженої Радою </w:t>
      </w:r>
      <w:r>
        <w:rPr>
          <w:rFonts w:ascii="Times New Roman" w:hAnsi="Times New Roman"/>
          <w:sz w:val="28"/>
        </w:rPr>
        <w:t xml:space="preserve">Фонду стратегії розвитку Фонду на три роки». </w:t>
      </w:r>
      <w:r w:rsidR="00AF7740">
        <w:rPr>
          <w:rFonts w:ascii="Times New Roman" w:hAnsi="Times New Roman"/>
          <w:sz w:val="28"/>
        </w:rPr>
        <w:t>Зауважуємо, що п</w:t>
      </w:r>
      <w:r>
        <w:rPr>
          <w:rFonts w:ascii="Times New Roman" w:hAnsi="Times New Roman"/>
          <w:sz w:val="28"/>
        </w:rPr>
        <w:t>о-перше, відсутній правовий зміст схвалення вже затвердженого документу. По-друге, задекларованій меті створення Фонду краще відповідає затвердження стратегії розвитку системи підтримки сільськогосподарських підприємств, аніж самого Фонду;</w:t>
      </w:r>
      <w:r w:rsidRPr="003264A7">
        <w:rPr>
          <w:rFonts w:ascii="Times New Roman" w:hAnsi="Times New Roman"/>
          <w:sz w:val="28"/>
          <w:szCs w:val="28"/>
        </w:rPr>
        <w:t xml:space="preserve"> 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потребують узгодження між собою положення законопроекту щодо звітності. Так, відповідно до пунктів 9 та 10 частини першої статті 7 законопроекту Загальні збори учасників Фонду затверджують </w:t>
      </w:r>
      <w:r w:rsidRPr="008E0FAF">
        <w:rPr>
          <w:rFonts w:ascii="Times New Roman" w:hAnsi="Times New Roman"/>
          <w:b/>
          <w:sz w:val="28"/>
        </w:rPr>
        <w:t>річний звіт Фонду</w:t>
      </w:r>
      <w:r>
        <w:rPr>
          <w:rFonts w:ascii="Times New Roman" w:hAnsi="Times New Roman"/>
          <w:sz w:val="28"/>
        </w:rPr>
        <w:t xml:space="preserve"> та </w:t>
      </w:r>
      <w:r w:rsidRPr="008E0FAF">
        <w:rPr>
          <w:rFonts w:ascii="Times New Roman" w:hAnsi="Times New Roman"/>
          <w:b/>
          <w:sz w:val="28"/>
        </w:rPr>
        <w:t>звіт Ради Фонду</w:t>
      </w:r>
      <w:r>
        <w:rPr>
          <w:rFonts w:ascii="Times New Roman" w:hAnsi="Times New Roman"/>
          <w:sz w:val="28"/>
        </w:rPr>
        <w:t xml:space="preserve">; Рада Фонду затверджує </w:t>
      </w:r>
      <w:r w:rsidRPr="008E0FAF">
        <w:rPr>
          <w:rFonts w:ascii="Times New Roman" w:hAnsi="Times New Roman"/>
          <w:b/>
          <w:sz w:val="28"/>
        </w:rPr>
        <w:t>звіт Правління Фонду про діяльність Фонду за звітний рік</w:t>
      </w:r>
      <w:r>
        <w:rPr>
          <w:rFonts w:ascii="Times New Roman" w:hAnsi="Times New Roman"/>
          <w:b/>
          <w:sz w:val="28"/>
        </w:rPr>
        <w:t xml:space="preserve"> </w:t>
      </w:r>
      <w:r w:rsidRPr="008E0FAF">
        <w:rPr>
          <w:rFonts w:ascii="Times New Roman" w:hAnsi="Times New Roman"/>
          <w:sz w:val="28"/>
        </w:rPr>
        <w:t>(пункт 9 частини одинадцятої статті 8);</w:t>
      </w:r>
      <w:r>
        <w:rPr>
          <w:rFonts w:ascii="Times New Roman" w:hAnsi="Times New Roman"/>
          <w:sz w:val="28"/>
        </w:rPr>
        <w:t xml:space="preserve"> оприлюдненню </w:t>
      </w:r>
      <w:r w:rsidR="000638A2">
        <w:rPr>
          <w:rFonts w:ascii="Times New Roman" w:hAnsi="Times New Roman"/>
          <w:sz w:val="28"/>
        </w:rPr>
        <w:t xml:space="preserve">на офіційному веб-сайті Фонду в мережі Інтернет </w:t>
      </w:r>
      <w:r>
        <w:rPr>
          <w:rFonts w:ascii="Times New Roman" w:hAnsi="Times New Roman"/>
          <w:sz w:val="28"/>
        </w:rPr>
        <w:t xml:space="preserve">підлягає </w:t>
      </w:r>
      <w:r w:rsidRPr="008E0FAF">
        <w:rPr>
          <w:rFonts w:ascii="Times New Roman" w:hAnsi="Times New Roman"/>
          <w:b/>
          <w:sz w:val="28"/>
        </w:rPr>
        <w:t>річний звіт</w:t>
      </w:r>
      <w:r w:rsidRPr="008E0FAF">
        <w:rPr>
          <w:rFonts w:ascii="Times New Roman" w:hAnsi="Times New Roman"/>
          <w:sz w:val="28"/>
        </w:rPr>
        <w:t xml:space="preserve">, який включає </w:t>
      </w:r>
      <w:r w:rsidRPr="008E0FAF">
        <w:rPr>
          <w:rFonts w:ascii="Times New Roman" w:hAnsi="Times New Roman"/>
          <w:b/>
          <w:sz w:val="28"/>
        </w:rPr>
        <w:t>звіт про діяльність Фонду за звітний рік</w:t>
      </w:r>
      <w:r w:rsidRPr="008E0FAF">
        <w:rPr>
          <w:rFonts w:ascii="Times New Roman" w:hAnsi="Times New Roman"/>
          <w:sz w:val="28"/>
        </w:rPr>
        <w:t xml:space="preserve"> та </w:t>
      </w:r>
      <w:r w:rsidRPr="008E0FAF">
        <w:rPr>
          <w:rFonts w:ascii="Times New Roman" w:hAnsi="Times New Roman"/>
          <w:b/>
          <w:sz w:val="28"/>
        </w:rPr>
        <w:t>фінансову звітність</w:t>
      </w:r>
      <w:r>
        <w:rPr>
          <w:rFonts w:ascii="Times New Roman" w:hAnsi="Times New Roman"/>
          <w:b/>
          <w:sz w:val="28"/>
        </w:rPr>
        <w:t xml:space="preserve"> </w:t>
      </w:r>
      <w:r w:rsidRPr="000638A2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частина перша статті 17);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статті 8 та 9 </w:t>
      </w:r>
      <w:r w:rsidR="00D33514">
        <w:rPr>
          <w:rFonts w:ascii="Times New Roman" w:hAnsi="Times New Roman"/>
          <w:sz w:val="28"/>
          <w:szCs w:val="28"/>
        </w:rPr>
        <w:t xml:space="preserve">законопроекту </w:t>
      </w:r>
      <w:r>
        <w:rPr>
          <w:rFonts w:ascii="Times New Roman" w:hAnsi="Times New Roman"/>
          <w:sz w:val="28"/>
          <w:szCs w:val="28"/>
        </w:rPr>
        <w:t>пропонуємо доопрацювати з метою забезпечення логічності викладення нормативних положень, а саме норми слід викласти у такій послідовності: статус, компетенція Ради, кваліфікаційні вимоги до членів Ради, порядок формування Ради, підстави та порядок дострокового припинення повноважень;</w:t>
      </w:r>
    </w:p>
    <w:p w:rsidR="003C11DB" w:rsidRPr="00737BC5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7BC5">
        <w:rPr>
          <w:rFonts w:ascii="Times New Roman" w:hAnsi="Times New Roman"/>
          <w:sz w:val="28"/>
          <w:szCs w:val="28"/>
        </w:rPr>
        <w:t xml:space="preserve">- у частині першій статті 8 законопроекту посилання на Закон України </w:t>
      </w:r>
      <w:r w:rsidRPr="00737BC5">
        <w:rPr>
          <w:rFonts w:ascii="Times New Roman" w:hAnsi="Times New Roman"/>
          <w:sz w:val="28"/>
        </w:rPr>
        <w:t>«Про управління об</w:t>
      </w:r>
      <w:r w:rsidR="009A6E10" w:rsidRPr="00737BC5">
        <w:rPr>
          <w:rFonts w:ascii="Times New Roman" w:hAnsi="Times New Roman"/>
          <w:sz w:val="28"/>
        </w:rPr>
        <w:t>'</w:t>
      </w:r>
      <w:r w:rsidRPr="00737BC5">
        <w:rPr>
          <w:rFonts w:ascii="Times New Roman" w:hAnsi="Times New Roman"/>
          <w:sz w:val="28"/>
        </w:rPr>
        <w:t xml:space="preserve">єктами державної власності» </w:t>
      </w:r>
      <w:r w:rsidRPr="00737BC5">
        <w:rPr>
          <w:rFonts w:ascii="Times New Roman" w:hAnsi="Times New Roman"/>
          <w:sz w:val="28"/>
          <w:szCs w:val="28"/>
        </w:rPr>
        <w:t>слід замінити прямими нормами;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частини перша та третя статті 8 </w:t>
      </w:r>
      <w:r w:rsidR="00D33514">
        <w:rPr>
          <w:rFonts w:ascii="Times New Roman" w:hAnsi="Times New Roman"/>
          <w:sz w:val="28"/>
          <w:szCs w:val="28"/>
        </w:rPr>
        <w:t xml:space="preserve">законопроекту </w:t>
      </w:r>
      <w:r>
        <w:rPr>
          <w:rFonts w:ascii="Times New Roman" w:hAnsi="Times New Roman"/>
          <w:sz w:val="28"/>
          <w:szCs w:val="28"/>
        </w:rPr>
        <w:t xml:space="preserve">не узгоджуються між собою: обмежена </w:t>
      </w:r>
      <w:r w:rsidRPr="00303F3C">
        <w:rPr>
          <w:rFonts w:ascii="Times New Roman" w:hAnsi="Times New Roman"/>
          <w:b/>
          <w:sz w:val="28"/>
          <w:szCs w:val="28"/>
        </w:rPr>
        <w:t>кількість членів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3F3C" w:rsidRPr="00303F3C">
        <w:rPr>
          <w:rFonts w:ascii="Times New Roman" w:hAnsi="Times New Roman"/>
          <w:b/>
          <w:sz w:val="28"/>
          <w:szCs w:val="28"/>
        </w:rPr>
        <w:t>Фонду</w:t>
      </w:r>
      <w:r w:rsidR="00303F3C">
        <w:rPr>
          <w:rFonts w:ascii="Times New Roman" w:hAnsi="Times New Roman"/>
          <w:sz w:val="28"/>
          <w:szCs w:val="28"/>
        </w:rPr>
        <w:t xml:space="preserve"> </w:t>
      </w:r>
      <w:r w:rsidR="008C43D6">
        <w:rPr>
          <w:rFonts w:ascii="Times New Roman" w:hAnsi="Times New Roman"/>
          <w:sz w:val="28"/>
          <w:szCs w:val="28"/>
        </w:rPr>
        <w:t xml:space="preserve">(Рада Фонду у створюється </w:t>
      </w:r>
      <w:r w:rsidR="008C43D6" w:rsidRPr="00994782">
        <w:rPr>
          <w:rFonts w:ascii="Times New Roman" w:hAnsi="Times New Roman"/>
          <w:b/>
          <w:sz w:val="28"/>
          <w:szCs w:val="28"/>
        </w:rPr>
        <w:t>у складі п'яти осіб</w:t>
      </w:r>
      <w:r w:rsidR="008C43D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 відповідає необмеженій кількості учасників Фонду, які мають право призначати до складу Ради свого представника</w:t>
      </w:r>
      <w:r w:rsidR="00F65A19">
        <w:rPr>
          <w:rFonts w:ascii="Times New Roman" w:hAnsi="Times New Roman"/>
          <w:sz w:val="28"/>
          <w:szCs w:val="28"/>
        </w:rPr>
        <w:t xml:space="preserve"> (</w:t>
      </w:r>
      <w:r w:rsidR="00F65A19" w:rsidRPr="00994782">
        <w:rPr>
          <w:rFonts w:ascii="Times New Roman" w:hAnsi="Times New Roman"/>
          <w:b/>
          <w:sz w:val="28"/>
          <w:szCs w:val="28"/>
        </w:rPr>
        <w:t>група учасників</w:t>
      </w:r>
      <w:r w:rsidR="00F65A19">
        <w:rPr>
          <w:rFonts w:ascii="Times New Roman" w:hAnsi="Times New Roman"/>
          <w:sz w:val="28"/>
          <w:szCs w:val="28"/>
        </w:rPr>
        <w:t xml:space="preserve"> (інші ніж держава або учасники, частка держави у статутному капіталі яких становить не менше 50 відсотків)</w:t>
      </w:r>
      <w:r>
        <w:rPr>
          <w:rFonts w:ascii="Times New Roman" w:hAnsi="Times New Roman"/>
          <w:sz w:val="28"/>
          <w:szCs w:val="28"/>
        </w:rPr>
        <w:t>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вбачається за необхідне уточнити кількість представників держави у Раді Фонду ( частина четверта статті 8 законопроекту);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положення пункту 11 частини одинадцятої статті 8 та статті 16 законопроекту щодо організації внутрішнього аудиту та внутрішнього </w:t>
      </w:r>
      <w:r>
        <w:rPr>
          <w:rFonts w:ascii="Times New Roman" w:hAnsi="Times New Roman"/>
          <w:sz w:val="28"/>
        </w:rPr>
        <w:lastRenderedPageBreak/>
        <w:t xml:space="preserve">контролю пропонуємо привести у відповідність з </w:t>
      </w:r>
      <w:r w:rsidR="00801E90">
        <w:rPr>
          <w:rFonts w:ascii="Times New Roman" w:hAnsi="Times New Roman"/>
          <w:sz w:val="28"/>
        </w:rPr>
        <w:t xml:space="preserve">вимогами </w:t>
      </w:r>
      <w:r>
        <w:rPr>
          <w:rFonts w:ascii="Times New Roman" w:hAnsi="Times New Roman"/>
          <w:sz w:val="28"/>
        </w:rPr>
        <w:t>пункт</w:t>
      </w:r>
      <w:r w:rsidR="00801E90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26 частини першої статті 28 Закону України «Про фінансові послуги та державне регулювання ринків фінансових послуг», відповідно до якого Національний банк України </w:t>
      </w:r>
      <w:r w:rsidRPr="00DD67E3">
        <w:rPr>
          <w:rFonts w:ascii="Times New Roman" w:hAnsi="Times New Roman"/>
          <w:sz w:val="28"/>
        </w:rPr>
        <w:t>установлює умови та порядок проведення </w:t>
      </w:r>
      <w:bookmarkStart w:id="6" w:name="w1_16"/>
      <w:r w:rsidRPr="00DD67E3">
        <w:rPr>
          <w:rFonts w:ascii="Times New Roman" w:hAnsi="Times New Roman"/>
          <w:sz w:val="28"/>
        </w:rPr>
        <w:fldChar w:fldCharType="begin"/>
      </w:r>
      <w:r w:rsidRPr="00DD67E3">
        <w:rPr>
          <w:rFonts w:ascii="Times New Roman" w:hAnsi="Times New Roman"/>
          <w:sz w:val="28"/>
        </w:rPr>
        <w:instrText xml:space="preserve"> HYPERLINK "https://zakon.rada.gov.ua/laws/show/2664-14?find=1&amp;text=%D0%B2%D0%BD%D1%83%D1%82%D1%80%D1%96%D1%88%D0%BD" \l "w1_17" </w:instrText>
      </w:r>
      <w:r w:rsidRPr="00DD67E3">
        <w:rPr>
          <w:rFonts w:ascii="Times New Roman" w:hAnsi="Times New Roman"/>
          <w:sz w:val="28"/>
        </w:rPr>
        <w:fldChar w:fldCharType="separate"/>
      </w:r>
      <w:r w:rsidRPr="00DD67E3">
        <w:rPr>
          <w:rFonts w:ascii="Times New Roman" w:hAnsi="Times New Roman"/>
          <w:sz w:val="28"/>
        </w:rPr>
        <w:t>внутрішн</w:t>
      </w:r>
      <w:r w:rsidRPr="00DD67E3">
        <w:rPr>
          <w:rFonts w:ascii="Times New Roman" w:hAnsi="Times New Roman"/>
          <w:sz w:val="28"/>
        </w:rPr>
        <w:fldChar w:fldCharType="end"/>
      </w:r>
      <w:bookmarkEnd w:id="6"/>
      <w:r w:rsidRPr="00DD67E3">
        <w:rPr>
          <w:rFonts w:ascii="Times New Roman" w:hAnsi="Times New Roman"/>
          <w:sz w:val="28"/>
        </w:rPr>
        <w:t>ього аудиту (контролю) у фінансових установах</w:t>
      </w:r>
      <w:r>
        <w:rPr>
          <w:rFonts w:ascii="Times New Roman" w:hAnsi="Times New Roman"/>
          <w:sz w:val="28"/>
        </w:rPr>
        <w:t xml:space="preserve">. Крім того, у статті 16 </w:t>
      </w:r>
      <w:r w:rsidR="00801E90">
        <w:rPr>
          <w:rFonts w:ascii="Times New Roman" w:hAnsi="Times New Roman"/>
          <w:sz w:val="28"/>
        </w:rPr>
        <w:t xml:space="preserve">законопроекту </w:t>
      </w:r>
      <w:r>
        <w:rPr>
          <w:rFonts w:ascii="Times New Roman" w:hAnsi="Times New Roman"/>
          <w:sz w:val="28"/>
        </w:rPr>
        <w:t>слід визначити завдання внутрішнього аудиту та вказати, що його здійснення покладається на внутрішнього аудитора;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 пункті 20 частини одинадцятої статті 8 та частині другій статті 14 законопроекту м</w:t>
      </w:r>
      <w:r w:rsidR="00203E72">
        <w:rPr>
          <w:rFonts w:ascii="Times New Roman" w:hAnsi="Times New Roman"/>
          <w:sz w:val="28"/>
        </w:rPr>
        <w:t xml:space="preserve">ає </w:t>
      </w:r>
      <w:r>
        <w:rPr>
          <w:rFonts w:ascii="Times New Roman" w:hAnsi="Times New Roman"/>
          <w:sz w:val="28"/>
        </w:rPr>
        <w:t>йти</w:t>
      </w:r>
      <w:r w:rsidR="00203E72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про встановлення вимог до кредитоспроможності відповідних суб</w:t>
      </w:r>
      <w:r w:rsidR="00203E72">
        <w:rPr>
          <w:rFonts w:ascii="Times New Roman" w:hAnsi="Times New Roman"/>
          <w:sz w:val="28"/>
        </w:rPr>
        <w:t>'</w:t>
      </w:r>
      <w:r>
        <w:rPr>
          <w:rFonts w:ascii="Times New Roman" w:hAnsi="Times New Roman"/>
          <w:sz w:val="28"/>
        </w:rPr>
        <w:t>єктів підприємництва</w:t>
      </w:r>
      <w:r w:rsidR="00203E72">
        <w:rPr>
          <w:rFonts w:ascii="Times New Roman" w:hAnsi="Times New Roman"/>
          <w:sz w:val="28"/>
        </w:rPr>
        <w:t>, а не про "додаткові критерії щодо кредитоспроможності", без визначення при цьому таких основних критеріїв</w:t>
      </w:r>
      <w:r>
        <w:rPr>
          <w:rFonts w:ascii="Times New Roman" w:hAnsi="Times New Roman"/>
          <w:sz w:val="28"/>
        </w:rPr>
        <w:t>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повноваження Загальних зборів </w:t>
      </w:r>
      <w:r w:rsidR="00B45098">
        <w:rPr>
          <w:rFonts w:ascii="Times New Roman" w:hAnsi="Times New Roman"/>
          <w:sz w:val="28"/>
        </w:rPr>
        <w:t xml:space="preserve">Фонду </w:t>
      </w:r>
      <w:r>
        <w:rPr>
          <w:rFonts w:ascii="Times New Roman" w:hAnsi="Times New Roman"/>
          <w:sz w:val="28"/>
        </w:rPr>
        <w:t xml:space="preserve">щодо </w:t>
      </w:r>
      <w:r w:rsidR="00375545">
        <w:rPr>
          <w:rFonts w:ascii="Times New Roman" w:hAnsi="Times New Roman"/>
          <w:sz w:val="28"/>
        </w:rPr>
        <w:t xml:space="preserve">щорічного </w:t>
      </w:r>
      <w:r>
        <w:rPr>
          <w:rFonts w:ascii="Times New Roman" w:hAnsi="Times New Roman"/>
          <w:sz w:val="28"/>
        </w:rPr>
        <w:t>оцінювання діяльності Ради з питань реалізації стратегії розвитку Фонду (частина чотирнадцята статті 8 законопроекту) мають бути відображені у стат</w:t>
      </w:r>
      <w:r w:rsidR="00B45098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і 7, предметом правового регулювання якої є повноваження </w:t>
      </w:r>
      <w:r w:rsidR="00B45098">
        <w:rPr>
          <w:rFonts w:ascii="Times New Roman" w:hAnsi="Times New Roman"/>
          <w:sz w:val="28"/>
        </w:rPr>
        <w:t xml:space="preserve">таких </w:t>
      </w:r>
      <w:r>
        <w:rPr>
          <w:rFonts w:ascii="Times New Roman" w:hAnsi="Times New Roman"/>
          <w:sz w:val="28"/>
        </w:rPr>
        <w:t>Загальних зборів;</w:t>
      </w:r>
    </w:p>
    <w:p w:rsidR="003C11DB" w:rsidRDefault="003C11DB" w:rsidP="00EF08C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E351D">
        <w:rPr>
          <w:rFonts w:ascii="Times New Roman" w:hAnsi="Times New Roman"/>
          <w:sz w:val="28"/>
          <w:szCs w:val="28"/>
        </w:rPr>
        <w:t>- частини</w:t>
      </w:r>
      <w:r w:rsidRPr="0011202B">
        <w:rPr>
          <w:rFonts w:ascii="Times New Roman" w:hAnsi="Times New Roman"/>
          <w:sz w:val="28"/>
          <w:szCs w:val="28"/>
        </w:rPr>
        <w:t xml:space="preserve"> </w:t>
      </w:r>
      <w:r w:rsidR="00F153B3" w:rsidRPr="0011202B">
        <w:rPr>
          <w:rFonts w:ascii="Times New Roman" w:hAnsi="Times New Roman"/>
          <w:sz w:val="28"/>
          <w:szCs w:val="28"/>
        </w:rPr>
        <w:t>п</w:t>
      </w:r>
      <w:r w:rsidR="00F153B3">
        <w:rPr>
          <w:rFonts w:ascii="Times New Roman" w:hAnsi="Times New Roman"/>
          <w:sz w:val="28"/>
          <w:szCs w:val="28"/>
        </w:rPr>
        <w:t>'</w:t>
      </w:r>
      <w:r w:rsidR="00F153B3" w:rsidRPr="0011202B">
        <w:rPr>
          <w:rFonts w:ascii="Times New Roman" w:hAnsi="Times New Roman"/>
          <w:sz w:val="28"/>
          <w:szCs w:val="28"/>
        </w:rPr>
        <w:t xml:space="preserve">ята </w:t>
      </w:r>
      <w:r w:rsidR="00F153B3">
        <w:rPr>
          <w:rFonts w:ascii="Times New Roman" w:hAnsi="Times New Roman"/>
          <w:sz w:val="28"/>
          <w:szCs w:val="28"/>
        </w:rPr>
        <w:t xml:space="preserve">та </w:t>
      </w:r>
      <w:r w:rsidRPr="0011202B">
        <w:rPr>
          <w:rFonts w:ascii="Times New Roman" w:hAnsi="Times New Roman"/>
          <w:sz w:val="28"/>
          <w:szCs w:val="28"/>
        </w:rPr>
        <w:t xml:space="preserve">шістнадцята статті 8 </w:t>
      </w:r>
      <w:r>
        <w:rPr>
          <w:rFonts w:ascii="Times New Roman" w:hAnsi="Times New Roman"/>
          <w:sz w:val="28"/>
          <w:szCs w:val="28"/>
        </w:rPr>
        <w:t xml:space="preserve">законопроекту </w:t>
      </w:r>
      <w:r w:rsidRPr="0011202B">
        <w:rPr>
          <w:rFonts w:ascii="Times New Roman" w:hAnsi="Times New Roman"/>
          <w:sz w:val="28"/>
          <w:szCs w:val="28"/>
        </w:rPr>
        <w:t>потребують узгодження між собою щодо порядку проведення конкурсу</w:t>
      </w:r>
      <w:r>
        <w:rPr>
          <w:rFonts w:ascii="Times New Roman" w:hAnsi="Times New Roman"/>
          <w:sz w:val="28"/>
          <w:szCs w:val="28"/>
        </w:rPr>
        <w:t xml:space="preserve"> для відбору незалежних кандидатів;</w:t>
      </w:r>
    </w:p>
    <w:p w:rsidR="003C11DB" w:rsidRPr="0011202B" w:rsidRDefault="003C11DB" w:rsidP="00FC13F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частині дев</w:t>
      </w:r>
      <w:r w:rsidR="00235D9E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 xml:space="preserve">ятнадцятій статті 8 </w:t>
      </w:r>
      <w:r w:rsidR="00D33514">
        <w:rPr>
          <w:rFonts w:ascii="Times New Roman" w:hAnsi="Times New Roman"/>
          <w:sz w:val="28"/>
          <w:szCs w:val="28"/>
        </w:rPr>
        <w:t xml:space="preserve">законопроекту </w:t>
      </w:r>
      <w:r>
        <w:rPr>
          <w:rFonts w:ascii="Times New Roman" w:hAnsi="Times New Roman"/>
          <w:sz w:val="28"/>
          <w:szCs w:val="28"/>
        </w:rPr>
        <w:t>потребу</w:t>
      </w:r>
      <w:r w:rsidR="00272E9F">
        <w:rPr>
          <w:rFonts w:ascii="Times New Roman" w:hAnsi="Times New Roman"/>
          <w:sz w:val="28"/>
          <w:szCs w:val="28"/>
        </w:rPr>
        <w:t>ють</w:t>
      </w:r>
      <w:r>
        <w:rPr>
          <w:rFonts w:ascii="Times New Roman" w:hAnsi="Times New Roman"/>
          <w:sz w:val="28"/>
          <w:szCs w:val="28"/>
        </w:rPr>
        <w:t xml:space="preserve"> уточнення</w:t>
      </w:r>
      <w:r w:rsidR="00272E9F">
        <w:rPr>
          <w:rFonts w:ascii="Times New Roman" w:hAnsi="Times New Roman"/>
          <w:sz w:val="28"/>
          <w:szCs w:val="28"/>
        </w:rPr>
        <w:t xml:space="preserve"> положення</w:t>
      </w:r>
      <w:r>
        <w:rPr>
          <w:rFonts w:ascii="Times New Roman" w:hAnsi="Times New Roman"/>
          <w:sz w:val="28"/>
          <w:szCs w:val="28"/>
        </w:rPr>
        <w:t>, які саме «</w:t>
      </w:r>
      <w:r w:rsidR="008E351D">
        <w:rPr>
          <w:rFonts w:ascii="Times New Roman" w:hAnsi="Times New Roman"/>
          <w:sz w:val="28"/>
          <w:szCs w:val="28"/>
        </w:rPr>
        <w:t xml:space="preserve">інші </w:t>
      </w:r>
      <w:r>
        <w:rPr>
          <w:rFonts w:ascii="Times New Roman" w:hAnsi="Times New Roman"/>
          <w:sz w:val="28"/>
          <w:szCs w:val="28"/>
        </w:rPr>
        <w:t xml:space="preserve">особи, визначені Статутом Фонду» </w:t>
      </w:r>
      <w:r w:rsidR="008E351D">
        <w:rPr>
          <w:rFonts w:ascii="Times New Roman" w:hAnsi="Times New Roman"/>
          <w:sz w:val="28"/>
          <w:szCs w:val="28"/>
        </w:rPr>
        <w:t xml:space="preserve">наділяються </w:t>
      </w:r>
      <w:r>
        <w:rPr>
          <w:rFonts w:ascii="Times New Roman" w:hAnsi="Times New Roman"/>
          <w:sz w:val="28"/>
          <w:szCs w:val="28"/>
        </w:rPr>
        <w:t>право</w:t>
      </w:r>
      <w:r w:rsidR="008E35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вим</w:t>
      </w:r>
      <w:r w:rsidR="008E351D">
        <w:rPr>
          <w:rFonts w:ascii="Times New Roman" w:hAnsi="Times New Roman"/>
          <w:sz w:val="28"/>
          <w:szCs w:val="28"/>
        </w:rPr>
        <w:t xml:space="preserve">оги щодо </w:t>
      </w:r>
      <w:r>
        <w:rPr>
          <w:rFonts w:ascii="Times New Roman" w:hAnsi="Times New Roman"/>
          <w:sz w:val="28"/>
          <w:szCs w:val="28"/>
        </w:rPr>
        <w:t>скликання засідання Ради Фонду;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B03B2">
        <w:rPr>
          <w:rFonts w:ascii="Times New Roman" w:hAnsi="Times New Roman"/>
          <w:sz w:val="28"/>
          <w:szCs w:val="28"/>
        </w:rPr>
        <w:t>- частину третю статті 9</w:t>
      </w:r>
      <w:r w:rsidRPr="00124132">
        <w:rPr>
          <w:rFonts w:ascii="Times New Roman" w:hAnsi="Times New Roman"/>
          <w:sz w:val="28"/>
          <w:szCs w:val="28"/>
        </w:rPr>
        <w:t xml:space="preserve"> </w:t>
      </w:r>
      <w:r w:rsidR="00D33514">
        <w:rPr>
          <w:rFonts w:ascii="Times New Roman" w:hAnsi="Times New Roman"/>
          <w:sz w:val="28"/>
          <w:szCs w:val="28"/>
        </w:rPr>
        <w:t>законопроекту</w:t>
      </w:r>
      <w:r w:rsidR="00D33514" w:rsidRPr="00124132">
        <w:rPr>
          <w:rFonts w:ascii="Times New Roman" w:hAnsi="Times New Roman"/>
          <w:sz w:val="28"/>
          <w:szCs w:val="28"/>
        </w:rPr>
        <w:t xml:space="preserve"> </w:t>
      </w:r>
      <w:r w:rsidRPr="00124132">
        <w:rPr>
          <w:rFonts w:ascii="Times New Roman" w:hAnsi="Times New Roman"/>
          <w:sz w:val="28"/>
          <w:szCs w:val="28"/>
        </w:rPr>
        <w:t>пропонуємо викласти у такій редакції: «Не може бути членом Ради Фонду особа, яка має судим</w:t>
      </w:r>
      <w:r>
        <w:rPr>
          <w:rFonts w:ascii="Times New Roman" w:hAnsi="Times New Roman"/>
          <w:sz w:val="28"/>
          <w:szCs w:val="28"/>
        </w:rPr>
        <w:t>ість</w:t>
      </w:r>
      <w:r w:rsidRPr="00124132">
        <w:rPr>
          <w:rFonts w:ascii="Times New Roman" w:hAnsi="Times New Roman"/>
          <w:sz w:val="28"/>
          <w:szCs w:val="28"/>
        </w:rPr>
        <w:t>, не погашен</w:t>
      </w:r>
      <w:r>
        <w:rPr>
          <w:rFonts w:ascii="Times New Roman" w:hAnsi="Times New Roman"/>
          <w:sz w:val="28"/>
          <w:szCs w:val="28"/>
        </w:rPr>
        <w:t>у</w:t>
      </w:r>
      <w:r w:rsidRPr="00124132">
        <w:rPr>
          <w:rFonts w:ascii="Times New Roman" w:hAnsi="Times New Roman"/>
          <w:sz w:val="28"/>
          <w:szCs w:val="28"/>
        </w:rPr>
        <w:t xml:space="preserve"> і не знят</w:t>
      </w:r>
      <w:r>
        <w:rPr>
          <w:rFonts w:ascii="Times New Roman" w:hAnsi="Times New Roman"/>
          <w:sz w:val="28"/>
          <w:szCs w:val="28"/>
        </w:rPr>
        <w:t>у</w:t>
      </w:r>
      <w:r w:rsidRPr="00124132">
        <w:rPr>
          <w:rFonts w:ascii="Times New Roman" w:hAnsi="Times New Roman"/>
          <w:sz w:val="28"/>
          <w:szCs w:val="28"/>
        </w:rPr>
        <w:t xml:space="preserve"> в установленому законом порядку»</w:t>
      </w:r>
      <w:r>
        <w:rPr>
          <w:rFonts w:ascii="Times New Roman" w:hAnsi="Times New Roman"/>
          <w:sz w:val="28"/>
          <w:szCs w:val="28"/>
        </w:rPr>
        <w:t>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частині четвертій статті 9 законопроекту слід вказати, в якому </w:t>
      </w:r>
      <w:r w:rsidR="00E95BAE">
        <w:rPr>
          <w:rFonts w:ascii="Times New Roman" w:hAnsi="Times New Roman"/>
          <w:sz w:val="28"/>
          <w:szCs w:val="28"/>
        </w:rPr>
        <w:t xml:space="preserve">саме </w:t>
      </w:r>
      <w:r>
        <w:rPr>
          <w:rFonts w:ascii="Times New Roman" w:hAnsi="Times New Roman"/>
          <w:sz w:val="28"/>
          <w:szCs w:val="28"/>
        </w:rPr>
        <w:t>значенні використовується термін «власник істотної участі»;</w:t>
      </w:r>
    </w:p>
    <w:p w:rsidR="003C11DB" w:rsidRPr="00566123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66123">
        <w:rPr>
          <w:rFonts w:ascii="Times New Roman" w:hAnsi="Times New Roman"/>
          <w:sz w:val="28"/>
          <w:szCs w:val="28"/>
        </w:rPr>
        <w:t>- у статті 10 законопроекту вбачається за доцільне вказати, що Правління очолює голова Правління та уточнити зміст частини десятої;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66123">
        <w:rPr>
          <w:rFonts w:ascii="Times New Roman" w:hAnsi="Times New Roman"/>
          <w:sz w:val="28"/>
          <w:szCs w:val="28"/>
        </w:rPr>
        <w:t>- положення</w:t>
      </w:r>
      <w:r>
        <w:rPr>
          <w:rFonts w:ascii="Times New Roman" w:hAnsi="Times New Roman"/>
          <w:sz w:val="28"/>
          <w:szCs w:val="28"/>
        </w:rPr>
        <w:t xml:space="preserve"> статті 11 законопроекту щодо здійснення Національним банком України перевірки призначених (обраних) керівників Фонду та надання Національному банку України права вимагати припинення їх повноважень не узгоджуються з порядком їх призначення (обрання), </w:t>
      </w:r>
      <w:r w:rsidR="00C81397">
        <w:rPr>
          <w:rFonts w:ascii="Times New Roman" w:hAnsi="Times New Roman"/>
          <w:sz w:val="28"/>
          <w:szCs w:val="28"/>
        </w:rPr>
        <w:t xml:space="preserve">що </w:t>
      </w:r>
      <w:r>
        <w:rPr>
          <w:rFonts w:ascii="Times New Roman" w:hAnsi="Times New Roman"/>
          <w:sz w:val="28"/>
          <w:szCs w:val="28"/>
        </w:rPr>
        <w:t>передбачен</w:t>
      </w:r>
      <w:r w:rsidR="00C81397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стаття</w:t>
      </w:r>
      <w:r w:rsidR="00C81397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8 та 10 законопроекту; 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частина четверта статті 11 законопроекту</w:t>
      </w:r>
      <w:r w:rsidR="00D70A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яка допускає звернення керівника Фонду до Національного банку України «</w:t>
      </w:r>
      <w:r w:rsidRPr="00FE282D">
        <w:rPr>
          <w:rFonts w:ascii="Times New Roman" w:hAnsi="Times New Roman"/>
          <w:sz w:val="28"/>
        </w:rPr>
        <w:t>з клопотанням про незастосування до нього виявленої ознаки небездоганної ділової репутації</w:t>
      </w:r>
      <w:r>
        <w:rPr>
          <w:rFonts w:ascii="Times New Roman" w:hAnsi="Times New Roman"/>
          <w:sz w:val="28"/>
        </w:rPr>
        <w:t>» на нашу думку, несе корупційні ризики та створює підстави для прийняття суб</w:t>
      </w:r>
      <w:r w:rsidR="00566123">
        <w:rPr>
          <w:rFonts w:ascii="Times New Roman" w:hAnsi="Times New Roman"/>
          <w:sz w:val="28"/>
        </w:rPr>
        <w:t>'</w:t>
      </w:r>
      <w:r>
        <w:rPr>
          <w:rFonts w:ascii="Times New Roman" w:hAnsi="Times New Roman"/>
          <w:sz w:val="28"/>
        </w:rPr>
        <w:t>єктивних рішень;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частина </w:t>
      </w:r>
      <w:r w:rsidR="00A43B4A">
        <w:rPr>
          <w:rFonts w:ascii="Times New Roman" w:hAnsi="Times New Roman"/>
          <w:sz w:val="28"/>
        </w:rPr>
        <w:t xml:space="preserve">сьома </w:t>
      </w:r>
      <w:r>
        <w:rPr>
          <w:rFonts w:ascii="Times New Roman" w:hAnsi="Times New Roman"/>
          <w:sz w:val="28"/>
        </w:rPr>
        <w:t xml:space="preserve">статті 13 законопроекту щодо затвердження Радою Фонду положення про порядок надання гарантій не узгоджується з пунктом 20 часини першої статті 28 Закону України «Про фінансові послуги та державне регулювання ринків фінансових послуг», відповідно до якого Національний банк України </w:t>
      </w:r>
      <w:r w:rsidRPr="005414F7">
        <w:rPr>
          <w:rFonts w:ascii="Times New Roman" w:hAnsi="Times New Roman"/>
          <w:sz w:val="28"/>
        </w:rPr>
        <w:t xml:space="preserve">погоджує документи фінансових установ, що визначають вимоги </w:t>
      </w:r>
      <w:r w:rsidR="00913068">
        <w:rPr>
          <w:rFonts w:ascii="Times New Roman" w:hAnsi="Times New Roman"/>
          <w:sz w:val="28"/>
        </w:rPr>
        <w:t xml:space="preserve">щодо </w:t>
      </w:r>
      <w:r w:rsidRPr="005414F7">
        <w:rPr>
          <w:rFonts w:ascii="Times New Roman" w:hAnsi="Times New Roman"/>
          <w:sz w:val="28"/>
        </w:rPr>
        <w:t>надання фінансових послуг</w:t>
      </w:r>
      <w:r w:rsidR="00266E8E">
        <w:rPr>
          <w:rFonts w:ascii="Times New Roman" w:hAnsi="Times New Roman"/>
          <w:sz w:val="28"/>
        </w:rPr>
        <w:t xml:space="preserve">. При цьому </w:t>
      </w:r>
      <w:r>
        <w:rPr>
          <w:rFonts w:ascii="Times New Roman" w:hAnsi="Times New Roman"/>
          <w:sz w:val="28"/>
        </w:rPr>
        <w:t xml:space="preserve">у частині сьомій </w:t>
      </w:r>
      <w:r w:rsidR="00266E8E">
        <w:rPr>
          <w:rFonts w:ascii="Times New Roman" w:hAnsi="Times New Roman"/>
          <w:sz w:val="28"/>
        </w:rPr>
        <w:t xml:space="preserve">цієї </w:t>
      </w:r>
      <w:r w:rsidR="00913068">
        <w:rPr>
          <w:rFonts w:ascii="Times New Roman" w:hAnsi="Times New Roman"/>
          <w:sz w:val="28"/>
        </w:rPr>
        <w:t xml:space="preserve">ж </w:t>
      </w:r>
      <w:r w:rsidR="00266E8E">
        <w:rPr>
          <w:rFonts w:ascii="Times New Roman" w:hAnsi="Times New Roman"/>
          <w:sz w:val="28"/>
        </w:rPr>
        <w:lastRenderedPageBreak/>
        <w:t xml:space="preserve">статті </w:t>
      </w:r>
      <w:r>
        <w:rPr>
          <w:rFonts w:ascii="Times New Roman" w:hAnsi="Times New Roman"/>
          <w:sz w:val="28"/>
        </w:rPr>
        <w:t xml:space="preserve">законопроекту мова має йти про обмеження права Фонду надавати гарантії </w:t>
      </w:r>
      <w:r w:rsidRPr="00B24F2E">
        <w:rPr>
          <w:rFonts w:ascii="Times New Roman" w:hAnsi="Times New Roman"/>
          <w:sz w:val="28"/>
          <w:szCs w:val="28"/>
        </w:rPr>
        <w:t>фінансовій установі, що відповідатиме статті</w:t>
      </w:r>
      <w:r w:rsidR="00B24F2E" w:rsidRPr="00B24F2E">
        <w:rPr>
          <w:rFonts w:ascii="Times New Roman" w:hAnsi="Times New Roman"/>
          <w:sz w:val="28"/>
          <w:szCs w:val="28"/>
        </w:rPr>
        <w:t xml:space="preserve"> 562 Цивільного кодексу України, за якою </w:t>
      </w:r>
      <w:r w:rsidR="00B24F2E" w:rsidRPr="007D4706">
        <w:rPr>
          <w:rFonts w:ascii="Times New Roman" w:hAnsi="Times New Roman"/>
          <w:sz w:val="28"/>
        </w:rPr>
        <w:t>зобов'язання гаранта перед кредитором не залежить від основного зобов'язання (його припинення або недійсності), зокрема і тоді, коли в гарантії міститься посилання на основне зобов'язання;</w:t>
      </w:r>
    </w:p>
    <w:p w:rsidR="00C463B6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потребує визначення застосований у статті 1</w:t>
      </w:r>
      <w:r w:rsidR="00DB783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="0070389E">
        <w:rPr>
          <w:rFonts w:ascii="Times New Roman" w:hAnsi="Times New Roman"/>
          <w:sz w:val="28"/>
        </w:rPr>
        <w:t>законопроекту термін «група пов'язаних із суб'</w:t>
      </w:r>
      <w:r>
        <w:rPr>
          <w:rFonts w:ascii="Times New Roman" w:hAnsi="Times New Roman"/>
          <w:sz w:val="28"/>
        </w:rPr>
        <w:t>єктом підприємництва контрагентів», оскільки це має принципове значення для обмеження кола осіб, на користь яких можуть надаватися гарантії Фонду</w:t>
      </w:r>
      <w:r w:rsidR="00C463B6">
        <w:rPr>
          <w:rFonts w:ascii="Times New Roman" w:hAnsi="Times New Roman"/>
          <w:sz w:val="28"/>
        </w:rPr>
        <w:t>.</w:t>
      </w:r>
    </w:p>
    <w:p w:rsidR="00745E67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11DB" w:rsidRPr="00DD67E3" w:rsidRDefault="00FA32B5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 w:rsidRPr="00F051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 </w:t>
      </w:r>
      <w:r w:rsidR="003C11DB">
        <w:rPr>
          <w:rFonts w:ascii="Times New Roman" w:hAnsi="Times New Roman"/>
          <w:sz w:val="28"/>
          <w:szCs w:val="28"/>
        </w:rPr>
        <w:t>Законопроект містить численні посилання на невизначене «законодавство» та «компетенцію»</w:t>
      </w:r>
      <w:r w:rsidR="0098506A">
        <w:rPr>
          <w:rFonts w:ascii="Times New Roman" w:hAnsi="Times New Roman"/>
          <w:sz w:val="28"/>
          <w:szCs w:val="28"/>
        </w:rPr>
        <w:t>,</w:t>
      </w:r>
      <w:r w:rsidR="003C11DB">
        <w:rPr>
          <w:rFonts w:ascii="Times New Roman" w:hAnsi="Times New Roman"/>
          <w:sz w:val="28"/>
          <w:szCs w:val="28"/>
        </w:rPr>
        <w:t xml:space="preserve"> «розмір статутного капіталу формується з урахуванням вимог цього Закону та </w:t>
      </w:r>
      <w:r w:rsidR="00FC4664">
        <w:rPr>
          <w:rFonts w:ascii="Times New Roman" w:hAnsi="Times New Roman"/>
          <w:sz w:val="28"/>
          <w:szCs w:val="28"/>
        </w:rPr>
        <w:t>з</w:t>
      </w:r>
      <w:r w:rsidR="003C11DB" w:rsidRPr="00A355E2">
        <w:rPr>
          <w:rFonts w:ascii="Times New Roman" w:hAnsi="Times New Roman"/>
          <w:sz w:val="28"/>
        </w:rPr>
        <w:t>аконів України з питань регулювання ринків фінансових послуг</w:t>
      </w:r>
      <w:r w:rsidR="003C11DB">
        <w:rPr>
          <w:rFonts w:ascii="Times New Roman" w:hAnsi="Times New Roman"/>
          <w:sz w:val="28"/>
        </w:rPr>
        <w:t>» (</w:t>
      </w:r>
      <w:r w:rsidR="00573B7D">
        <w:rPr>
          <w:rFonts w:ascii="Times New Roman" w:hAnsi="Times New Roman"/>
          <w:sz w:val="28"/>
        </w:rPr>
        <w:t xml:space="preserve">частина друга статті 3, </w:t>
      </w:r>
      <w:r w:rsidR="0098506A">
        <w:rPr>
          <w:rFonts w:ascii="Times New Roman" w:hAnsi="Times New Roman"/>
          <w:sz w:val="28"/>
        </w:rPr>
        <w:t xml:space="preserve">частина сьома статті 11, </w:t>
      </w:r>
      <w:r w:rsidR="00525D2D">
        <w:rPr>
          <w:rFonts w:ascii="Times New Roman" w:hAnsi="Times New Roman"/>
          <w:sz w:val="28"/>
        </w:rPr>
        <w:t xml:space="preserve">частина перша статті 12, </w:t>
      </w:r>
      <w:r w:rsidR="002609F2">
        <w:rPr>
          <w:rFonts w:ascii="Times New Roman" w:hAnsi="Times New Roman"/>
          <w:sz w:val="28"/>
        </w:rPr>
        <w:t xml:space="preserve">частина перша статті 15 </w:t>
      </w:r>
      <w:r w:rsidR="00E9427E">
        <w:rPr>
          <w:rFonts w:ascii="Times New Roman" w:hAnsi="Times New Roman"/>
          <w:sz w:val="28"/>
        </w:rPr>
        <w:t>законопроекту</w:t>
      </w:r>
      <w:r w:rsidR="003C11DB">
        <w:rPr>
          <w:rFonts w:ascii="Times New Roman" w:hAnsi="Times New Roman"/>
          <w:sz w:val="28"/>
        </w:rPr>
        <w:t>); віднесення до компетенції Загальних зборів «</w:t>
      </w:r>
      <w:r w:rsidR="003C11DB" w:rsidRPr="00705274">
        <w:rPr>
          <w:rFonts w:ascii="Times New Roman" w:hAnsi="Times New Roman"/>
          <w:sz w:val="28"/>
        </w:rPr>
        <w:t xml:space="preserve">вирішення інших питань, </w:t>
      </w:r>
      <w:r w:rsidR="00F0513A">
        <w:rPr>
          <w:rFonts w:ascii="Times New Roman" w:hAnsi="Times New Roman"/>
          <w:sz w:val="28"/>
        </w:rPr>
        <w:t xml:space="preserve">що належать до </w:t>
      </w:r>
      <w:r w:rsidR="003C11DB" w:rsidRPr="00705274">
        <w:rPr>
          <w:rFonts w:ascii="Times New Roman" w:hAnsi="Times New Roman"/>
          <w:sz w:val="28"/>
        </w:rPr>
        <w:t xml:space="preserve">компетенції </w:t>
      </w:r>
      <w:r w:rsidR="00FE1B5C">
        <w:rPr>
          <w:rFonts w:ascii="Times New Roman" w:hAnsi="Times New Roman"/>
          <w:sz w:val="28"/>
        </w:rPr>
        <w:t xml:space="preserve">Загальних зборів відповідно до </w:t>
      </w:r>
      <w:r w:rsidR="003C11DB" w:rsidRPr="00705274">
        <w:rPr>
          <w:rFonts w:ascii="Times New Roman" w:hAnsi="Times New Roman"/>
          <w:sz w:val="28"/>
        </w:rPr>
        <w:t>законодавств</w:t>
      </w:r>
      <w:r w:rsidR="00FE1B5C">
        <w:rPr>
          <w:rFonts w:ascii="Times New Roman" w:hAnsi="Times New Roman"/>
          <w:sz w:val="28"/>
        </w:rPr>
        <w:t>а</w:t>
      </w:r>
      <w:r w:rsidR="003C11DB" w:rsidRPr="00705274">
        <w:rPr>
          <w:rFonts w:ascii="Times New Roman" w:hAnsi="Times New Roman"/>
          <w:sz w:val="28"/>
        </w:rPr>
        <w:t xml:space="preserve"> України</w:t>
      </w:r>
      <w:r w:rsidR="003C11DB">
        <w:rPr>
          <w:rFonts w:ascii="Times New Roman" w:hAnsi="Times New Roman"/>
          <w:sz w:val="28"/>
        </w:rPr>
        <w:t>» (пункт</w:t>
      </w:r>
      <w:r w:rsidR="00E9427E">
        <w:rPr>
          <w:rFonts w:ascii="Times New Roman" w:hAnsi="Times New Roman"/>
          <w:sz w:val="28"/>
        </w:rPr>
        <w:t> </w:t>
      </w:r>
      <w:r w:rsidR="003C11DB">
        <w:rPr>
          <w:rFonts w:ascii="Times New Roman" w:hAnsi="Times New Roman"/>
          <w:sz w:val="28"/>
        </w:rPr>
        <w:t>12 частини першої статті 7); «</w:t>
      </w:r>
      <w:r w:rsidR="003C11DB" w:rsidRPr="00DD67E3">
        <w:rPr>
          <w:rFonts w:ascii="Times New Roman" w:hAnsi="Times New Roman"/>
          <w:sz w:val="28"/>
        </w:rPr>
        <w:t xml:space="preserve">контроль за усуненням недоліків, виявлених </w:t>
      </w:r>
      <w:r w:rsidR="00BA50A6">
        <w:rPr>
          <w:rFonts w:ascii="Times New Roman" w:hAnsi="Times New Roman"/>
          <w:sz w:val="28"/>
        </w:rPr>
        <w:t xml:space="preserve">Національним банком України, іншими органами державної влади </w:t>
      </w:r>
      <w:r w:rsidR="003C11DB" w:rsidRPr="00DD67E3">
        <w:rPr>
          <w:rFonts w:ascii="Times New Roman" w:hAnsi="Times New Roman"/>
          <w:sz w:val="28"/>
        </w:rPr>
        <w:t xml:space="preserve">та </w:t>
      </w:r>
      <w:r w:rsidR="00BA50A6">
        <w:rPr>
          <w:rFonts w:ascii="Times New Roman" w:hAnsi="Times New Roman"/>
          <w:sz w:val="28"/>
        </w:rPr>
        <w:t xml:space="preserve">органами </w:t>
      </w:r>
      <w:r w:rsidR="003C11DB" w:rsidRPr="00DD67E3">
        <w:rPr>
          <w:rFonts w:ascii="Times New Roman" w:hAnsi="Times New Roman"/>
          <w:sz w:val="28"/>
        </w:rPr>
        <w:t>управління, які в межах компетенції здійснюють нагляд за діяльністю Фонду</w:t>
      </w:r>
      <w:r w:rsidR="003C11DB">
        <w:rPr>
          <w:rFonts w:ascii="Times New Roman" w:hAnsi="Times New Roman"/>
          <w:sz w:val="28"/>
        </w:rPr>
        <w:t>» (пункт 18 частини одинадцятої статі</w:t>
      </w:r>
      <w:r w:rsidR="00E9427E">
        <w:rPr>
          <w:rFonts w:ascii="Times New Roman" w:hAnsi="Times New Roman"/>
          <w:sz w:val="28"/>
        </w:rPr>
        <w:t> </w:t>
      </w:r>
      <w:r w:rsidR="003C11DB">
        <w:rPr>
          <w:rFonts w:ascii="Times New Roman" w:hAnsi="Times New Roman"/>
          <w:sz w:val="28"/>
        </w:rPr>
        <w:t>8</w:t>
      </w:r>
      <w:r w:rsidR="00E9427E">
        <w:rPr>
          <w:rFonts w:ascii="Times New Roman" w:hAnsi="Times New Roman"/>
          <w:sz w:val="28"/>
        </w:rPr>
        <w:t xml:space="preserve"> законопроекту</w:t>
      </w:r>
      <w:r w:rsidR="003C11DB">
        <w:rPr>
          <w:rFonts w:ascii="Times New Roman" w:hAnsi="Times New Roman"/>
          <w:sz w:val="28"/>
        </w:rPr>
        <w:t>) тощо.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Водночас, внаслідок специфічного статусу Фонду та невизначеності його організаційно-правової форми питання щодо </w:t>
      </w:r>
      <w:r w:rsidRPr="006C33E2">
        <w:rPr>
          <w:rFonts w:ascii="Times New Roman" w:eastAsiaTheme="minorHAnsi" w:hAnsi="Times New Roman" w:cstheme="minorBidi"/>
          <w:sz w:val="28"/>
          <w:szCs w:val="28"/>
        </w:rPr>
        <w:t>особливост</w:t>
      </w:r>
      <w:r>
        <w:rPr>
          <w:rFonts w:ascii="Times New Roman" w:hAnsi="Times New Roman"/>
          <w:sz w:val="28"/>
          <w:szCs w:val="28"/>
        </w:rPr>
        <w:t>ей</w:t>
      </w:r>
      <w:r w:rsidRPr="006C33E2">
        <w:rPr>
          <w:rFonts w:ascii="Times New Roman" w:eastAsiaTheme="minorHAnsi" w:hAnsi="Times New Roman" w:cstheme="minorBidi"/>
          <w:sz w:val="28"/>
          <w:szCs w:val="28"/>
        </w:rPr>
        <w:t xml:space="preserve"> застосування до нього певних спеціальних законів, зокрема, Закон</w:t>
      </w:r>
      <w:r>
        <w:rPr>
          <w:rFonts w:ascii="Times New Roman" w:hAnsi="Times New Roman"/>
          <w:sz w:val="28"/>
          <w:szCs w:val="28"/>
        </w:rPr>
        <w:t>у</w:t>
      </w:r>
      <w:r w:rsidRPr="006C33E2">
        <w:rPr>
          <w:rFonts w:ascii="Times New Roman" w:eastAsiaTheme="minorHAnsi" w:hAnsi="Times New Roman" w:cstheme="minorBidi"/>
          <w:sz w:val="28"/>
          <w:szCs w:val="28"/>
        </w:rPr>
        <w:t xml:space="preserve"> України «Про фінансові послуги та державне регулювання ринків фінансових послуг»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також залишається неврегульованим. У статті 18 законопроекту вказано, що </w:t>
      </w:r>
      <w:r>
        <w:rPr>
          <w:rFonts w:ascii="Times New Roman" w:hAnsi="Times New Roman"/>
          <w:sz w:val="28"/>
        </w:rPr>
        <w:t>державне регулювання та нагляд за діяльністю Фонду здійснює Національний банк України. Проте п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овноваження </w:t>
      </w:r>
      <w:r>
        <w:rPr>
          <w:rFonts w:ascii="Times New Roman" w:hAnsi="Times New Roman"/>
          <w:sz w:val="28"/>
          <w:szCs w:val="28"/>
        </w:rPr>
        <w:t xml:space="preserve">Національного банку України </w:t>
      </w:r>
      <w:r w:rsidR="004050C1">
        <w:rPr>
          <w:rFonts w:ascii="Times New Roman" w:eastAsiaTheme="minorHAnsi" w:hAnsi="Times New Roman" w:cstheme="minorBidi"/>
          <w:sz w:val="28"/>
          <w:szCs w:val="28"/>
        </w:rPr>
        <w:t>відносно об'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єктів нагляду значно ширше, ніж </w:t>
      </w:r>
      <w:r>
        <w:rPr>
          <w:rFonts w:ascii="Times New Roman" w:hAnsi="Times New Roman"/>
          <w:sz w:val="28"/>
          <w:szCs w:val="28"/>
        </w:rPr>
        <w:t xml:space="preserve">ті, що прямо </w:t>
      </w:r>
      <w:r>
        <w:rPr>
          <w:rFonts w:ascii="Times New Roman" w:eastAsiaTheme="minorHAnsi" w:hAnsi="Times New Roman" w:cstheme="minorBidi"/>
          <w:sz w:val="28"/>
          <w:szCs w:val="28"/>
        </w:rPr>
        <w:t>передбачен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у законопроекті.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Отже, </w:t>
      </w:r>
      <w:r>
        <w:rPr>
          <w:rFonts w:ascii="Times New Roman" w:hAnsi="Times New Roman"/>
          <w:sz w:val="28"/>
        </w:rPr>
        <w:t xml:space="preserve">правова основа регулювання діяльності Фонду належним чином не визначена, при цьому допускаються довільні тлумачення правових норм нормативно-правових актів рівної сили. </w:t>
      </w:r>
    </w:p>
    <w:p w:rsidR="00D33514" w:rsidRPr="00D33514" w:rsidRDefault="00E6381D" w:rsidP="00437EF4">
      <w:pPr>
        <w:pStyle w:val="af3"/>
        <w:ind w:firstLine="708"/>
        <w:jc w:val="both"/>
        <w:rPr>
          <w:szCs w:val="28"/>
          <w:lang w:val="uk-UA"/>
        </w:rPr>
      </w:pPr>
      <w:r w:rsidRPr="00D33514">
        <w:rPr>
          <w:szCs w:val="28"/>
          <w:lang w:val="uk-UA"/>
        </w:rPr>
        <w:t>Конституційн</w:t>
      </w:r>
      <w:r>
        <w:rPr>
          <w:szCs w:val="28"/>
          <w:lang w:val="uk-UA"/>
        </w:rPr>
        <w:t>ий</w:t>
      </w:r>
      <w:r w:rsidRPr="00D33514">
        <w:rPr>
          <w:szCs w:val="28"/>
          <w:lang w:val="uk-UA"/>
        </w:rPr>
        <w:t xml:space="preserve"> Суд України </w:t>
      </w:r>
      <w:r w:rsidR="00D33514" w:rsidRPr="00D33514">
        <w:rPr>
          <w:szCs w:val="28"/>
          <w:lang w:val="uk-UA"/>
        </w:rPr>
        <w:t>неодноразово наголошува</w:t>
      </w:r>
      <w:r>
        <w:rPr>
          <w:szCs w:val="28"/>
          <w:lang w:val="uk-UA"/>
        </w:rPr>
        <w:t>в</w:t>
      </w:r>
      <w:r w:rsidR="00D33514" w:rsidRPr="00D33514">
        <w:rPr>
          <w:szCs w:val="28"/>
          <w:lang w:val="uk-UA"/>
        </w:rPr>
        <w:t xml:space="preserve"> на необхідності ясного і недвозначного викладення правової норми, оскільки інше не може забезпечити її однакове застосування, не виключає необмеженості трактування у правозастосовній практиці і неминуче призводить до сваволі (</w:t>
      </w:r>
      <w:r w:rsidR="00C15A4F">
        <w:rPr>
          <w:szCs w:val="28"/>
          <w:lang w:val="uk-UA"/>
        </w:rPr>
        <w:t>р</w:t>
      </w:r>
      <w:r w:rsidR="00D33514" w:rsidRPr="00D33514">
        <w:rPr>
          <w:szCs w:val="28"/>
          <w:lang w:val="uk-UA"/>
        </w:rPr>
        <w:t>ішен</w:t>
      </w:r>
      <w:r>
        <w:rPr>
          <w:szCs w:val="28"/>
          <w:lang w:val="uk-UA"/>
        </w:rPr>
        <w:t>ня</w:t>
      </w:r>
      <w:r w:rsidR="00D33514" w:rsidRPr="00D33514">
        <w:rPr>
          <w:szCs w:val="28"/>
          <w:lang w:val="uk-UA"/>
        </w:rPr>
        <w:t xml:space="preserve"> від 22</w:t>
      </w:r>
      <w:r w:rsidR="00C15A4F">
        <w:rPr>
          <w:szCs w:val="28"/>
          <w:lang w:val="uk-UA"/>
        </w:rPr>
        <w:t xml:space="preserve"> вересня </w:t>
      </w:r>
      <w:r w:rsidR="00D33514" w:rsidRPr="00D33514">
        <w:rPr>
          <w:szCs w:val="28"/>
          <w:lang w:val="uk-UA"/>
        </w:rPr>
        <w:t xml:space="preserve">2005 </w:t>
      </w:r>
      <w:r w:rsidR="00C15A4F">
        <w:rPr>
          <w:szCs w:val="28"/>
          <w:lang w:val="uk-UA"/>
        </w:rPr>
        <w:t>року</w:t>
      </w:r>
      <w:r>
        <w:rPr>
          <w:szCs w:val="28"/>
          <w:lang w:val="uk-UA"/>
        </w:rPr>
        <w:t xml:space="preserve"> </w:t>
      </w:r>
      <w:r w:rsidR="00D33514" w:rsidRPr="00D33514">
        <w:rPr>
          <w:szCs w:val="28"/>
          <w:lang w:val="uk-UA"/>
        </w:rPr>
        <w:t>№</w:t>
      </w:r>
      <w:r w:rsidR="00C15A4F">
        <w:rPr>
          <w:szCs w:val="28"/>
          <w:lang w:val="uk-UA"/>
        </w:rPr>
        <w:t xml:space="preserve"> </w:t>
      </w:r>
      <w:r w:rsidR="00D33514" w:rsidRPr="00D33514">
        <w:rPr>
          <w:szCs w:val="28"/>
          <w:lang w:val="uk-UA"/>
        </w:rPr>
        <w:t>5</w:t>
      </w:r>
      <w:r w:rsidR="00C15A4F">
        <w:rPr>
          <w:szCs w:val="28"/>
          <w:lang w:val="uk-UA"/>
        </w:rPr>
        <w:t>-рп/2005</w:t>
      </w:r>
      <w:r w:rsidR="00D33514" w:rsidRPr="00D33514">
        <w:rPr>
          <w:szCs w:val="28"/>
          <w:lang w:val="uk-UA"/>
        </w:rPr>
        <w:t>, від 29</w:t>
      </w:r>
      <w:r w:rsidR="00EA2700">
        <w:rPr>
          <w:szCs w:val="28"/>
          <w:lang w:val="uk-UA"/>
        </w:rPr>
        <w:t> </w:t>
      </w:r>
      <w:r w:rsidR="00C15A4F">
        <w:rPr>
          <w:szCs w:val="28"/>
          <w:lang w:val="uk-UA"/>
        </w:rPr>
        <w:t xml:space="preserve">червня </w:t>
      </w:r>
      <w:r w:rsidR="00D33514" w:rsidRPr="00D33514">
        <w:rPr>
          <w:szCs w:val="28"/>
          <w:lang w:val="uk-UA"/>
        </w:rPr>
        <w:t xml:space="preserve">2010 </w:t>
      </w:r>
      <w:r w:rsidR="00C15A4F">
        <w:rPr>
          <w:szCs w:val="28"/>
          <w:lang w:val="uk-UA"/>
        </w:rPr>
        <w:t xml:space="preserve">року </w:t>
      </w:r>
      <w:r w:rsidR="00D33514" w:rsidRPr="00D33514">
        <w:rPr>
          <w:szCs w:val="28"/>
          <w:lang w:val="uk-UA"/>
        </w:rPr>
        <w:t>№</w:t>
      </w:r>
      <w:r w:rsidR="00C15A4F">
        <w:rPr>
          <w:szCs w:val="28"/>
          <w:lang w:val="uk-UA"/>
        </w:rPr>
        <w:t xml:space="preserve"> </w:t>
      </w:r>
      <w:r w:rsidR="00D33514" w:rsidRPr="00D33514">
        <w:rPr>
          <w:szCs w:val="28"/>
          <w:lang w:val="uk-UA"/>
        </w:rPr>
        <w:t>17-рп</w:t>
      </w:r>
      <w:r w:rsidR="00C15A4F">
        <w:rPr>
          <w:szCs w:val="28"/>
          <w:lang w:val="uk-UA"/>
        </w:rPr>
        <w:t>/2010</w:t>
      </w:r>
      <w:r w:rsidR="00D33514" w:rsidRPr="00D33514">
        <w:rPr>
          <w:szCs w:val="28"/>
          <w:lang w:val="uk-UA"/>
        </w:rPr>
        <w:t>, від 11</w:t>
      </w:r>
      <w:r w:rsidR="00C15A4F">
        <w:rPr>
          <w:szCs w:val="28"/>
          <w:lang w:val="uk-UA"/>
        </w:rPr>
        <w:t xml:space="preserve"> жовтня </w:t>
      </w:r>
      <w:r w:rsidR="00D33514" w:rsidRPr="00D33514">
        <w:rPr>
          <w:szCs w:val="28"/>
          <w:lang w:val="uk-UA"/>
        </w:rPr>
        <w:t>2011 року №</w:t>
      </w:r>
      <w:r w:rsidR="00C15A4F">
        <w:rPr>
          <w:szCs w:val="28"/>
          <w:lang w:val="uk-UA"/>
        </w:rPr>
        <w:t xml:space="preserve"> </w:t>
      </w:r>
      <w:r w:rsidR="00D33514" w:rsidRPr="00D33514">
        <w:rPr>
          <w:szCs w:val="28"/>
          <w:lang w:val="uk-UA"/>
        </w:rPr>
        <w:t>10-рп</w:t>
      </w:r>
      <w:r w:rsidR="00C15A4F">
        <w:rPr>
          <w:szCs w:val="28"/>
          <w:lang w:val="uk-UA"/>
        </w:rPr>
        <w:t>/2011</w:t>
      </w:r>
      <w:r w:rsidR="00D33514" w:rsidRPr="00D33514">
        <w:rPr>
          <w:szCs w:val="28"/>
          <w:lang w:val="uk-UA"/>
        </w:rPr>
        <w:t>).</w:t>
      </w:r>
    </w:p>
    <w:p w:rsidR="00D33514" w:rsidRDefault="00D33514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</w:p>
    <w:p w:rsidR="00406940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Пункт 3 </w:t>
      </w:r>
      <w:r w:rsidR="005F27D8">
        <w:rPr>
          <w:rFonts w:ascii="Times New Roman" w:hAnsi="Times New Roman"/>
          <w:sz w:val="28"/>
        </w:rPr>
        <w:t xml:space="preserve">статті 19 </w:t>
      </w:r>
      <w:r>
        <w:rPr>
          <w:rFonts w:ascii="Times New Roman" w:hAnsi="Times New Roman"/>
          <w:sz w:val="28"/>
        </w:rPr>
        <w:t xml:space="preserve">«Прикінцеві положення» законопроекту містить доручення Кабінету Міністрів України </w:t>
      </w:r>
      <w:r w:rsidRPr="002F0878">
        <w:rPr>
          <w:rFonts w:ascii="Times New Roman" w:hAnsi="Times New Roman"/>
          <w:sz w:val="28"/>
        </w:rPr>
        <w:t>протягом трьох місяців з дн</w:t>
      </w:r>
      <w:r>
        <w:rPr>
          <w:rFonts w:ascii="Times New Roman" w:hAnsi="Times New Roman"/>
          <w:sz w:val="28"/>
        </w:rPr>
        <w:t>я набрання чинності цим Законом «</w:t>
      </w:r>
      <w:r w:rsidRPr="002F0878">
        <w:rPr>
          <w:rFonts w:ascii="Times New Roman" w:hAnsi="Times New Roman"/>
          <w:sz w:val="28"/>
        </w:rPr>
        <w:t>утворити Фонд часткового гарантування кре</w:t>
      </w:r>
      <w:r>
        <w:rPr>
          <w:rFonts w:ascii="Times New Roman" w:hAnsi="Times New Roman"/>
          <w:sz w:val="28"/>
        </w:rPr>
        <w:t>дитів у сільському господарстві</w:t>
      </w:r>
      <w:r w:rsidR="005F27D8">
        <w:rPr>
          <w:rFonts w:ascii="Times New Roman" w:hAnsi="Times New Roman"/>
          <w:sz w:val="28"/>
        </w:rPr>
        <w:t>,</w:t>
      </w:r>
      <w:r w:rsidRPr="002F0878">
        <w:rPr>
          <w:rFonts w:ascii="Times New Roman" w:hAnsi="Times New Roman"/>
          <w:sz w:val="28"/>
        </w:rPr>
        <w:t xml:space="preserve"> забезпечити формування та сплату його статутного капіталу</w:t>
      </w:r>
      <w:r>
        <w:rPr>
          <w:rFonts w:ascii="Times New Roman" w:hAnsi="Times New Roman"/>
          <w:sz w:val="28"/>
        </w:rPr>
        <w:t xml:space="preserve">». </w:t>
      </w:r>
    </w:p>
    <w:p w:rsidR="00406940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Проте Законом України «Про Державний бюджет України на 2021</w:t>
      </w:r>
      <w:r w:rsidR="005F27D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рік» кошти на відповідні цілі не передбачен</w:t>
      </w:r>
      <w:r w:rsidR="005F27D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. 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Зауважуємо, що відповідно до частини другої статті 95 Конституції України</w:t>
      </w:r>
      <w:r w:rsidRPr="006A55D0">
        <w:rPr>
          <w:rFonts w:ascii="Times New Roman" w:hAnsi="Times New Roman"/>
          <w:sz w:val="28"/>
          <w:szCs w:val="28"/>
        </w:rPr>
        <w:t xml:space="preserve"> виключно законом про Державний </w:t>
      </w:r>
      <w:bookmarkStart w:id="7" w:name="w19"/>
      <w:r w:rsidRPr="006A55D0">
        <w:rPr>
          <w:rFonts w:ascii="Times New Roman" w:hAnsi="Times New Roman"/>
          <w:sz w:val="28"/>
          <w:szCs w:val="28"/>
        </w:rPr>
        <w:fldChar w:fldCharType="begin"/>
      </w:r>
      <w:r w:rsidRPr="006A55D0">
        <w:rPr>
          <w:rFonts w:ascii="Times New Roman" w:hAnsi="Times New Roman"/>
          <w:sz w:val="28"/>
          <w:szCs w:val="28"/>
        </w:rPr>
        <w:instrText xml:space="preserve"> HYPERLINK "https://zakon.rada.gov.ua/laws/show/254%D0%BA/96-%D0%B2%D1%80?find=1&amp;text=%D0%B1%D1%8E%D0%B4%D0%B6%D0%B5%D1%82" \l "w110" </w:instrText>
      </w:r>
      <w:r w:rsidRPr="006A55D0">
        <w:rPr>
          <w:rFonts w:ascii="Times New Roman" w:hAnsi="Times New Roman"/>
          <w:sz w:val="28"/>
          <w:szCs w:val="28"/>
        </w:rPr>
        <w:fldChar w:fldCharType="separate"/>
      </w:r>
      <w:r w:rsidRPr="006A55D0">
        <w:rPr>
          <w:rFonts w:ascii="Times New Roman" w:hAnsi="Times New Roman"/>
          <w:sz w:val="28"/>
          <w:szCs w:val="28"/>
        </w:rPr>
        <w:t>бюджет</w:t>
      </w:r>
      <w:r w:rsidRPr="006A55D0">
        <w:rPr>
          <w:rFonts w:ascii="Times New Roman" w:hAnsi="Times New Roman"/>
          <w:sz w:val="28"/>
          <w:szCs w:val="28"/>
        </w:rPr>
        <w:fldChar w:fldCharType="end"/>
      </w:r>
      <w:bookmarkEnd w:id="7"/>
      <w:r w:rsidRPr="006A55D0">
        <w:rPr>
          <w:rFonts w:ascii="Times New Roman" w:hAnsi="Times New Roman"/>
          <w:sz w:val="28"/>
          <w:szCs w:val="28"/>
        </w:rPr>
        <w:t> України визначаються будь-які видатки держави на загальносуспільні потреби, розмір і цільове спрямування цих видатків.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Водночас, </w:t>
      </w:r>
      <w:r w:rsidR="0040694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законопроекті відсутні доручення Кабінету Міністрів України вжити заходи, необхідні для забезпечення функціонування Фонду: призначити представників держави до складу Ради Фонду, забезпечити проведення конкурсу для обрання незалежних членів Ради.</w:t>
      </w:r>
    </w:p>
    <w:p w:rsidR="00745E67" w:rsidRDefault="00745E67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D2F11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5D2F11">
        <w:rPr>
          <w:rFonts w:ascii="Times New Roman" w:hAnsi="Times New Roman"/>
          <w:sz w:val="28"/>
          <w:szCs w:val="28"/>
        </w:rPr>
        <w:t>Зазначаємо</w:t>
      </w:r>
      <w:r w:rsidR="00FE7D93">
        <w:rPr>
          <w:rFonts w:ascii="Times New Roman" w:hAnsi="Times New Roman"/>
          <w:sz w:val="28"/>
          <w:szCs w:val="28"/>
        </w:rPr>
        <w:t xml:space="preserve"> також</w:t>
      </w:r>
      <w:r w:rsidR="005D2F11">
        <w:rPr>
          <w:rFonts w:ascii="Times New Roman" w:hAnsi="Times New Roman"/>
          <w:sz w:val="28"/>
          <w:szCs w:val="28"/>
        </w:rPr>
        <w:t>, що законопроект містить низку зауважень техніко-юридичного характеру. Так, зокрема:</w:t>
      </w:r>
    </w:p>
    <w:p w:rsidR="003C11DB" w:rsidRDefault="005D2F11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 у </w:t>
      </w:r>
      <w:r w:rsidR="003C11DB">
        <w:rPr>
          <w:rFonts w:ascii="Times New Roman" w:hAnsi="Times New Roman"/>
          <w:sz w:val="28"/>
          <w:szCs w:val="28"/>
        </w:rPr>
        <w:t xml:space="preserve">пункті 4 </w:t>
      </w:r>
      <w:r w:rsidR="00406940">
        <w:rPr>
          <w:rFonts w:ascii="Times New Roman" w:hAnsi="Times New Roman"/>
          <w:sz w:val="28"/>
          <w:szCs w:val="28"/>
        </w:rPr>
        <w:t xml:space="preserve">статті 19 </w:t>
      </w:r>
      <w:r w:rsidR="003C11DB">
        <w:rPr>
          <w:rFonts w:ascii="Times New Roman" w:hAnsi="Times New Roman"/>
          <w:sz w:val="28"/>
        </w:rPr>
        <w:t xml:space="preserve">«Прикінцеві положення» законопроекту </w:t>
      </w:r>
      <w:r w:rsidR="00406940">
        <w:rPr>
          <w:rFonts w:ascii="Times New Roman" w:hAnsi="Times New Roman"/>
          <w:sz w:val="28"/>
        </w:rPr>
        <w:t>має йтися не про приведення Фондом своєї діяльності у відповідність із цим Законом, а про п</w:t>
      </w:r>
      <w:r w:rsidR="003C11DB">
        <w:rPr>
          <w:rFonts w:ascii="Times New Roman" w:hAnsi="Times New Roman"/>
          <w:sz w:val="28"/>
        </w:rPr>
        <w:t>рийнят</w:t>
      </w:r>
      <w:r w:rsidR="00406940">
        <w:rPr>
          <w:rFonts w:ascii="Times New Roman" w:hAnsi="Times New Roman"/>
          <w:sz w:val="28"/>
        </w:rPr>
        <w:t xml:space="preserve">тя Фондом </w:t>
      </w:r>
      <w:r w:rsidR="003C11DB">
        <w:rPr>
          <w:rFonts w:ascii="Times New Roman" w:hAnsi="Times New Roman"/>
          <w:sz w:val="28"/>
        </w:rPr>
        <w:t>внутрішні</w:t>
      </w:r>
      <w:r w:rsidR="00406940">
        <w:rPr>
          <w:rFonts w:ascii="Times New Roman" w:hAnsi="Times New Roman"/>
          <w:sz w:val="28"/>
        </w:rPr>
        <w:t>х</w:t>
      </w:r>
      <w:r w:rsidR="003C11DB">
        <w:rPr>
          <w:rFonts w:ascii="Times New Roman" w:hAnsi="Times New Roman"/>
          <w:sz w:val="28"/>
        </w:rPr>
        <w:t xml:space="preserve"> документ</w:t>
      </w:r>
      <w:r w:rsidR="00406940">
        <w:rPr>
          <w:rFonts w:ascii="Times New Roman" w:hAnsi="Times New Roman"/>
          <w:sz w:val="28"/>
        </w:rPr>
        <w:t>ів</w:t>
      </w:r>
      <w:r w:rsidR="003C11DB">
        <w:rPr>
          <w:rFonts w:ascii="Times New Roman" w:hAnsi="Times New Roman"/>
          <w:sz w:val="28"/>
        </w:rPr>
        <w:t>, передбачен</w:t>
      </w:r>
      <w:r w:rsidR="00406940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цим Законом;</w:t>
      </w:r>
    </w:p>
    <w:p w:rsidR="003C11DB" w:rsidRDefault="005D2F11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</w:t>
      </w:r>
      <w:r w:rsidR="003C11DB">
        <w:rPr>
          <w:rFonts w:ascii="Times New Roman" w:hAnsi="Times New Roman"/>
          <w:sz w:val="28"/>
        </w:rPr>
        <w:t>ункт 5</w:t>
      </w:r>
      <w:r>
        <w:rPr>
          <w:rFonts w:ascii="Times New Roman" w:hAnsi="Times New Roman"/>
          <w:sz w:val="28"/>
        </w:rPr>
        <w:t xml:space="preserve"> статті 19 </w:t>
      </w:r>
      <w:r w:rsidR="003C11DB">
        <w:rPr>
          <w:rFonts w:ascii="Times New Roman" w:hAnsi="Times New Roman"/>
          <w:sz w:val="28"/>
        </w:rPr>
        <w:t xml:space="preserve">«Прикінцеві положення» </w:t>
      </w:r>
      <w:r w:rsidR="00D16C6A">
        <w:rPr>
          <w:rFonts w:ascii="Times New Roman" w:hAnsi="Times New Roman"/>
          <w:sz w:val="28"/>
        </w:rPr>
        <w:t>законопроекту</w:t>
      </w:r>
      <w:r w:rsidR="00D16C6A">
        <w:rPr>
          <w:rFonts w:ascii="Times New Roman" w:hAnsi="Times New Roman"/>
          <w:sz w:val="28"/>
        </w:rPr>
        <w:t xml:space="preserve"> мав б мати редакцію, за якою </w:t>
      </w:r>
      <w:r w:rsidR="003C11DB" w:rsidRPr="006D27B6">
        <w:rPr>
          <w:rFonts w:ascii="Times New Roman" w:hAnsi="Times New Roman"/>
          <w:sz w:val="28"/>
        </w:rPr>
        <w:t>Національно</w:t>
      </w:r>
      <w:r w:rsidR="00D16C6A">
        <w:rPr>
          <w:rFonts w:ascii="Times New Roman" w:hAnsi="Times New Roman"/>
          <w:sz w:val="28"/>
        </w:rPr>
        <w:t>му</w:t>
      </w:r>
      <w:r w:rsidR="003C11DB" w:rsidRPr="006D27B6">
        <w:rPr>
          <w:rFonts w:ascii="Times New Roman" w:hAnsi="Times New Roman"/>
          <w:sz w:val="28"/>
        </w:rPr>
        <w:t xml:space="preserve"> банку України </w:t>
      </w:r>
      <w:r w:rsidR="00D16C6A">
        <w:rPr>
          <w:rFonts w:ascii="Times New Roman" w:hAnsi="Times New Roman"/>
          <w:sz w:val="28"/>
        </w:rPr>
        <w:t>доручалося б</w:t>
      </w:r>
      <w:r w:rsidR="003C11DB" w:rsidRPr="006D27B6">
        <w:rPr>
          <w:rFonts w:ascii="Times New Roman" w:hAnsi="Times New Roman"/>
          <w:sz w:val="28"/>
        </w:rPr>
        <w:t xml:space="preserve"> привести свої нормативно-правові акти </w:t>
      </w:r>
      <w:r>
        <w:rPr>
          <w:rFonts w:ascii="Times New Roman" w:hAnsi="Times New Roman"/>
          <w:sz w:val="28"/>
        </w:rPr>
        <w:t>у відповідність із цим Законом;</w:t>
      </w:r>
      <w:r w:rsidR="003C11DB">
        <w:rPr>
          <w:rFonts w:ascii="Times New Roman" w:hAnsi="Times New Roman"/>
          <w:sz w:val="28"/>
        </w:rPr>
        <w:t xml:space="preserve"> </w:t>
      </w:r>
    </w:p>
    <w:p w:rsidR="003C11DB" w:rsidRDefault="003C11DB" w:rsidP="00437EF4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D2F11">
        <w:rPr>
          <w:rFonts w:ascii="Times New Roman" w:hAnsi="Times New Roman"/>
          <w:sz w:val="28"/>
        </w:rPr>
        <w:t>) п</w:t>
      </w:r>
      <w:r>
        <w:rPr>
          <w:rFonts w:ascii="Times New Roman" w:hAnsi="Times New Roman"/>
          <w:sz w:val="28"/>
        </w:rPr>
        <w:t xml:space="preserve">итання, порушені у пункті 6 </w:t>
      </w:r>
      <w:r w:rsidR="005D2F11">
        <w:rPr>
          <w:rFonts w:ascii="Times New Roman" w:hAnsi="Times New Roman"/>
          <w:sz w:val="28"/>
        </w:rPr>
        <w:t xml:space="preserve">статті 19 </w:t>
      </w:r>
      <w:r>
        <w:rPr>
          <w:rFonts w:ascii="Times New Roman" w:hAnsi="Times New Roman"/>
          <w:sz w:val="28"/>
        </w:rPr>
        <w:t>«Прикінцеві положення» законопроекту, потребують врегулювання шляхом внесення відповідних змін до абзацу третього частини другої статті 3 Закону України «</w:t>
      </w:r>
      <w:r w:rsidRPr="006D27B6">
        <w:rPr>
          <w:rFonts w:ascii="Times New Roman" w:hAnsi="Times New Roman"/>
          <w:sz w:val="28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/>
          <w:sz w:val="28"/>
        </w:rPr>
        <w:t>».</w:t>
      </w:r>
    </w:p>
    <w:p w:rsidR="003C11DB" w:rsidRPr="008B7929" w:rsidRDefault="003C11DB" w:rsidP="008B7929">
      <w:pPr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</w:p>
    <w:p w:rsidR="00AF4000" w:rsidRPr="000C210D" w:rsidRDefault="008B7929" w:rsidP="008B7929">
      <w:pPr>
        <w:pStyle w:val="af3"/>
        <w:ind w:firstLine="709"/>
        <w:jc w:val="both"/>
        <w:rPr>
          <w:rFonts w:eastAsia="Calibri"/>
          <w:b/>
          <w:szCs w:val="28"/>
          <w:lang w:val="uk-UA"/>
        </w:rPr>
      </w:pPr>
      <w:r w:rsidRPr="000C210D">
        <w:rPr>
          <w:rFonts w:eastAsia="Calibri"/>
          <w:szCs w:val="28"/>
          <w:lang w:val="uk-UA"/>
        </w:rPr>
        <w:t xml:space="preserve">З огляду на характер висловлених зауважень, </w:t>
      </w:r>
      <w:r w:rsidRPr="000C210D">
        <w:rPr>
          <w:rFonts w:eastAsia="Calibri"/>
          <w:b/>
          <w:szCs w:val="28"/>
          <w:lang w:val="uk-UA"/>
        </w:rPr>
        <w:t xml:space="preserve">пропонується законопроект відхилити. </w:t>
      </w:r>
    </w:p>
    <w:p w:rsidR="0022272F" w:rsidRDefault="0022272F" w:rsidP="00AF4000">
      <w:pPr>
        <w:pStyle w:val="st2"/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14815" w:rsidRDefault="00714815" w:rsidP="00AF4000">
      <w:pPr>
        <w:pStyle w:val="st2"/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B7929" w:rsidRDefault="008B7929" w:rsidP="00AF4000">
      <w:pPr>
        <w:pStyle w:val="st2"/>
        <w:spacing w:after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B4CA9" w:rsidRPr="0022272F" w:rsidRDefault="00FC6B5D" w:rsidP="0022272F">
      <w:pPr>
        <w:pStyle w:val="st2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0B4CA9"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аступник керівника</w:t>
      </w:r>
      <w:r w:rsidR="005249BA"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B27B2" w:rsidRPr="00E90074" w:rsidRDefault="000B4CA9" w:rsidP="00FE495E">
      <w:pPr>
        <w:pStyle w:val="st2"/>
        <w:spacing w:after="0"/>
        <w:ind w:firstLine="0"/>
        <w:rPr>
          <w:szCs w:val="28"/>
        </w:rPr>
      </w:pPr>
      <w:r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Головного</w:t>
      </w:r>
      <w:r w:rsidR="005249BA"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</w:t>
      </w:r>
      <w:r w:rsidR="00AF4000"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AF4000"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000" w:rsidRPr="0022272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F4000" w:rsidRPr="00AF40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AF4000" w:rsidRPr="00AF40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2227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В.</w:t>
      </w:r>
      <w:r w:rsidR="00FC6B5D" w:rsidRPr="00AF40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МІЛОВАНОВ</w:t>
      </w:r>
    </w:p>
    <w:sectPr w:rsidR="00EB27B2" w:rsidRPr="00E90074" w:rsidSect="00634A7D">
      <w:headerReference w:type="default" r:id="rId9"/>
      <w:headerReference w:type="first" r:id="rId10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12" w:rsidRDefault="00AC3D12" w:rsidP="005E306B">
      <w:pPr>
        <w:spacing w:after="0" w:line="240" w:lineRule="auto"/>
      </w:pPr>
      <w:r>
        <w:separator/>
      </w:r>
    </w:p>
  </w:endnote>
  <w:endnote w:type="continuationSeparator" w:id="0">
    <w:p w:rsidR="00AC3D12" w:rsidRDefault="00AC3D1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12" w:rsidRDefault="00AC3D12" w:rsidP="005E306B">
      <w:pPr>
        <w:spacing w:after="0" w:line="240" w:lineRule="auto"/>
      </w:pPr>
      <w:r>
        <w:separator/>
      </w:r>
    </w:p>
  </w:footnote>
  <w:footnote w:type="continuationSeparator" w:id="0">
    <w:p w:rsidR="00AC3D12" w:rsidRDefault="00AC3D1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73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B27B2" w:rsidRPr="00437EF4" w:rsidRDefault="00A9175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37EF4">
          <w:rPr>
            <w:rFonts w:ascii="Times New Roman" w:hAnsi="Times New Roman"/>
            <w:sz w:val="28"/>
            <w:szCs w:val="28"/>
          </w:rPr>
          <w:fldChar w:fldCharType="begin"/>
        </w:r>
        <w:r w:rsidR="00760C81" w:rsidRPr="00437EF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37EF4">
          <w:rPr>
            <w:rFonts w:ascii="Times New Roman" w:hAnsi="Times New Roman"/>
            <w:sz w:val="28"/>
            <w:szCs w:val="28"/>
          </w:rPr>
          <w:fldChar w:fldCharType="separate"/>
        </w:r>
        <w:r w:rsidR="00421FD0">
          <w:rPr>
            <w:rFonts w:ascii="Times New Roman" w:hAnsi="Times New Roman"/>
            <w:noProof/>
            <w:sz w:val="28"/>
            <w:szCs w:val="28"/>
          </w:rPr>
          <w:t>4</w:t>
        </w:r>
        <w:r w:rsidRPr="00437EF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EB27B2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EB27B2" w:rsidRPr="00AD7F82" w:rsidRDefault="00EB27B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EB27B2" w:rsidRPr="00AD7F82" w:rsidRDefault="00EB27B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EB27B2" w:rsidRPr="00AD7F82" w:rsidRDefault="00EB27B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EB27B2" w:rsidRPr="002E0A18" w:rsidRDefault="00EB27B2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2E0A18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АПАРАТ ВЕРХОВНОЇ РАДИ УКРАЇНИ</w:t>
          </w:r>
        </w:p>
        <w:p w:rsidR="00EB27B2" w:rsidRPr="00A833C8" w:rsidRDefault="00EB27B2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Головне юридичне управління</w:t>
          </w:r>
        </w:p>
        <w:p w:rsidR="00EB27B2" w:rsidRPr="00A833C8" w:rsidRDefault="00EB27B2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5, тел.:255-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>20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EB27B2" w:rsidRPr="00053776" w:rsidTr="00634A7D">
      <w:tc>
        <w:tcPr>
          <w:tcW w:w="1087" w:type="dxa"/>
          <w:tcBorders>
            <w:top w:val="nil"/>
          </w:tcBorders>
        </w:tcPr>
        <w:p w:rsidR="00EB27B2" w:rsidRPr="00053776" w:rsidRDefault="00EB27B2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EB27B2" w:rsidRPr="00053776" w:rsidRDefault="00EB27B2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EB27B2" w:rsidRPr="00053776" w:rsidRDefault="00EB27B2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EB27B2" w:rsidRPr="004F7B8A" w:rsidRDefault="00EB27B2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832"/>
    <w:multiLevelType w:val="multilevel"/>
    <w:tmpl w:val="A4365A0A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" w15:restartNumberingAfterBreak="0">
    <w:nsid w:val="236D426D"/>
    <w:multiLevelType w:val="hybridMultilevel"/>
    <w:tmpl w:val="9014BD54"/>
    <w:lvl w:ilvl="0" w:tplc="717E4F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AE46BA7"/>
    <w:multiLevelType w:val="hybridMultilevel"/>
    <w:tmpl w:val="7734661C"/>
    <w:lvl w:ilvl="0" w:tplc="C070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16F06"/>
    <w:multiLevelType w:val="hybridMultilevel"/>
    <w:tmpl w:val="1C8479D8"/>
    <w:lvl w:ilvl="0" w:tplc="1DCEB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381FA1"/>
    <w:multiLevelType w:val="hybridMultilevel"/>
    <w:tmpl w:val="5E5C4CEC"/>
    <w:lvl w:ilvl="0" w:tplc="2C504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147482"/>
    <w:multiLevelType w:val="hybridMultilevel"/>
    <w:tmpl w:val="A1640F3C"/>
    <w:lvl w:ilvl="0" w:tplc="8758A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3BB0"/>
    <w:rsid w:val="00027EA7"/>
    <w:rsid w:val="00031E5E"/>
    <w:rsid w:val="000349DA"/>
    <w:rsid w:val="00041CB5"/>
    <w:rsid w:val="00042D30"/>
    <w:rsid w:val="000638A2"/>
    <w:rsid w:val="000707A3"/>
    <w:rsid w:val="00070EE8"/>
    <w:rsid w:val="00081BCE"/>
    <w:rsid w:val="000905BB"/>
    <w:rsid w:val="00094B91"/>
    <w:rsid w:val="000A180D"/>
    <w:rsid w:val="000A78D5"/>
    <w:rsid w:val="000B4CA9"/>
    <w:rsid w:val="000B6CE8"/>
    <w:rsid w:val="000C0889"/>
    <w:rsid w:val="000C210D"/>
    <w:rsid w:val="000C257A"/>
    <w:rsid w:val="000D1242"/>
    <w:rsid w:val="000F1586"/>
    <w:rsid w:val="000F3FC3"/>
    <w:rsid w:val="000F6D9F"/>
    <w:rsid w:val="00102F1B"/>
    <w:rsid w:val="00105947"/>
    <w:rsid w:val="0011762E"/>
    <w:rsid w:val="001231E9"/>
    <w:rsid w:val="001245DA"/>
    <w:rsid w:val="00141617"/>
    <w:rsid w:val="00155527"/>
    <w:rsid w:val="00155EBD"/>
    <w:rsid w:val="001620CB"/>
    <w:rsid w:val="0018006A"/>
    <w:rsid w:val="00180AF1"/>
    <w:rsid w:val="00180FF9"/>
    <w:rsid w:val="0019108F"/>
    <w:rsid w:val="001966F0"/>
    <w:rsid w:val="001B2153"/>
    <w:rsid w:val="001B5451"/>
    <w:rsid w:val="001D1645"/>
    <w:rsid w:val="001D2700"/>
    <w:rsid w:val="001D2949"/>
    <w:rsid w:val="001D2F60"/>
    <w:rsid w:val="001D3C24"/>
    <w:rsid w:val="001F77D1"/>
    <w:rsid w:val="00201C16"/>
    <w:rsid w:val="00203E72"/>
    <w:rsid w:val="002055C0"/>
    <w:rsid w:val="002073F0"/>
    <w:rsid w:val="0022272F"/>
    <w:rsid w:val="00222808"/>
    <w:rsid w:val="00224953"/>
    <w:rsid w:val="0022773C"/>
    <w:rsid w:val="00235CD7"/>
    <w:rsid w:val="00235D9E"/>
    <w:rsid w:val="00240450"/>
    <w:rsid w:val="00246F2F"/>
    <w:rsid w:val="002609F2"/>
    <w:rsid w:val="00261916"/>
    <w:rsid w:val="00266E8E"/>
    <w:rsid w:val="002711BD"/>
    <w:rsid w:val="00272E9F"/>
    <w:rsid w:val="002966D6"/>
    <w:rsid w:val="002A5D4C"/>
    <w:rsid w:val="002B2F63"/>
    <w:rsid w:val="002B5FC1"/>
    <w:rsid w:val="002B62C1"/>
    <w:rsid w:val="002D0561"/>
    <w:rsid w:val="002D2E7A"/>
    <w:rsid w:val="002D6BE7"/>
    <w:rsid w:val="002E0A18"/>
    <w:rsid w:val="002E31BF"/>
    <w:rsid w:val="002E44DA"/>
    <w:rsid w:val="002E7A59"/>
    <w:rsid w:val="0030069C"/>
    <w:rsid w:val="00303F3C"/>
    <w:rsid w:val="00321296"/>
    <w:rsid w:val="003446FA"/>
    <w:rsid w:val="00347BE8"/>
    <w:rsid w:val="00347C41"/>
    <w:rsid w:val="00364F9A"/>
    <w:rsid w:val="00375545"/>
    <w:rsid w:val="00382A9E"/>
    <w:rsid w:val="00385869"/>
    <w:rsid w:val="0039136A"/>
    <w:rsid w:val="003A405A"/>
    <w:rsid w:val="003C11DB"/>
    <w:rsid w:val="003C43A6"/>
    <w:rsid w:val="003C5FA9"/>
    <w:rsid w:val="003C7E56"/>
    <w:rsid w:val="003D1CBA"/>
    <w:rsid w:val="003E4F71"/>
    <w:rsid w:val="003F1B62"/>
    <w:rsid w:val="003F7A67"/>
    <w:rsid w:val="004050C1"/>
    <w:rsid w:val="00406940"/>
    <w:rsid w:val="00412286"/>
    <w:rsid w:val="00413542"/>
    <w:rsid w:val="004202A6"/>
    <w:rsid w:val="004205EC"/>
    <w:rsid w:val="00421FD0"/>
    <w:rsid w:val="0043124D"/>
    <w:rsid w:val="00434681"/>
    <w:rsid w:val="00437EF4"/>
    <w:rsid w:val="00442A3C"/>
    <w:rsid w:val="00451750"/>
    <w:rsid w:val="00452EE8"/>
    <w:rsid w:val="00474CCE"/>
    <w:rsid w:val="0047683E"/>
    <w:rsid w:val="00491C5C"/>
    <w:rsid w:val="004930F2"/>
    <w:rsid w:val="004A3065"/>
    <w:rsid w:val="004A3772"/>
    <w:rsid w:val="004B48EB"/>
    <w:rsid w:val="004C296B"/>
    <w:rsid w:val="004D141D"/>
    <w:rsid w:val="004E4F5C"/>
    <w:rsid w:val="004F3391"/>
    <w:rsid w:val="004F7B8A"/>
    <w:rsid w:val="0050620F"/>
    <w:rsid w:val="005249BA"/>
    <w:rsid w:val="00525045"/>
    <w:rsid w:val="00525D2D"/>
    <w:rsid w:val="0053120B"/>
    <w:rsid w:val="00533818"/>
    <w:rsid w:val="005409DE"/>
    <w:rsid w:val="0055005A"/>
    <w:rsid w:val="00556975"/>
    <w:rsid w:val="0056352F"/>
    <w:rsid w:val="00563616"/>
    <w:rsid w:val="00566123"/>
    <w:rsid w:val="00567374"/>
    <w:rsid w:val="00571A7A"/>
    <w:rsid w:val="005722AC"/>
    <w:rsid w:val="00573B7D"/>
    <w:rsid w:val="00577C5B"/>
    <w:rsid w:val="0059289E"/>
    <w:rsid w:val="005942D7"/>
    <w:rsid w:val="005A0E40"/>
    <w:rsid w:val="005A4728"/>
    <w:rsid w:val="005B1020"/>
    <w:rsid w:val="005B1A9B"/>
    <w:rsid w:val="005B4376"/>
    <w:rsid w:val="005B71F5"/>
    <w:rsid w:val="005C688A"/>
    <w:rsid w:val="005D2F11"/>
    <w:rsid w:val="005D7E1D"/>
    <w:rsid w:val="005E306B"/>
    <w:rsid w:val="005F20B5"/>
    <w:rsid w:val="005F27D8"/>
    <w:rsid w:val="005F5610"/>
    <w:rsid w:val="006112C1"/>
    <w:rsid w:val="00611F00"/>
    <w:rsid w:val="00626A3E"/>
    <w:rsid w:val="0062785D"/>
    <w:rsid w:val="006312F4"/>
    <w:rsid w:val="00631B0C"/>
    <w:rsid w:val="00634A7D"/>
    <w:rsid w:val="0063553C"/>
    <w:rsid w:val="00653944"/>
    <w:rsid w:val="006572F8"/>
    <w:rsid w:val="006631CD"/>
    <w:rsid w:val="0066623D"/>
    <w:rsid w:val="00687E53"/>
    <w:rsid w:val="00695543"/>
    <w:rsid w:val="0069762C"/>
    <w:rsid w:val="006A154B"/>
    <w:rsid w:val="006A5A53"/>
    <w:rsid w:val="006A786C"/>
    <w:rsid w:val="006C5BB6"/>
    <w:rsid w:val="006D2DBC"/>
    <w:rsid w:val="006E2D8F"/>
    <w:rsid w:val="006F10E8"/>
    <w:rsid w:val="0070389E"/>
    <w:rsid w:val="00706710"/>
    <w:rsid w:val="00713E93"/>
    <w:rsid w:val="00714815"/>
    <w:rsid w:val="00724E54"/>
    <w:rsid w:val="0073224C"/>
    <w:rsid w:val="007368F2"/>
    <w:rsid w:val="00737BC5"/>
    <w:rsid w:val="00742796"/>
    <w:rsid w:val="00745E67"/>
    <w:rsid w:val="007473F5"/>
    <w:rsid w:val="007553C1"/>
    <w:rsid w:val="00760C81"/>
    <w:rsid w:val="00764DC6"/>
    <w:rsid w:val="00770204"/>
    <w:rsid w:val="007739B2"/>
    <w:rsid w:val="00774024"/>
    <w:rsid w:val="0079353B"/>
    <w:rsid w:val="00794529"/>
    <w:rsid w:val="007A0DAF"/>
    <w:rsid w:val="007A195F"/>
    <w:rsid w:val="007A2123"/>
    <w:rsid w:val="007B0496"/>
    <w:rsid w:val="007B1282"/>
    <w:rsid w:val="007B4AC3"/>
    <w:rsid w:val="007D26ED"/>
    <w:rsid w:val="007D4706"/>
    <w:rsid w:val="007D6BEB"/>
    <w:rsid w:val="007E2A5D"/>
    <w:rsid w:val="007E6A7F"/>
    <w:rsid w:val="007E7EAC"/>
    <w:rsid w:val="007F5D91"/>
    <w:rsid w:val="007F613D"/>
    <w:rsid w:val="00801E90"/>
    <w:rsid w:val="0080545D"/>
    <w:rsid w:val="008220F1"/>
    <w:rsid w:val="00831DCC"/>
    <w:rsid w:val="00843B88"/>
    <w:rsid w:val="008501FC"/>
    <w:rsid w:val="008520FA"/>
    <w:rsid w:val="00867762"/>
    <w:rsid w:val="00873FAC"/>
    <w:rsid w:val="00884ACF"/>
    <w:rsid w:val="008853DB"/>
    <w:rsid w:val="00897073"/>
    <w:rsid w:val="008A4B6E"/>
    <w:rsid w:val="008B529A"/>
    <w:rsid w:val="008B7929"/>
    <w:rsid w:val="008C43D6"/>
    <w:rsid w:val="008D2A00"/>
    <w:rsid w:val="008E351D"/>
    <w:rsid w:val="009060A7"/>
    <w:rsid w:val="00906E8C"/>
    <w:rsid w:val="00913068"/>
    <w:rsid w:val="00920435"/>
    <w:rsid w:val="00927C42"/>
    <w:rsid w:val="00930F79"/>
    <w:rsid w:val="009328CC"/>
    <w:rsid w:val="00945B68"/>
    <w:rsid w:val="00953751"/>
    <w:rsid w:val="00953E6C"/>
    <w:rsid w:val="00954BDB"/>
    <w:rsid w:val="00957D31"/>
    <w:rsid w:val="00961CF7"/>
    <w:rsid w:val="00970EE8"/>
    <w:rsid w:val="009715AE"/>
    <w:rsid w:val="009804CF"/>
    <w:rsid w:val="00980FA9"/>
    <w:rsid w:val="00983081"/>
    <w:rsid w:val="0098506A"/>
    <w:rsid w:val="00993F81"/>
    <w:rsid w:val="00994782"/>
    <w:rsid w:val="009A3433"/>
    <w:rsid w:val="009A6E10"/>
    <w:rsid w:val="009A720A"/>
    <w:rsid w:val="009B4E17"/>
    <w:rsid w:val="009B6AA4"/>
    <w:rsid w:val="009E368D"/>
    <w:rsid w:val="009E74E5"/>
    <w:rsid w:val="00A00059"/>
    <w:rsid w:val="00A2630D"/>
    <w:rsid w:val="00A429E4"/>
    <w:rsid w:val="00A43B4A"/>
    <w:rsid w:val="00A468C0"/>
    <w:rsid w:val="00A6145E"/>
    <w:rsid w:val="00A618BB"/>
    <w:rsid w:val="00A62336"/>
    <w:rsid w:val="00A72417"/>
    <w:rsid w:val="00A75FCF"/>
    <w:rsid w:val="00A81779"/>
    <w:rsid w:val="00A833C8"/>
    <w:rsid w:val="00A83FB6"/>
    <w:rsid w:val="00A9175A"/>
    <w:rsid w:val="00AA1404"/>
    <w:rsid w:val="00AA5835"/>
    <w:rsid w:val="00AB4E65"/>
    <w:rsid w:val="00AB5818"/>
    <w:rsid w:val="00AC170F"/>
    <w:rsid w:val="00AC3D12"/>
    <w:rsid w:val="00AD7F82"/>
    <w:rsid w:val="00AE075B"/>
    <w:rsid w:val="00AF274F"/>
    <w:rsid w:val="00AF39F6"/>
    <w:rsid w:val="00AF4000"/>
    <w:rsid w:val="00AF7740"/>
    <w:rsid w:val="00B10D5D"/>
    <w:rsid w:val="00B2118E"/>
    <w:rsid w:val="00B24F2E"/>
    <w:rsid w:val="00B314E9"/>
    <w:rsid w:val="00B4298B"/>
    <w:rsid w:val="00B42D95"/>
    <w:rsid w:val="00B439C4"/>
    <w:rsid w:val="00B45098"/>
    <w:rsid w:val="00B46252"/>
    <w:rsid w:val="00B55895"/>
    <w:rsid w:val="00B62F3F"/>
    <w:rsid w:val="00B71E15"/>
    <w:rsid w:val="00B72318"/>
    <w:rsid w:val="00B83CBD"/>
    <w:rsid w:val="00B92541"/>
    <w:rsid w:val="00B96D0B"/>
    <w:rsid w:val="00BA327E"/>
    <w:rsid w:val="00BA50A6"/>
    <w:rsid w:val="00BB03B2"/>
    <w:rsid w:val="00BB72B7"/>
    <w:rsid w:val="00BD0801"/>
    <w:rsid w:val="00BD1314"/>
    <w:rsid w:val="00BE1C79"/>
    <w:rsid w:val="00BE4312"/>
    <w:rsid w:val="00BF1E95"/>
    <w:rsid w:val="00C01ACD"/>
    <w:rsid w:val="00C04568"/>
    <w:rsid w:val="00C11FB6"/>
    <w:rsid w:val="00C15A4F"/>
    <w:rsid w:val="00C27AE9"/>
    <w:rsid w:val="00C359E4"/>
    <w:rsid w:val="00C37252"/>
    <w:rsid w:val="00C463B6"/>
    <w:rsid w:val="00C47C1D"/>
    <w:rsid w:val="00C51387"/>
    <w:rsid w:val="00C565F9"/>
    <w:rsid w:val="00C57FC9"/>
    <w:rsid w:val="00C775DE"/>
    <w:rsid w:val="00C80661"/>
    <w:rsid w:val="00C81397"/>
    <w:rsid w:val="00C91CD8"/>
    <w:rsid w:val="00CA7F8D"/>
    <w:rsid w:val="00CC39A1"/>
    <w:rsid w:val="00CC529F"/>
    <w:rsid w:val="00CD4A38"/>
    <w:rsid w:val="00CD7713"/>
    <w:rsid w:val="00CE1281"/>
    <w:rsid w:val="00CE3E1B"/>
    <w:rsid w:val="00CE44BF"/>
    <w:rsid w:val="00CE6A4B"/>
    <w:rsid w:val="00CE7453"/>
    <w:rsid w:val="00D0687B"/>
    <w:rsid w:val="00D16C6A"/>
    <w:rsid w:val="00D242C2"/>
    <w:rsid w:val="00D3243D"/>
    <w:rsid w:val="00D33514"/>
    <w:rsid w:val="00D45BE6"/>
    <w:rsid w:val="00D45FEC"/>
    <w:rsid w:val="00D47734"/>
    <w:rsid w:val="00D50910"/>
    <w:rsid w:val="00D57E1B"/>
    <w:rsid w:val="00D67412"/>
    <w:rsid w:val="00D70A57"/>
    <w:rsid w:val="00D76C48"/>
    <w:rsid w:val="00D77CD7"/>
    <w:rsid w:val="00D807BC"/>
    <w:rsid w:val="00D81C67"/>
    <w:rsid w:val="00D862D7"/>
    <w:rsid w:val="00D94441"/>
    <w:rsid w:val="00DA447C"/>
    <w:rsid w:val="00DA6A3B"/>
    <w:rsid w:val="00DB2FEB"/>
    <w:rsid w:val="00DB4AD9"/>
    <w:rsid w:val="00DB783A"/>
    <w:rsid w:val="00DC02A1"/>
    <w:rsid w:val="00DC2C6D"/>
    <w:rsid w:val="00DD144A"/>
    <w:rsid w:val="00DD3D0D"/>
    <w:rsid w:val="00DD6C75"/>
    <w:rsid w:val="00DE5129"/>
    <w:rsid w:val="00DE5631"/>
    <w:rsid w:val="00DF719E"/>
    <w:rsid w:val="00DF7CA2"/>
    <w:rsid w:val="00E01568"/>
    <w:rsid w:val="00E127BF"/>
    <w:rsid w:val="00E208EC"/>
    <w:rsid w:val="00E220CE"/>
    <w:rsid w:val="00E35F89"/>
    <w:rsid w:val="00E3769E"/>
    <w:rsid w:val="00E449D7"/>
    <w:rsid w:val="00E470F9"/>
    <w:rsid w:val="00E50354"/>
    <w:rsid w:val="00E61008"/>
    <w:rsid w:val="00E6184E"/>
    <w:rsid w:val="00E6381D"/>
    <w:rsid w:val="00E76A13"/>
    <w:rsid w:val="00E77313"/>
    <w:rsid w:val="00E77A1F"/>
    <w:rsid w:val="00E84E07"/>
    <w:rsid w:val="00E90074"/>
    <w:rsid w:val="00E925E9"/>
    <w:rsid w:val="00E9427E"/>
    <w:rsid w:val="00E95BAE"/>
    <w:rsid w:val="00EA2700"/>
    <w:rsid w:val="00EA2859"/>
    <w:rsid w:val="00EB27B2"/>
    <w:rsid w:val="00EC0318"/>
    <w:rsid w:val="00ED6871"/>
    <w:rsid w:val="00ED7A31"/>
    <w:rsid w:val="00EE08E8"/>
    <w:rsid w:val="00EE3BCB"/>
    <w:rsid w:val="00EE7B99"/>
    <w:rsid w:val="00EF08C0"/>
    <w:rsid w:val="00EF5EA0"/>
    <w:rsid w:val="00F01A33"/>
    <w:rsid w:val="00F0513A"/>
    <w:rsid w:val="00F153B3"/>
    <w:rsid w:val="00F21561"/>
    <w:rsid w:val="00F22314"/>
    <w:rsid w:val="00F243E3"/>
    <w:rsid w:val="00F43058"/>
    <w:rsid w:val="00F442C0"/>
    <w:rsid w:val="00F44513"/>
    <w:rsid w:val="00F502EF"/>
    <w:rsid w:val="00F55423"/>
    <w:rsid w:val="00F60021"/>
    <w:rsid w:val="00F6378E"/>
    <w:rsid w:val="00F655FF"/>
    <w:rsid w:val="00F65A19"/>
    <w:rsid w:val="00F66472"/>
    <w:rsid w:val="00F768C0"/>
    <w:rsid w:val="00F779C2"/>
    <w:rsid w:val="00F86832"/>
    <w:rsid w:val="00F8756D"/>
    <w:rsid w:val="00F91804"/>
    <w:rsid w:val="00F91DD3"/>
    <w:rsid w:val="00F925A1"/>
    <w:rsid w:val="00F93038"/>
    <w:rsid w:val="00FA32B5"/>
    <w:rsid w:val="00FA3AF3"/>
    <w:rsid w:val="00FB7F7F"/>
    <w:rsid w:val="00FC13FA"/>
    <w:rsid w:val="00FC36E2"/>
    <w:rsid w:val="00FC3DF4"/>
    <w:rsid w:val="00FC4664"/>
    <w:rsid w:val="00FC6B5D"/>
    <w:rsid w:val="00FD37EF"/>
    <w:rsid w:val="00FE1B5C"/>
    <w:rsid w:val="00FE495E"/>
    <w:rsid w:val="00FE7D93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B94B3"/>
  <w15:docId w15:val="{32A5F51C-FBF1-4899-A6FC-E270FEA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locked/>
    <w:rsid w:val="00B62F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character" w:customStyle="1" w:styleId="st101">
    <w:name w:val="st101"/>
    <w:uiPriority w:val="99"/>
    <w:rsid w:val="00AF274F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st111">
    <w:name w:val="st111"/>
    <w:uiPriority w:val="99"/>
    <w:rsid w:val="00AF274F"/>
    <w:rPr>
      <w:rFonts w:ascii="Times New Roman" w:hAnsi="Times New Roman" w:cs="Times New Roman"/>
      <w:b/>
      <w:bCs/>
      <w:color w:val="0000FF"/>
      <w:sz w:val="34"/>
      <w:szCs w:val="34"/>
    </w:rPr>
  </w:style>
  <w:style w:type="paragraph" w:styleId="af0">
    <w:name w:val="footnote text"/>
    <w:basedOn w:val="a"/>
    <w:link w:val="af1"/>
    <w:uiPriority w:val="99"/>
    <w:semiHidden/>
    <w:unhideWhenUsed/>
    <w:rsid w:val="008D2A00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8D2A00"/>
    <w:rPr>
      <w:sz w:val="20"/>
      <w:szCs w:val="20"/>
      <w:lang w:val="uk-UA"/>
    </w:rPr>
  </w:style>
  <w:style w:type="character" w:styleId="af2">
    <w:name w:val="footnote reference"/>
    <w:basedOn w:val="a0"/>
    <w:uiPriority w:val="99"/>
    <w:semiHidden/>
    <w:unhideWhenUsed/>
    <w:rsid w:val="008D2A00"/>
    <w:rPr>
      <w:vertAlign w:val="superscript"/>
    </w:rPr>
  </w:style>
  <w:style w:type="paragraph" w:styleId="af3">
    <w:name w:val="No Spacing"/>
    <w:uiPriority w:val="1"/>
    <w:qFormat/>
    <w:rsid w:val="002966D6"/>
    <w:rPr>
      <w:rFonts w:ascii="Times New Roman" w:eastAsiaTheme="minorHAnsi" w:hAnsi="Times New Roman" w:cstheme="minorBidi"/>
      <w:sz w:val="28"/>
      <w:lang w:val="ru-RU"/>
    </w:rPr>
  </w:style>
  <w:style w:type="character" w:customStyle="1" w:styleId="rvts0">
    <w:name w:val="rvts0"/>
    <w:basedOn w:val="a0"/>
    <w:qFormat/>
    <w:rsid w:val="002966D6"/>
  </w:style>
  <w:style w:type="character" w:customStyle="1" w:styleId="10">
    <w:name w:val="Заголовок 1 Знак"/>
    <w:basedOn w:val="a0"/>
    <w:link w:val="1"/>
    <w:rsid w:val="00B62F3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ParagraphStyle">
    <w:name w:val="Paragraph Style"/>
    <w:rsid w:val="00B62F3F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  <w:lang w:val="ru-RU" w:eastAsia="ru-RU"/>
    </w:rPr>
  </w:style>
  <w:style w:type="character" w:customStyle="1" w:styleId="FontStyle">
    <w:name w:val="Font Style"/>
    <w:rsid w:val="00B62F3F"/>
    <w:rPr>
      <w:rFonts w:cs="Courier New"/>
      <w:color w:val="000000"/>
      <w:sz w:val="20"/>
      <w:szCs w:val="20"/>
    </w:rPr>
  </w:style>
  <w:style w:type="paragraph" w:customStyle="1" w:styleId="rvps2">
    <w:name w:val="rvps2"/>
    <w:basedOn w:val="a"/>
    <w:rsid w:val="00B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4">
    <w:name w:val="List Paragraph"/>
    <w:basedOn w:val="a"/>
    <w:uiPriority w:val="34"/>
    <w:qFormat/>
    <w:rsid w:val="00B62F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rvts23">
    <w:name w:val="rvts23"/>
    <w:basedOn w:val="a0"/>
    <w:rsid w:val="00556975"/>
  </w:style>
  <w:style w:type="character" w:styleId="af5">
    <w:name w:val="Hyperlink"/>
    <w:basedOn w:val="a0"/>
    <w:uiPriority w:val="99"/>
    <w:semiHidden/>
    <w:unhideWhenUsed/>
    <w:rsid w:val="00556975"/>
    <w:rPr>
      <w:color w:val="0000FF"/>
      <w:u w:val="single"/>
    </w:rPr>
  </w:style>
  <w:style w:type="character" w:customStyle="1" w:styleId="st42">
    <w:name w:val="st42"/>
    <w:uiPriority w:val="99"/>
    <w:rsid w:val="00980FA9"/>
    <w:rPr>
      <w:rFonts w:ascii="Times New Roman" w:hAnsi="Times New Roman" w:cs="Times New Roman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F779C2"/>
    <w:pPr>
      <w:spacing w:after="0" w:line="240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779C2"/>
    <w:rPr>
      <w:rFonts w:ascii="Consolas" w:eastAsiaTheme="minorHAnsi" w:hAnsi="Consolas" w:cstheme="minorBidi"/>
      <w:sz w:val="20"/>
      <w:szCs w:val="20"/>
      <w:lang w:val="uk-UA"/>
    </w:rPr>
  </w:style>
  <w:style w:type="paragraph" w:customStyle="1" w:styleId="st2">
    <w:name w:val="st2"/>
    <w:uiPriority w:val="99"/>
    <w:rsid w:val="000B4CA9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 w:cs="Courier New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64-14?find=1&amp;text=%D0%B0%D1%83%D0%B4%D0%B8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6ED5-F793-40BD-87D1-7D944AEB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7</Pages>
  <Words>11744</Words>
  <Characters>6695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Василівна Філь</dc:creator>
  <cp:lastModifiedBy>...</cp:lastModifiedBy>
  <cp:revision>666</cp:revision>
  <cp:lastPrinted>2021-05-05T08:43:00Z</cp:lastPrinted>
  <dcterms:created xsi:type="dcterms:W3CDTF">2021-04-28T12:48:00Z</dcterms:created>
  <dcterms:modified xsi:type="dcterms:W3CDTF">2021-05-07T06:07:00Z</dcterms:modified>
</cp:coreProperties>
</file>