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C950F9" w:rsidRPr="00AB38F0" w:rsidTr="00EE42EE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ind w:left="597"/>
              <w:jc w:val="center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AB38F0">
              <w:rPr>
                <w:noProof/>
                <w:spacing w:val="20"/>
                <w:sz w:val="32"/>
                <w:szCs w:val="32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7878B10A" wp14:editId="492CC14C">
                  <wp:simplePos x="0" y="0"/>
                  <wp:positionH relativeFrom="margin">
                    <wp:posOffset>3588385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ind w:left="597"/>
              <w:jc w:val="center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ind w:left="597"/>
              <w:jc w:val="center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spacing w:before="160"/>
              <w:ind w:left="597" w:right="34"/>
              <w:jc w:val="center"/>
              <w:rPr>
                <w:rFonts w:ascii="Times New Roman" w:hAnsi="Times New Roman"/>
                <w:color w:val="1829A8"/>
                <w:spacing w:val="20"/>
                <w:sz w:val="32"/>
                <w:szCs w:val="32"/>
              </w:rPr>
            </w:pPr>
            <w:r w:rsidRPr="00AB38F0">
              <w:rPr>
                <w:rFonts w:ascii="Times New Roman" w:hAnsi="Times New Roman"/>
                <w:color w:val="1829A8"/>
                <w:spacing w:val="20"/>
                <w:sz w:val="32"/>
                <w:szCs w:val="32"/>
              </w:rPr>
              <w:t>АПАРАТ ВЕРХОВНОЇ РАДИ УКРАЇНИ</w:t>
            </w:r>
          </w:p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spacing w:before="200"/>
              <w:ind w:left="597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</w:pPr>
            <w:r w:rsidRPr="00AB38F0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  <w:t>Головне юридичне управління</w:t>
            </w:r>
          </w:p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spacing w:before="160" w:after="120"/>
              <w:ind w:left="597"/>
              <w:jc w:val="center"/>
              <w:rPr>
                <w:color w:val="00206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1829A8"/>
                <w:sz w:val="20"/>
                <w:szCs w:val="20"/>
              </w:rPr>
              <w:t>01008, м.Київ-8, вул. М. Грушевського, 5, тел.:255-20-76</w:t>
            </w:r>
          </w:p>
        </w:tc>
      </w:tr>
    </w:tbl>
    <w:tbl>
      <w:tblPr>
        <w:tblStyle w:val="a5"/>
        <w:tblW w:w="12338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9714"/>
        <w:gridCol w:w="1086"/>
      </w:tblGrid>
      <w:tr w:rsidR="00C950F9" w:rsidRPr="00AB38F0" w:rsidTr="00EE42EE">
        <w:tc>
          <w:tcPr>
            <w:tcW w:w="1538" w:type="dxa"/>
            <w:tcBorders>
              <w:top w:val="nil"/>
            </w:tcBorders>
          </w:tcPr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C950F9" w:rsidRPr="00AB38F0" w:rsidRDefault="00C950F9" w:rsidP="00EE42EE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C950F9" w:rsidRPr="00AB38F0" w:rsidRDefault="00C950F9" w:rsidP="00C950F9">
      <w:pPr>
        <w:pStyle w:val="a3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</w:rPr>
      </w:pPr>
    </w:p>
    <w:p w:rsidR="00C950F9" w:rsidRPr="00230126" w:rsidRDefault="00C950F9" w:rsidP="00C950F9">
      <w:pPr>
        <w:jc w:val="right"/>
        <w:rPr>
          <w:sz w:val="20"/>
          <w:szCs w:val="20"/>
        </w:rPr>
      </w:pPr>
      <w:r w:rsidRPr="00AB38F0">
        <w:rPr>
          <w:sz w:val="20"/>
          <w:szCs w:val="20"/>
        </w:rPr>
        <w:t>До реєстр. № </w:t>
      </w:r>
      <w:r>
        <w:rPr>
          <w:sz w:val="20"/>
          <w:szCs w:val="20"/>
        </w:rPr>
        <w:t>3577</w:t>
      </w:r>
      <w:r w:rsidRPr="00230126">
        <w:rPr>
          <w:sz w:val="20"/>
          <w:szCs w:val="20"/>
        </w:rPr>
        <w:t xml:space="preserve"> від </w:t>
      </w:r>
      <w:r>
        <w:rPr>
          <w:sz w:val="20"/>
          <w:szCs w:val="20"/>
        </w:rPr>
        <w:t>02</w:t>
      </w:r>
      <w:r w:rsidRPr="00230126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230126">
        <w:rPr>
          <w:sz w:val="20"/>
          <w:szCs w:val="20"/>
        </w:rPr>
        <w:t>.2020</w:t>
      </w:r>
      <w:r>
        <w:rPr>
          <w:sz w:val="20"/>
          <w:szCs w:val="20"/>
        </w:rPr>
        <w:t xml:space="preserve"> р.</w:t>
      </w:r>
    </w:p>
    <w:p w:rsidR="00C950F9" w:rsidRDefault="00C950F9" w:rsidP="00C950F9">
      <w:pPr>
        <w:tabs>
          <w:tab w:val="left" w:pos="240"/>
        </w:tabs>
        <w:spacing w:after="0" w:line="240" w:lineRule="auto"/>
        <w:rPr>
          <w:szCs w:val="28"/>
        </w:rPr>
      </w:pPr>
    </w:p>
    <w:p w:rsidR="00EC7E40" w:rsidRDefault="00EC7E40" w:rsidP="00C950F9">
      <w:pPr>
        <w:tabs>
          <w:tab w:val="left" w:pos="240"/>
        </w:tabs>
        <w:spacing w:after="0" w:line="240" w:lineRule="auto"/>
        <w:rPr>
          <w:szCs w:val="28"/>
        </w:rPr>
      </w:pPr>
    </w:p>
    <w:p w:rsidR="00C950F9" w:rsidRPr="00AB38F0" w:rsidRDefault="00C950F9" w:rsidP="00C950F9">
      <w:pPr>
        <w:tabs>
          <w:tab w:val="left" w:pos="240"/>
        </w:tabs>
        <w:spacing w:after="0" w:line="240" w:lineRule="auto"/>
        <w:rPr>
          <w:szCs w:val="28"/>
        </w:rPr>
      </w:pPr>
    </w:p>
    <w:p w:rsidR="00C950F9" w:rsidRPr="00EC7E40" w:rsidRDefault="00C950F9" w:rsidP="00C950F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C7E40">
        <w:rPr>
          <w:sz w:val="28"/>
          <w:szCs w:val="28"/>
        </w:rPr>
        <w:t>ЗАУВАЖЕННЯ</w:t>
      </w:r>
    </w:p>
    <w:p w:rsidR="00C950F9" w:rsidRPr="00EC7E40" w:rsidRDefault="00C950F9" w:rsidP="00C950F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C7E40">
        <w:rPr>
          <w:sz w:val="28"/>
          <w:szCs w:val="28"/>
        </w:rPr>
        <w:t>до проекту Закону України «</w:t>
      </w:r>
      <w:r w:rsidR="00475B34" w:rsidRPr="00EC7E40">
        <w:rPr>
          <w:sz w:val="28"/>
          <w:szCs w:val="28"/>
        </w:rPr>
        <w:t>Про внесення змін до деяких законодавчих актів України щодо захисту житлових прав дітей-сиріт, дітей, позбавлених батьківського піклування та осіб з їх числа</w:t>
      </w:r>
      <w:r w:rsidRPr="00EC7E40">
        <w:rPr>
          <w:sz w:val="28"/>
          <w:szCs w:val="28"/>
        </w:rPr>
        <w:t>»</w:t>
      </w:r>
    </w:p>
    <w:p w:rsidR="00C950F9" w:rsidRPr="00EC7E40" w:rsidRDefault="00C950F9" w:rsidP="00C950F9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EC7E40">
        <w:rPr>
          <w:rFonts w:ascii="Times New Roman" w:hAnsi="Times New Roman"/>
          <w:color w:val="000000"/>
          <w:sz w:val="28"/>
          <w:szCs w:val="28"/>
        </w:rPr>
        <w:t>(реєстр. № 3577)</w:t>
      </w:r>
    </w:p>
    <w:p w:rsidR="00C950F9" w:rsidRPr="00EC7E40" w:rsidRDefault="00C950F9" w:rsidP="00C950F9">
      <w:pPr>
        <w:spacing w:after="0" w:line="240" w:lineRule="auto"/>
        <w:rPr>
          <w:b/>
          <w:szCs w:val="28"/>
        </w:rPr>
      </w:pPr>
    </w:p>
    <w:p w:rsidR="00C950F9" w:rsidRPr="00EC7E40" w:rsidRDefault="00C950F9" w:rsidP="00C950F9">
      <w:pPr>
        <w:spacing w:after="0" w:line="240" w:lineRule="auto"/>
        <w:ind w:firstLine="709"/>
        <w:jc w:val="both"/>
        <w:rPr>
          <w:szCs w:val="28"/>
        </w:rPr>
      </w:pPr>
      <w:r w:rsidRPr="00EC7E40">
        <w:rPr>
          <w:szCs w:val="28"/>
        </w:rPr>
        <w:t>У Головному юридичному управлінні розглянуто зазначений законопроект, підготовлений Комітетом з питань гуманітарної та інформаційної політики до другого читання.</w:t>
      </w:r>
    </w:p>
    <w:p w:rsidR="00EC7E40" w:rsidRPr="00EC7E40" w:rsidRDefault="00C950F9" w:rsidP="00D17CEC">
      <w:pPr>
        <w:spacing w:after="0" w:line="240" w:lineRule="auto"/>
        <w:ind w:firstLine="709"/>
        <w:jc w:val="both"/>
        <w:rPr>
          <w:rFonts w:cs="Calibri"/>
          <w:szCs w:val="28"/>
        </w:rPr>
      </w:pPr>
      <w:r w:rsidRPr="00EC7E40">
        <w:rPr>
          <w:szCs w:val="28"/>
        </w:rPr>
        <w:t xml:space="preserve">Законопроектом передбачається </w:t>
      </w:r>
      <w:proofErr w:type="spellStart"/>
      <w:r w:rsidR="00D17CEC" w:rsidRPr="00EC7E40">
        <w:rPr>
          <w:szCs w:val="28"/>
        </w:rPr>
        <w:t>внести</w:t>
      </w:r>
      <w:proofErr w:type="spellEnd"/>
      <w:r w:rsidR="00D17CEC" w:rsidRPr="00EC7E40">
        <w:rPr>
          <w:szCs w:val="28"/>
        </w:rPr>
        <w:t xml:space="preserve"> зміни до </w:t>
      </w:r>
      <w:r w:rsidR="00D17CEC" w:rsidRPr="00EC7E40">
        <w:rPr>
          <w:rFonts w:cs="Calibri"/>
          <w:szCs w:val="28"/>
        </w:rPr>
        <w:t>Житлового кодексу Української РСР,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житловий фонд соціального призначення» та «Про основи соціального захисту бездомних осіб та безпри</w:t>
      </w:r>
      <w:r w:rsidR="00EC7E40" w:rsidRPr="00EC7E40">
        <w:rPr>
          <w:rFonts w:cs="Calibri"/>
          <w:szCs w:val="28"/>
        </w:rPr>
        <w:t xml:space="preserve">тульних дітей», якими, серед іншого, пропонується </w:t>
      </w:r>
      <w:r w:rsidR="00D17CEC" w:rsidRPr="00EC7E40">
        <w:rPr>
          <w:rFonts w:cs="Calibri"/>
          <w:szCs w:val="28"/>
        </w:rPr>
        <w:t>надати право особам з числа дітей-сиріт та дітей, позбавлених батьківського піклування, місцем походження яких є населені пункти тимчасово окупованих територій у Донецькій та Луганській областях, Автономній Республіці Крим і м. Севастополі, позачергового отримання житла із житлового фонду соціального призначення до надання впорядкованого жилого приміщення для постійного проживання або, за їх бажанням, отримати грошову компенсацію за належне їм для отримання жиле приміщення</w:t>
      </w:r>
      <w:r w:rsidR="00EC7E40" w:rsidRPr="00EC7E40">
        <w:rPr>
          <w:szCs w:val="28"/>
        </w:rPr>
        <w:t xml:space="preserve">. Таке право також </w:t>
      </w:r>
      <w:r w:rsidR="00EC7E40" w:rsidRPr="00EC7E40">
        <w:rPr>
          <w:rFonts w:cs="Calibri"/>
          <w:szCs w:val="28"/>
        </w:rPr>
        <w:t>поширюватиметься на зазначених вище осіб</w:t>
      </w:r>
      <w:r w:rsidR="00EC7E40" w:rsidRPr="00EC7E40">
        <w:rPr>
          <w:rFonts w:cs="Calibri"/>
          <w:szCs w:val="28"/>
        </w:rPr>
        <w:t xml:space="preserve"> після досягнення ними 23 років</w:t>
      </w:r>
      <w:r w:rsidR="00EC7E40" w:rsidRPr="00EC7E40">
        <w:rPr>
          <w:rFonts w:cs="Calibri"/>
          <w:szCs w:val="28"/>
        </w:rPr>
        <w:t xml:space="preserve">. </w:t>
      </w:r>
    </w:p>
    <w:p w:rsidR="00C950F9" w:rsidRPr="00EC7E40" w:rsidRDefault="00EC7E40" w:rsidP="00EC7E40">
      <w:pPr>
        <w:spacing w:after="0" w:line="240" w:lineRule="auto"/>
        <w:ind w:firstLine="709"/>
        <w:jc w:val="both"/>
        <w:rPr>
          <w:rStyle w:val="rvts0"/>
          <w:szCs w:val="28"/>
        </w:rPr>
      </w:pPr>
      <w:r w:rsidRPr="00EC7E40">
        <w:rPr>
          <w:rFonts w:cs="Calibri"/>
          <w:szCs w:val="28"/>
        </w:rPr>
        <w:t xml:space="preserve">Запропоноване </w:t>
      </w:r>
      <w:r w:rsidR="00C950F9" w:rsidRPr="00EC7E40">
        <w:rPr>
          <w:szCs w:val="28"/>
        </w:rPr>
        <w:t xml:space="preserve">призведе до збільшення витрат державного </w:t>
      </w:r>
      <w:r w:rsidR="00D17CEC" w:rsidRPr="00EC7E40">
        <w:rPr>
          <w:szCs w:val="28"/>
        </w:rPr>
        <w:t>та місцевих бюджетів</w:t>
      </w:r>
      <w:r w:rsidRPr="00EC7E40">
        <w:rPr>
          <w:szCs w:val="28"/>
        </w:rPr>
        <w:t>, а в</w:t>
      </w:r>
      <w:r w:rsidR="00C950F9" w:rsidRPr="00EC7E40">
        <w:rPr>
          <w:color w:val="000000"/>
          <w:szCs w:val="28"/>
        </w:rPr>
        <w:t>ідтак</w:t>
      </w:r>
      <w:r w:rsidR="00C950F9" w:rsidRPr="00EC7E40">
        <w:rPr>
          <w:rStyle w:val="rvts0"/>
          <w:szCs w:val="28"/>
        </w:rPr>
        <w:t>, положення пункту 1 розділу ІІ «Прикінцеві положення» законопроекту,</w:t>
      </w:r>
      <w:r w:rsidRPr="00EC7E40">
        <w:rPr>
          <w:rStyle w:val="rvts0"/>
          <w:szCs w:val="28"/>
        </w:rPr>
        <w:t xml:space="preserve"> яким передбачено набрання чинності Законом з дня</w:t>
      </w:r>
      <w:r w:rsidRPr="00EC7E40">
        <w:rPr>
          <w:szCs w:val="28"/>
        </w:rPr>
        <w:t>, наступного за днем його опублікування,</w:t>
      </w:r>
      <w:r w:rsidR="00C950F9" w:rsidRPr="00EC7E40">
        <w:rPr>
          <w:rStyle w:val="rvts0"/>
          <w:szCs w:val="28"/>
        </w:rPr>
        <w:t xml:space="preserve"> </w:t>
      </w:r>
      <w:r w:rsidRPr="00EC7E40">
        <w:rPr>
          <w:rStyle w:val="rvts0"/>
          <w:szCs w:val="28"/>
        </w:rPr>
        <w:t xml:space="preserve">та введення його в дію через три місяці після набрання ним чинності, </w:t>
      </w:r>
      <w:r w:rsidR="00C950F9" w:rsidRPr="00EC7E40">
        <w:rPr>
          <w:rStyle w:val="rvts0"/>
          <w:szCs w:val="28"/>
        </w:rPr>
        <w:t>не ґрунтуються на вимогах статті 27 Бюджетного кодексу України стосовно подання і розгляду законопроектів, що впливають на показники бюджету, та введення в дію таких законів.</w:t>
      </w:r>
    </w:p>
    <w:p w:rsidR="00D17CEC" w:rsidRPr="00EC7E40" w:rsidRDefault="00D17CEC" w:rsidP="00D17CEC">
      <w:pPr>
        <w:pStyle w:val="Igor"/>
        <w:spacing w:before="0" w:after="0"/>
        <w:rPr>
          <w:rStyle w:val="rvts0"/>
        </w:rPr>
      </w:pPr>
      <w:r w:rsidRPr="00EC7E40">
        <w:rPr>
          <w:rStyle w:val="rvts0"/>
        </w:rPr>
        <w:lastRenderedPageBreak/>
        <w:t xml:space="preserve">Крім того, </w:t>
      </w:r>
      <w:r w:rsidR="00EC7E40" w:rsidRPr="00EC7E40">
        <w:rPr>
          <w:rStyle w:val="rvts0"/>
        </w:rPr>
        <w:t>звертаємо увагу</w:t>
      </w:r>
      <w:r w:rsidRPr="00EC7E40">
        <w:rPr>
          <w:rStyle w:val="rvts0"/>
        </w:rPr>
        <w:t xml:space="preserve">, що </w:t>
      </w:r>
      <w:r w:rsidRPr="00EC7E40">
        <w:rPr>
          <w:rStyle w:val="rvts0"/>
        </w:rPr>
        <w:t xml:space="preserve">зважаючи на вимоги частини третьої статті 142 Конституції України, витрати органів місцевого </w:t>
      </w:r>
      <w:r w:rsidRPr="00EC7E40">
        <w:rPr>
          <w:rStyle w:val="rvts0"/>
        </w:rPr>
        <w:t>с</w:t>
      </w:r>
      <w:r w:rsidRPr="00EC7E40">
        <w:rPr>
          <w:rStyle w:val="rvts0"/>
        </w:rPr>
        <w:t>амоврядування, що виникли внаслідок рішень органів державної влади, компенсуються державою.</w:t>
      </w:r>
    </w:p>
    <w:p w:rsidR="00DA06E5" w:rsidRPr="00EC7E40" w:rsidRDefault="00DA06E5" w:rsidP="00D17CEC">
      <w:pPr>
        <w:pStyle w:val="Igor"/>
        <w:spacing w:before="0" w:after="0"/>
        <w:rPr>
          <w:rStyle w:val="rvts0"/>
        </w:rPr>
      </w:pPr>
      <w:r w:rsidRPr="00EC7E40">
        <w:rPr>
          <w:rStyle w:val="rvts0"/>
        </w:rPr>
        <w:t>Також законопроект потребує техніко-юридичн</w:t>
      </w:r>
      <w:r w:rsidR="00EC7E40" w:rsidRPr="00EC7E40">
        <w:rPr>
          <w:rStyle w:val="rvts0"/>
        </w:rPr>
        <w:t>их</w:t>
      </w:r>
      <w:r w:rsidRPr="00EC7E40">
        <w:rPr>
          <w:rStyle w:val="rvts0"/>
        </w:rPr>
        <w:t xml:space="preserve"> </w:t>
      </w:r>
      <w:r w:rsidR="00EC7E40" w:rsidRPr="00EC7E40">
        <w:rPr>
          <w:rStyle w:val="rvts0"/>
        </w:rPr>
        <w:t>правок</w:t>
      </w:r>
      <w:r w:rsidRPr="00EC7E40">
        <w:rPr>
          <w:rStyle w:val="rvts0"/>
        </w:rPr>
        <w:t>.</w:t>
      </w:r>
    </w:p>
    <w:p w:rsidR="00D17CEC" w:rsidRPr="00EC7E40" w:rsidRDefault="00D17CEC" w:rsidP="00EC7E40">
      <w:pPr>
        <w:pStyle w:val="Igor"/>
        <w:spacing w:before="0" w:after="0"/>
        <w:ind w:firstLine="0"/>
      </w:pPr>
    </w:p>
    <w:p w:rsidR="00C950F9" w:rsidRPr="00EC7E40" w:rsidRDefault="00C950F9" w:rsidP="00C950F9">
      <w:pPr>
        <w:spacing w:after="0" w:line="240" w:lineRule="auto"/>
        <w:rPr>
          <w:szCs w:val="28"/>
        </w:rPr>
      </w:pPr>
    </w:p>
    <w:p w:rsidR="00C950F9" w:rsidRPr="00EC7E40" w:rsidRDefault="00C950F9" w:rsidP="00C950F9">
      <w:pPr>
        <w:spacing w:after="0" w:line="240" w:lineRule="auto"/>
        <w:ind w:firstLine="709"/>
        <w:jc w:val="both"/>
        <w:rPr>
          <w:szCs w:val="28"/>
        </w:rPr>
      </w:pPr>
      <w:r w:rsidRPr="00EC7E40">
        <w:rPr>
          <w:b/>
          <w:szCs w:val="28"/>
        </w:rPr>
        <w:t>Узагальнюючий висновок:</w:t>
      </w:r>
      <w:r w:rsidRPr="00EC7E40">
        <w:rPr>
          <w:szCs w:val="28"/>
        </w:rPr>
        <w:t xml:space="preserve"> законопроект може бути </w:t>
      </w:r>
      <w:r w:rsidRPr="00EC7E40">
        <w:rPr>
          <w:rStyle w:val="rvts0"/>
          <w:szCs w:val="28"/>
        </w:rPr>
        <w:t xml:space="preserve">прийнятий у другому читанні </w:t>
      </w:r>
      <w:r w:rsidRPr="00EC7E40">
        <w:rPr>
          <w:szCs w:val="28"/>
        </w:rPr>
        <w:t>з урахуванням викладених зауважень.</w:t>
      </w:r>
    </w:p>
    <w:p w:rsidR="00C950F9" w:rsidRDefault="00C950F9" w:rsidP="00C950F9">
      <w:pPr>
        <w:spacing w:after="0" w:line="240" w:lineRule="auto"/>
        <w:jc w:val="both"/>
        <w:rPr>
          <w:szCs w:val="28"/>
        </w:rPr>
      </w:pPr>
    </w:p>
    <w:p w:rsidR="00EC7E40" w:rsidRPr="00EC7E40" w:rsidRDefault="00EC7E40" w:rsidP="00C950F9">
      <w:pPr>
        <w:spacing w:after="0" w:line="240" w:lineRule="auto"/>
        <w:jc w:val="both"/>
        <w:rPr>
          <w:szCs w:val="28"/>
        </w:rPr>
      </w:pPr>
    </w:p>
    <w:p w:rsidR="00C950F9" w:rsidRPr="00EC7E40" w:rsidRDefault="00C950F9" w:rsidP="00C950F9">
      <w:pPr>
        <w:spacing w:after="0" w:line="240" w:lineRule="auto"/>
        <w:rPr>
          <w:rStyle w:val="st42"/>
          <w:b/>
          <w:szCs w:val="28"/>
        </w:rPr>
      </w:pPr>
      <w:r w:rsidRPr="00EC7E40">
        <w:rPr>
          <w:rStyle w:val="st42"/>
          <w:b/>
          <w:szCs w:val="28"/>
        </w:rPr>
        <w:t>Заступник керівника</w:t>
      </w:r>
    </w:p>
    <w:p w:rsidR="00C950F9" w:rsidRPr="00EC7E40" w:rsidRDefault="00C950F9" w:rsidP="00C950F9">
      <w:pPr>
        <w:spacing w:after="0" w:line="240" w:lineRule="auto"/>
        <w:rPr>
          <w:b/>
          <w:szCs w:val="28"/>
        </w:rPr>
      </w:pPr>
      <w:r w:rsidRPr="00EC7E40">
        <w:rPr>
          <w:rStyle w:val="st42"/>
          <w:b/>
          <w:szCs w:val="28"/>
        </w:rPr>
        <w:t>Головного управління                                                          В. МІЛОВАНОВ</w:t>
      </w:r>
    </w:p>
    <w:sectPr w:rsidR="00C950F9" w:rsidRPr="00EC7E40" w:rsidSect="00EC7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8A" w:rsidRDefault="00272E8A" w:rsidP="00EC7E40">
      <w:pPr>
        <w:spacing w:after="0" w:line="240" w:lineRule="auto"/>
      </w:pPr>
      <w:r>
        <w:separator/>
      </w:r>
    </w:p>
  </w:endnote>
  <w:endnote w:type="continuationSeparator" w:id="0">
    <w:p w:rsidR="00272E8A" w:rsidRDefault="00272E8A" w:rsidP="00EC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0" w:rsidRDefault="00EC7E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0" w:rsidRDefault="00EC7E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0" w:rsidRDefault="00EC7E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8A" w:rsidRDefault="00272E8A" w:rsidP="00EC7E40">
      <w:pPr>
        <w:spacing w:after="0" w:line="240" w:lineRule="auto"/>
      </w:pPr>
      <w:r>
        <w:separator/>
      </w:r>
    </w:p>
  </w:footnote>
  <w:footnote w:type="continuationSeparator" w:id="0">
    <w:p w:rsidR="00272E8A" w:rsidRDefault="00272E8A" w:rsidP="00EC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0" w:rsidRDefault="00EC7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88036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C7E40" w:rsidRDefault="00EC7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7E40" w:rsidRDefault="00EC7E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0" w:rsidRDefault="00EC7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9"/>
    <w:rsid w:val="000021F2"/>
    <w:rsid w:val="000329E0"/>
    <w:rsid w:val="00117F3B"/>
    <w:rsid w:val="00125980"/>
    <w:rsid w:val="00173075"/>
    <w:rsid w:val="00182C5C"/>
    <w:rsid w:val="001C0D57"/>
    <w:rsid w:val="001C4BCF"/>
    <w:rsid w:val="001C64ED"/>
    <w:rsid w:val="00223226"/>
    <w:rsid w:val="00230BA0"/>
    <w:rsid w:val="00272E8A"/>
    <w:rsid w:val="00276041"/>
    <w:rsid w:val="00290AD0"/>
    <w:rsid w:val="002A6A4C"/>
    <w:rsid w:val="002C1434"/>
    <w:rsid w:val="00333542"/>
    <w:rsid w:val="00351F29"/>
    <w:rsid w:val="00385AFA"/>
    <w:rsid w:val="003B51F8"/>
    <w:rsid w:val="003E67AE"/>
    <w:rsid w:val="00462C62"/>
    <w:rsid w:val="00473306"/>
    <w:rsid w:val="00475B34"/>
    <w:rsid w:val="004831DF"/>
    <w:rsid w:val="00492ECE"/>
    <w:rsid w:val="004A3971"/>
    <w:rsid w:val="004F6B84"/>
    <w:rsid w:val="00500062"/>
    <w:rsid w:val="00506E7A"/>
    <w:rsid w:val="00516D13"/>
    <w:rsid w:val="00585E74"/>
    <w:rsid w:val="0058655C"/>
    <w:rsid w:val="005B2354"/>
    <w:rsid w:val="00636E18"/>
    <w:rsid w:val="006917DF"/>
    <w:rsid w:val="006B270C"/>
    <w:rsid w:val="00747ECA"/>
    <w:rsid w:val="0078407B"/>
    <w:rsid w:val="00791D80"/>
    <w:rsid w:val="007D11D8"/>
    <w:rsid w:val="0082610D"/>
    <w:rsid w:val="00831355"/>
    <w:rsid w:val="00885302"/>
    <w:rsid w:val="008929B6"/>
    <w:rsid w:val="008B5D95"/>
    <w:rsid w:val="008E4017"/>
    <w:rsid w:val="009A5C04"/>
    <w:rsid w:val="009A7E8D"/>
    <w:rsid w:val="009B0212"/>
    <w:rsid w:val="009B3B59"/>
    <w:rsid w:val="009F0D53"/>
    <w:rsid w:val="00A00A4F"/>
    <w:rsid w:val="00A27577"/>
    <w:rsid w:val="00A6313D"/>
    <w:rsid w:val="00AB1E76"/>
    <w:rsid w:val="00AE2B58"/>
    <w:rsid w:val="00B02B9A"/>
    <w:rsid w:val="00B16F09"/>
    <w:rsid w:val="00B3718A"/>
    <w:rsid w:val="00B4192F"/>
    <w:rsid w:val="00B57B46"/>
    <w:rsid w:val="00B74BF5"/>
    <w:rsid w:val="00B81CA4"/>
    <w:rsid w:val="00B967C8"/>
    <w:rsid w:val="00C118C2"/>
    <w:rsid w:val="00C21A4B"/>
    <w:rsid w:val="00C25E35"/>
    <w:rsid w:val="00C51AA1"/>
    <w:rsid w:val="00C717F9"/>
    <w:rsid w:val="00C87787"/>
    <w:rsid w:val="00C950F9"/>
    <w:rsid w:val="00CA734C"/>
    <w:rsid w:val="00CB5405"/>
    <w:rsid w:val="00CE1FE5"/>
    <w:rsid w:val="00D105F8"/>
    <w:rsid w:val="00D17CEC"/>
    <w:rsid w:val="00D707DF"/>
    <w:rsid w:val="00D937BF"/>
    <w:rsid w:val="00DA06E5"/>
    <w:rsid w:val="00DB6A7B"/>
    <w:rsid w:val="00DE285B"/>
    <w:rsid w:val="00E4604A"/>
    <w:rsid w:val="00E7671C"/>
    <w:rsid w:val="00E966A1"/>
    <w:rsid w:val="00EC7E40"/>
    <w:rsid w:val="00EF2C1E"/>
    <w:rsid w:val="00F06837"/>
    <w:rsid w:val="00F33B91"/>
    <w:rsid w:val="00FB0546"/>
    <w:rsid w:val="00FD567D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B2FC"/>
  <w15:chartTrackingRefBased/>
  <w15:docId w15:val="{422E5CD7-4DDF-4C7F-9858-5FCE9B2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59"/>
    <w:pPr>
      <w:spacing w:after="160" w:line="259" w:lineRule="auto"/>
      <w:jc w:val="left"/>
    </w:pPr>
    <w:rPr>
      <w:rFonts w:eastAsia="Calibri"/>
      <w:szCs w:val="22"/>
    </w:rPr>
  </w:style>
  <w:style w:type="paragraph" w:styleId="3">
    <w:name w:val="heading 3"/>
    <w:basedOn w:val="a"/>
    <w:link w:val="30"/>
    <w:uiPriority w:val="99"/>
    <w:qFormat/>
    <w:rsid w:val="00C950F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3B59"/>
  </w:style>
  <w:style w:type="paragraph" w:customStyle="1" w:styleId="Igor">
    <w:name w:val="Igor"/>
    <w:basedOn w:val="a"/>
    <w:autoRedefine/>
    <w:rsid w:val="009B3B59"/>
    <w:pPr>
      <w:spacing w:before="120" w:after="120" w:line="240" w:lineRule="auto"/>
      <w:ind w:firstLine="709"/>
      <w:jc w:val="both"/>
    </w:pPr>
    <w:rPr>
      <w:rFonts w:eastAsia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50F9"/>
    <w:rPr>
      <w:rFonts w:eastAsia="Calibri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C950F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4">
    <w:name w:val="Верхній колонтитул Знак"/>
    <w:basedOn w:val="a0"/>
    <w:link w:val="a3"/>
    <w:uiPriority w:val="99"/>
    <w:rsid w:val="00C950F9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99"/>
    <w:rsid w:val="00C950F9"/>
    <w:pPr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uiPriority w:val="99"/>
    <w:rsid w:val="00C950F9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st42">
    <w:name w:val="st42"/>
    <w:rsid w:val="00C950F9"/>
    <w:rPr>
      <w:rFonts w:ascii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C7E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C7E40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087F-48A7-44D9-BE9C-D9CF0CC5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Олександрівна Жуковіна</dc:creator>
  <cp:keywords/>
  <dc:description/>
  <cp:lastModifiedBy>Лідія Олександрівна Жуковіна</cp:lastModifiedBy>
  <cp:revision>3</cp:revision>
  <dcterms:created xsi:type="dcterms:W3CDTF">2020-11-26T12:09:00Z</dcterms:created>
  <dcterms:modified xsi:type="dcterms:W3CDTF">2020-11-27T12:38:00Z</dcterms:modified>
</cp:coreProperties>
</file>