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A8" w:rsidRPr="00460400" w:rsidRDefault="00153BA8" w:rsidP="007B5892">
      <w:pPr>
        <w:spacing w:after="0" w:line="240" w:lineRule="auto"/>
        <w:ind w:left="439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46040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</w:p>
    <w:p w:rsidR="00153BA8" w:rsidRPr="00460400" w:rsidRDefault="00153BA8" w:rsidP="007B5892">
      <w:pPr>
        <w:spacing w:after="0" w:line="240" w:lineRule="auto"/>
        <w:ind w:left="439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46040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з питань </w:t>
      </w:r>
      <w:r w:rsidR="007B5892" w:rsidRPr="0046040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гуманітарної та інформаційної політики</w:t>
      </w:r>
    </w:p>
    <w:p w:rsidR="00936D62" w:rsidRPr="00460400" w:rsidRDefault="00936D62" w:rsidP="005B66D6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5B66D6" w:rsidRPr="00460400" w:rsidRDefault="005B66D6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460400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 розгляду законопроекту</w:t>
      </w:r>
    </w:p>
    <w:p w:rsidR="005B66D6" w:rsidRPr="00460400" w:rsidRDefault="007B5892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460400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реєстр. № 3594</w:t>
      </w:r>
    </w:p>
    <w:p w:rsidR="00A24363" w:rsidRPr="00460400" w:rsidRDefault="00A24363" w:rsidP="00A24363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</w:p>
    <w:p w:rsidR="00153BA8" w:rsidRPr="00460400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Комітет Верховної Ради України з пита</w:t>
      </w:r>
      <w:r w:rsidR="006B0DC2">
        <w:rPr>
          <w:rFonts w:ascii="Times New Roman" w:eastAsiaTheme="minorHAnsi" w:hAnsi="Times New Roman" w:cstheme="minorBidi"/>
          <w:sz w:val="28"/>
          <w:szCs w:val="28"/>
          <w:lang w:val="uk-UA"/>
        </w:rPr>
        <w:t>нь бюджету на своєму засіданні 2 вересня 2020 року (протокол № 53</w:t>
      </w:r>
      <w:bookmarkStart w:id="0" w:name="_GoBack"/>
      <w:bookmarkEnd w:id="0"/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) відповідно до статей 27 і 109 Бюджетного кодексу України та статті 93 Регламенту Верховної Ради У</w:t>
      </w:r>
      <w:r w:rsidR="007B5892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країни розглянув проект Закону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 (реєстр. № 3594</w:t>
      </w: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від 0</w:t>
      </w:r>
      <w:r w:rsidR="007B5892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4</w:t>
      </w: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.06.2020 р.), поданий Кабінетом Міністрів України, і повідомляє таке.</w:t>
      </w:r>
    </w:p>
    <w:p w:rsidR="00153BA8" w:rsidRPr="00460400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законопроекті </w:t>
      </w:r>
      <w:r w:rsidR="007B5892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шляхом внесення змін до Сімейного кодексу України та Закону України «Про забезпечення організаційно-правових умов соціального захисту дітей-сиріт та дітей, позбавлених батьківського піклування» пропонується надати право проживати і виховуватись у прийомних сім’ях та дитячих будинках сімейного типу дітям-сиротам, дітям, позбавленим батьківського піклування, які мають інвалідність, до досягнення ними 23-річного віку незалежно від того, чи навчаються вони у закладі професійної (професійно-технічної), фахової </w:t>
      </w:r>
      <w:proofErr w:type="spellStart"/>
      <w:r w:rsidR="007B5892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передвищої</w:t>
      </w:r>
      <w:proofErr w:type="spellEnd"/>
      <w:r w:rsidR="007B5892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, вищої освіти, а також встанов</w:t>
      </w:r>
      <w:r w:rsidR="00865394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ити</w:t>
      </w:r>
      <w:r w:rsidR="007B5892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зобов’язання батьків-вихователів щодо відповідальності за таких дітей</w:t>
      </w:r>
      <w:r w:rsidR="008A4CE5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8A4CE5" w:rsidRPr="0046040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/</w:t>
      </w:r>
      <w:r w:rsidR="00E75934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згідно з </w:t>
      </w:r>
      <w:r w:rsidR="008A4CE5" w:rsidRPr="0046040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чинн</w:t>
      </w:r>
      <w:r w:rsidR="00E75934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ими положеннями</w:t>
      </w:r>
      <w:r w:rsidR="008A4CE5" w:rsidRPr="0046040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– до досягнення 18-річного віку, а в разі навчання у професійно-технічних, вищих навчальних закладах І-</w:t>
      </w:r>
      <w:r w:rsidR="008A4CE5" w:rsidRPr="00460400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IV</w:t>
      </w:r>
      <w:r w:rsidR="008A4CE5" w:rsidRPr="0046040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рівня акредитації – до його закінчення/</w:t>
      </w:r>
      <w:r w:rsidR="007B5892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.</w:t>
      </w:r>
    </w:p>
    <w:p w:rsidR="00153BA8" w:rsidRDefault="008A4CE5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Виходячи з положень</w:t>
      </w:r>
      <w:r w:rsidR="00153BA8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підпункту «і» пункту 9 частини першої статті 87 Бюджетного кодексу України</w:t>
      </w: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="00153BA8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видатки на виплату відповідних соціальних допомог здійснюються за рахунок коштів Державного бюджету України, </w:t>
      </w:r>
      <w:r w:rsidR="0037435D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тому </w:t>
      </w:r>
      <w:r w:rsidR="00153BA8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запропоноване </w:t>
      </w:r>
      <w:r w:rsidR="0037435D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зростання вікової категорії дітей і вихованців потребуватиме продовження виплати соціальної допомоги та грошового забезпечення батькам-вихователям і прийомним батькам та зумовить </w:t>
      </w:r>
      <w:r w:rsidR="00153BA8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збільшення </w:t>
      </w:r>
      <w:r w:rsidR="0037435D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видатків</w:t>
      </w:r>
      <w:r w:rsidR="00153BA8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з державного бюджету</w:t>
      </w: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на здійснення належних виплат</w:t>
      </w:r>
      <w:r w:rsidR="00153BA8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.</w:t>
      </w:r>
    </w:p>
    <w:p w:rsidR="00032415" w:rsidRDefault="00032415" w:rsidP="000324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>У пояснювальній записці до законопроекту з приводу такої ініціативи серед іншого зазначається:</w:t>
      </w:r>
    </w:p>
    <w:p w:rsidR="00032415" w:rsidRPr="00032415" w:rsidRDefault="00032415" w:rsidP="000324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</w:t>
      </w: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>прийомних сім’ях, дитячих будинках сімейного типу виховуються  особи з числа дітей-сиріт і дітей, позбавлених батьківського піклування з інвалідністю, яким має виповнитись 18 років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(</w:t>
      </w: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C50D9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</w:t>
      </w: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>2020 році – 23 особи, 2021 – 29 осіб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);</w:t>
      </w:r>
    </w:p>
    <w:p w:rsidR="00032415" w:rsidRPr="00032415" w:rsidRDefault="00032415" w:rsidP="000324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у 2020 р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оці</w:t>
      </w: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на виплату державної соціальної допомоги для таких осіб потрібно 1 224,3 тис. грн, на 2021 рік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– 1 543,7 тис. грн;</w:t>
      </w:r>
    </w:p>
    <w:p w:rsidR="00032415" w:rsidRPr="00032415" w:rsidRDefault="00032415" w:rsidP="000324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>грошове забезпечення за надання соціальних послуг у дитячих будинках сімейного типу та прийомних сім’ях виплачується у розмірі 35 відсотків двох прожиткових мінімумів для дітей відповідного віку і становить 428,5 тис. грн на 2020 рі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к та 540,3 тис. грн на 2021 рік;</w:t>
      </w:r>
    </w:p>
    <w:p w:rsidR="00032415" w:rsidRPr="00032415" w:rsidRDefault="00032415" w:rsidP="000324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>видатки на сплату єдиного внеску на загальнообов’язкове державне соціальне страхування за батьків-вихователів і прийомних батьків виплачуються у розмірі 22 % мінімальної заробітної плати 4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 </w:t>
      </w: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>7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23</w:t>
      </w: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грн і становлять у 2020 році – 286,8 тис. грн, у 2021 році – 361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,6 тис. грн;</w:t>
      </w:r>
    </w:p>
    <w:p w:rsidR="00032415" w:rsidRDefault="00643704" w:rsidP="000324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з</w:t>
      </w:r>
      <w:r w:rsidR="00032415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агалом </w:t>
      </w:r>
      <w:r w:rsidR="00032415"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>для забезпечення 23 осіб з числа дітей-сиріт і дітей, позбавлених батьківського піклування, які мають інвалідність, на 2020 рік потрібно 1 939,6 тис. грн,</w:t>
      </w:r>
      <w:r w:rsidR="00032415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на 2021 рік – 2 445,6 тис. грн;</w:t>
      </w:r>
    </w:p>
    <w:p w:rsidR="00032415" w:rsidRPr="00460400" w:rsidRDefault="00032415" w:rsidP="000324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такі видатки </w:t>
      </w: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>можна профінансувати за рахунок економії коштів бюдже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тної програми на 2020 рік КПКВК </w:t>
      </w: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2501030 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«</w:t>
      </w:r>
      <w:r w:rsidRPr="00032415">
        <w:rPr>
          <w:rFonts w:ascii="Times New Roman" w:eastAsiaTheme="minorHAnsi" w:hAnsi="Times New Roman" w:cstheme="minorBidi"/>
          <w:sz w:val="28"/>
          <w:szCs w:val="28"/>
          <w:lang w:val="uk-UA"/>
        </w:rPr>
        <w:t>Виплати деяких видів допомог, компенсацій, грошового забезпечення та оплати посл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уг окремим категоріям населення».</w:t>
      </w:r>
    </w:p>
    <w:p w:rsidR="00A3697E" w:rsidRPr="00460400" w:rsidRDefault="008A4CE5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Міністерство фінансів України</w:t>
      </w:r>
      <w:r w:rsidR="0074598D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у експертному висновку до законопроекту</w:t>
      </w:r>
      <w:r w:rsidR="00235B33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="0074598D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</w:p>
    <w:p w:rsidR="00A3697E" w:rsidRPr="00460400" w:rsidRDefault="00A3697E" w:rsidP="00A3697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погоджуючись з таким обґрунтуванням</w:t>
      </w:r>
      <w:r w:rsidR="00235B33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підтримало пропозицію про реалізацію законопроекту </w:t>
      </w:r>
      <w:r w:rsidR="0074598D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Законом України «Про Державний бюджет України на 2020 рік» за бюджетною програмою 2501030</w:t>
      </w:r>
      <w:r w:rsidR="00235B33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="0074598D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обсяг якої встановлено у сумі</w:t>
      </w:r>
      <w:r w:rsidR="0074598D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61,3 млрд. грн, з яких 1,6 млрд. грн на виплату державної соціальної допомоги на дітей-сиріт та дітей, позбавлених батьківського піклування, та грошового забезпечення батькам-вихователям і прийомним батькам за надання соціальних послуг у дитячих будинках сімейного типу та прийомних сім’ях.</w:t>
      </w:r>
    </w:p>
    <w:p w:rsidR="00A24363" w:rsidRPr="00460400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За підсумками розгляду Комітет ухвалив рішення, що законопроект (реєстр. №</w:t>
      </w:r>
      <w:r w:rsidR="007B5892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 3594</w:t>
      </w: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) </w:t>
      </w:r>
      <w:r w:rsidR="00C82084"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>має вплив на показники державного бюджету (призведе до збільшення видатків), однак його положення будуть реалізовуватися у межах встановлених законом про державний бюджет бюджетних призначень за відповідною бюджетною програмою.</w:t>
      </w:r>
      <w:r w:rsidRPr="0046040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У разі прийняття відповідного закону, він може набирати чинності згідно із законодавством.</w:t>
      </w:r>
    </w:p>
    <w:p w:rsidR="00520511" w:rsidRPr="00460400" w:rsidRDefault="00520511" w:rsidP="0039031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A24363" w:rsidRPr="00460400" w:rsidRDefault="00A24363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9031D" w:rsidRPr="002E420A" w:rsidRDefault="00A24363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460400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46040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46040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460400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460400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460400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46040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46040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="00A93088" w:rsidRPr="0046040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460400">
        <w:rPr>
          <w:rFonts w:ascii="Times New Roman" w:eastAsiaTheme="minorHAnsi" w:hAnsi="Times New Roman" w:cstheme="minorBidi"/>
          <w:b/>
          <w:sz w:val="28"/>
          <w:lang w:val="uk-UA"/>
        </w:rPr>
        <w:t>Ю.Ю.</w:t>
      </w:r>
      <w:r w:rsidR="00520511" w:rsidRPr="00460400">
        <w:rPr>
          <w:rFonts w:ascii="Times New Roman" w:eastAsiaTheme="minorHAnsi" w:hAnsi="Times New Roman" w:cstheme="minorBidi"/>
          <w:b/>
          <w:sz w:val="28"/>
          <w:lang w:val="uk-UA"/>
        </w:rPr>
        <w:t> </w:t>
      </w:r>
      <w:proofErr w:type="spellStart"/>
      <w:r w:rsidRPr="00460400">
        <w:rPr>
          <w:rFonts w:ascii="Times New Roman" w:eastAsiaTheme="minorHAnsi" w:hAnsi="Times New Roman" w:cstheme="minorBidi"/>
          <w:b/>
          <w:sz w:val="28"/>
          <w:lang w:val="uk-UA"/>
        </w:rPr>
        <w:t>Арістов</w:t>
      </w:r>
      <w:proofErr w:type="spellEnd"/>
    </w:p>
    <w:sectPr w:rsidR="0039031D" w:rsidRPr="002E420A" w:rsidSect="00B66C30">
      <w:headerReference w:type="default" r:id="rId6"/>
      <w:headerReference w:type="first" r:id="rId7"/>
      <w:footerReference w:type="first" r:id="rId8"/>
      <w:pgSz w:w="11906" w:h="16838"/>
      <w:pgMar w:top="1134" w:right="1134" w:bottom="851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4C" w:rsidRDefault="00D0214C">
      <w:pPr>
        <w:spacing w:after="0" w:line="240" w:lineRule="auto"/>
      </w:pPr>
      <w:r>
        <w:separator/>
      </w:r>
    </w:p>
  </w:endnote>
  <w:endnote w:type="continuationSeparator" w:id="0">
    <w:p w:rsidR="00D0214C" w:rsidRDefault="00D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6B0DC2" w:rsidP="00936D62">
    <w:pPr>
      <w:pStyle w:val="a5"/>
    </w:pPr>
  </w:p>
  <w:p w:rsidR="00A7635E" w:rsidRDefault="006B0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4C" w:rsidRDefault="00D0214C">
      <w:pPr>
        <w:spacing w:after="0" w:line="240" w:lineRule="auto"/>
      </w:pPr>
      <w:r>
        <w:separator/>
      </w:r>
    </w:p>
  </w:footnote>
  <w:footnote w:type="continuationSeparator" w:id="0">
    <w:p w:rsidR="00D0214C" w:rsidRDefault="00D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A24363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6B0DC2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6B0DC2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6B0DC2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A24363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16B44293" wp14:editId="1C6ACF6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A24363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A24363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6B0DC2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6B0DC2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6B0DC2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6B0DC2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3"/>
    <w:rsid w:val="00032415"/>
    <w:rsid w:val="000374A3"/>
    <w:rsid w:val="00082EBA"/>
    <w:rsid w:val="001446C3"/>
    <w:rsid w:val="00153BA8"/>
    <w:rsid w:val="00180728"/>
    <w:rsid w:val="00235B33"/>
    <w:rsid w:val="002A61F8"/>
    <w:rsid w:val="002E420A"/>
    <w:rsid w:val="0032624C"/>
    <w:rsid w:val="00357B08"/>
    <w:rsid w:val="0037435D"/>
    <w:rsid w:val="00374527"/>
    <w:rsid w:val="0039031D"/>
    <w:rsid w:val="00460400"/>
    <w:rsid w:val="00520511"/>
    <w:rsid w:val="005B66D6"/>
    <w:rsid w:val="00643704"/>
    <w:rsid w:val="006552D2"/>
    <w:rsid w:val="00673D27"/>
    <w:rsid w:val="00694A48"/>
    <w:rsid w:val="006A3395"/>
    <w:rsid w:val="006B0DC2"/>
    <w:rsid w:val="006E2B60"/>
    <w:rsid w:val="006E4A71"/>
    <w:rsid w:val="006E5F19"/>
    <w:rsid w:val="00721558"/>
    <w:rsid w:val="00744ED9"/>
    <w:rsid w:val="0074598D"/>
    <w:rsid w:val="007834F6"/>
    <w:rsid w:val="007A2358"/>
    <w:rsid w:val="007B5892"/>
    <w:rsid w:val="008532CA"/>
    <w:rsid w:val="00865394"/>
    <w:rsid w:val="008A4CE5"/>
    <w:rsid w:val="008D0A20"/>
    <w:rsid w:val="00936D62"/>
    <w:rsid w:val="00A1761E"/>
    <w:rsid w:val="00A24363"/>
    <w:rsid w:val="00A3697E"/>
    <w:rsid w:val="00A93088"/>
    <w:rsid w:val="00AC085A"/>
    <w:rsid w:val="00B66C30"/>
    <w:rsid w:val="00BA18FB"/>
    <w:rsid w:val="00C50D90"/>
    <w:rsid w:val="00C82084"/>
    <w:rsid w:val="00CD1417"/>
    <w:rsid w:val="00D0214C"/>
    <w:rsid w:val="00D043F8"/>
    <w:rsid w:val="00E75934"/>
    <w:rsid w:val="00F02965"/>
    <w:rsid w:val="00FC0170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C614"/>
  <w15:chartTrackingRefBased/>
  <w15:docId w15:val="{6056D5DF-E843-4D74-9776-4F2E19B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43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243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A243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017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Войтенко Євген Анатолійович</cp:lastModifiedBy>
  <cp:revision>16</cp:revision>
  <cp:lastPrinted>2020-08-18T09:06:00Z</cp:lastPrinted>
  <dcterms:created xsi:type="dcterms:W3CDTF">2020-08-10T08:15:00Z</dcterms:created>
  <dcterms:modified xsi:type="dcterms:W3CDTF">2020-09-03T12:41:00Z</dcterms:modified>
</cp:coreProperties>
</file>